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00000" w:rsidRPr="001117A3" w:rsidRDefault="007151B5">
      <w:pPr>
        <w:spacing w:line="0" w:lineRule="atLeast"/>
        <w:ind w:left="3060"/>
        <w:rPr>
          <w:rFonts w:ascii="Times New Roman" w:eastAsia="Times New Roman" w:hAnsi="Times New Roman"/>
          <w:b/>
          <w:sz w:val="30"/>
          <w:lang w:val="en-US"/>
        </w:rPr>
      </w:pPr>
      <w:bookmarkStart w:id="0" w:name="page1"/>
      <w:bookmarkEnd w:id="0"/>
      <w:r w:rsidRPr="001117A3">
        <w:rPr>
          <w:rFonts w:ascii="Times New Roman" w:eastAsia="Times New Roman" w:hAnsi="Times New Roman"/>
          <w:b/>
          <w:sz w:val="30"/>
          <w:lang w:val="en-US"/>
        </w:rPr>
        <w:t>World Congress on Geochemistry</w:t>
      </w:r>
    </w:p>
    <w:p w:rsidR="00000000" w:rsidRPr="001117A3" w:rsidRDefault="007151B5">
      <w:pPr>
        <w:spacing w:line="238" w:lineRule="auto"/>
        <w:ind w:left="3320"/>
        <w:rPr>
          <w:rFonts w:ascii="Times New Roman" w:eastAsia="Times New Roman" w:hAnsi="Times New Roman"/>
          <w:b/>
          <w:sz w:val="24"/>
          <w:lang w:val="en-US"/>
        </w:rPr>
      </w:pPr>
      <w:r w:rsidRPr="001117A3">
        <w:rPr>
          <w:rFonts w:ascii="Times New Roman" w:eastAsia="Times New Roman" w:hAnsi="Times New Roman"/>
          <w:b/>
          <w:sz w:val="24"/>
          <w:lang w:val="en-US"/>
        </w:rPr>
        <w:t>November 16-17, 2017 | Atlanta, USA</w:t>
      </w:r>
    </w:p>
    <w:p w:rsidR="00000000" w:rsidRPr="001117A3" w:rsidRDefault="007151B5">
      <w:pPr>
        <w:spacing w:line="200" w:lineRule="exact"/>
        <w:rPr>
          <w:rFonts w:ascii="Times New Roman" w:eastAsia="Times New Roman" w:hAnsi="Times New Roman"/>
          <w:sz w:val="24"/>
          <w:lang w:val="en-US"/>
        </w:rPr>
      </w:pPr>
    </w:p>
    <w:p w:rsidR="00000000" w:rsidRPr="001117A3" w:rsidRDefault="007151B5">
      <w:pPr>
        <w:spacing w:line="200" w:lineRule="exact"/>
        <w:rPr>
          <w:rFonts w:ascii="Times New Roman" w:eastAsia="Times New Roman" w:hAnsi="Times New Roman"/>
          <w:sz w:val="24"/>
          <w:lang w:val="en-US"/>
        </w:rPr>
      </w:pPr>
    </w:p>
    <w:p w:rsidR="00000000" w:rsidRPr="001117A3" w:rsidRDefault="007151B5">
      <w:pPr>
        <w:spacing w:line="276" w:lineRule="exact"/>
        <w:rPr>
          <w:rFonts w:ascii="Times New Roman" w:eastAsia="Times New Roman" w:hAnsi="Times New Roman"/>
          <w:sz w:val="24"/>
          <w:lang w:val="en-US"/>
        </w:rPr>
      </w:pPr>
    </w:p>
    <w:p w:rsidR="001117A3" w:rsidRPr="00F726A7" w:rsidRDefault="001117A3" w:rsidP="001117A3">
      <w:pPr>
        <w:spacing w:line="0" w:lineRule="atLeast"/>
        <w:rPr>
          <w:b/>
          <w:bCs/>
          <w:lang w:val="en-GB"/>
        </w:rPr>
      </w:pPr>
      <w:r w:rsidRPr="001117A3">
        <w:rPr>
          <w:rFonts w:ascii="Times New Roman" w:eastAsia="Times New Roman" w:hAnsi="Times New Roman"/>
          <w:b/>
          <w:sz w:val="32"/>
          <w:lang w:val="en-US"/>
        </w:rPr>
        <w:t xml:space="preserve">Organic Nitrogen distribution in seven Tunisian soil types under contrasting </w:t>
      </w:r>
      <w:proofErr w:type="spellStart"/>
      <w:r w:rsidRPr="001117A3">
        <w:rPr>
          <w:rFonts w:ascii="Times New Roman" w:eastAsia="Times New Roman" w:hAnsi="Times New Roman"/>
          <w:b/>
          <w:sz w:val="32"/>
          <w:lang w:val="en-US"/>
        </w:rPr>
        <w:t>pedogenetic</w:t>
      </w:r>
      <w:proofErr w:type="spellEnd"/>
      <w:r w:rsidRPr="001117A3">
        <w:rPr>
          <w:rFonts w:ascii="Times New Roman" w:eastAsia="Times New Roman" w:hAnsi="Times New Roman"/>
          <w:b/>
          <w:sz w:val="32"/>
          <w:lang w:val="en-US"/>
        </w:rPr>
        <w:t xml:space="preserve"> conditions</w:t>
      </w:r>
    </w:p>
    <w:p w:rsidR="001117A3" w:rsidRPr="001117A3" w:rsidRDefault="001117A3">
      <w:pPr>
        <w:spacing w:line="0" w:lineRule="atLeast"/>
        <w:rPr>
          <w:rFonts w:ascii="Times New Roman" w:eastAsia="Times New Roman" w:hAnsi="Times New Roman"/>
          <w:b/>
          <w:sz w:val="32"/>
          <w:lang w:val="en-GB"/>
        </w:rPr>
      </w:pPr>
    </w:p>
    <w:p w:rsidR="00000000" w:rsidRPr="001117A3" w:rsidRDefault="007151B5">
      <w:pPr>
        <w:spacing w:line="148" w:lineRule="exact"/>
        <w:rPr>
          <w:rFonts w:ascii="Times New Roman" w:eastAsia="Times New Roman" w:hAnsi="Times New Roman"/>
          <w:sz w:val="24"/>
          <w:lang w:val="en-US"/>
        </w:rPr>
      </w:pPr>
    </w:p>
    <w:p w:rsidR="001117A3" w:rsidRPr="001117A3" w:rsidRDefault="001117A3">
      <w:pPr>
        <w:spacing w:line="267" w:lineRule="exact"/>
        <w:rPr>
          <w:rFonts w:ascii="Arial Unicode MS" w:eastAsia="Arial Unicode MS" w:hAnsi="Arial Unicode MS"/>
          <w:b/>
          <w:lang w:val="en-US"/>
        </w:rPr>
      </w:pPr>
      <w:r>
        <w:rPr>
          <w:rFonts w:ascii="Arial Unicode MS" w:eastAsia="Arial Unicode MS" w:hAnsi="Arial Unicode MS"/>
          <w:b/>
          <w:lang w:val="en-US"/>
        </w:rPr>
        <w:t xml:space="preserve">Imene </w:t>
      </w:r>
      <w:r w:rsidRPr="001117A3">
        <w:rPr>
          <w:rFonts w:ascii="Arial Unicode MS" w:eastAsia="Arial Unicode MS" w:hAnsi="Arial Unicode MS"/>
          <w:b/>
          <w:lang w:val="en-US"/>
        </w:rPr>
        <w:t>Dridi</w:t>
      </w:r>
    </w:p>
    <w:p w:rsidR="00000000" w:rsidRPr="001117A3" w:rsidRDefault="007151B5">
      <w:pPr>
        <w:spacing w:line="201" w:lineRule="exact"/>
        <w:rPr>
          <w:rFonts w:ascii="Times New Roman" w:eastAsia="Times New Roman" w:hAnsi="Times New Roman"/>
          <w:sz w:val="24"/>
          <w:lang w:val="en-US"/>
        </w:rPr>
      </w:pPr>
    </w:p>
    <w:p w:rsidR="001117A3" w:rsidRPr="001117A3" w:rsidRDefault="001117A3" w:rsidP="001117A3">
      <w:pPr>
        <w:spacing w:line="267" w:lineRule="exact"/>
        <w:rPr>
          <w:rFonts w:ascii="Arial Unicode MS" w:eastAsia="Arial Unicode MS" w:hAnsi="Arial Unicode MS"/>
          <w:i/>
          <w:lang w:val="en-US"/>
        </w:rPr>
      </w:pPr>
      <w:r w:rsidRPr="001117A3">
        <w:rPr>
          <w:rFonts w:ascii="Arial Unicode MS" w:eastAsia="Arial Unicode MS" w:hAnsi="Arial Unicode MS"/>
          <w:i/>
          <w:lang w:val="en-US"/>
        </w:rPr>
        <w:t>Fa</w:t>
      </w:r>
      <w:r w:rsidRPr="001117A3">
        <w:rPr>
          <w:rFonts w:ascii="Arial Unicode MS" w:eastAsia="Arial Unicode MS" w:hAnsi="Arial Unicode MS"/>
          <w:i/>
          <w:lang w:val="en-US"/>
        </w:rPr>
        <w:t>culty of Sciences of Tunis</w:t>
      </w:r>
      <w:r w:rsidRPr="001117A3">
        <w:rPr>
          <w:rFonts w:ascii="Arial Unicode MS" w:eastAsia="Arial Unicode MS" w:hAnsi="Arial Unicode MS"/>
          <w:i/>
          <w:lang w:val="en-US"/>
        </w:rPr>
        <w:t xml:space="preserve">, Department of Geology, University of Tunis El </w:t>
      </w:r>
      <w:proofErr w:type="spellStart"/>
      <w:r w:rsidRPr="001117A3">
        <w:rPr>
          <w:rFonts w:ascii="Arial Unicode MS" w:eastAsia="Arial Unicode MS" w:hAnsi="Arial Unicode MS"/>
          <w:i/>
          <w:lang w:val="en-US"/>
        </w:rPr>
        <w:t>Manar</w:t>
      </w:r>
      <w:proofErr w:type="spellEnd"/>
      <w:r w:rsidRPr="001117A3">
        <w:rPr>
          <w:rFonts w:ascii="Arial Unicode MS" w:eastAsia="Arial Unicode MS" w:hAnsi="Arial Unicode MS"/>
          <w:i/>
          <w:lang w:val="en-US"/>
        </w:rPr>
        <w:t xml:space="preserve">, 2092 El </w:t>
      </w:r>
      <w:proofErr w:type="spellStart"/>
      <w:r w:rsidRPr="001117A3">
        <w:rPr>
          <w:rFonts w:ascii="Arial Unicode MS" w:eastAsia="Arial Unicode MS" w:hAnsi="Arial Unicode MS"/>
          <w:i/>
          <w:lang w:val="en-US"/>
        </w:rPr>
        <w:t>Manar</w:t>
      </w:r>
      <w:proofErr w:type="spellEnd"/>
      <w:r w:rsidRPr="001117A3">
        <w:rPr>
          <w:rFonts w:ascii="Arial Unicode MS" w:eastAsia="Arial Unicode MS" w:hAnsi="Arial Unicode MS"/>
          <w:i/>
          <w:lang w:val="en-US"/>
        </w:rPr>
        <w:t>, Tunisia.</w:t>
      </w:r>
    </w:p>
    <w:p w:rsidR="001117A3" w:rsidRPr="001117A3" w:rsidRDefault="001117A3">
      <w:pPr>
        <w:spacing w:line="267" w:lineRule="exact"/>
        <w:rPr>
          <w:rFonts w:ascii="Arial Unicode MS" w:eastAsia="Arial Unicode MS" w:hAnsi="Arial Unicode MS"/>
          <w:i/>
          <w:lang w:val="en-GB"/>
        </w:rPr>
      </w:pPr>
    </w:p>
    <w:p w:rsidR="00000000" w:rsidRPr="001117A3" w:rsidRDefault="007151B5">
      <w:pPr>
        <w:spacing w:line="200" w:lineRule="exact"/>
        <w:rPr>
          <w:rFonts w:ascii="Times New Roman" w:eastAsia="Times New Roman" w:hAnsi="Times New Roman"/>
          <w:sz w:val="24"/>
          <w:lang w:val="en-US"/>
        </w:rPr>
      </w:pPr>
    </w:p>
    <w:p w:rsidR="00000000" w:rsidRPr="001117A3" w:rsidRDefault="007151B5">
      <w:pPr>
        <w:spacing w:line="0" w:lineRule="atLeast"/>
        <w:ind w:left="160"/>
        <w:rPr>
          <w:rFonts w:ascii="Times New Roman" w:eastAsia="Times New Roman" w:hAnsi="Times New Roman"/>
          <w:b/>
          <w:sz w:val="24"/>
          <w:lang w:val="en-US"/>
        </w:rPr>
      </w:pPr>
      <w:r w:rsidRPr="001117A3">
        <w:rPr>
          <w:rFonts w:ascii="Times New Roman" w:eastAsia="Times New Roman" w:hAnsi="Times New Roman"/>
          <w:b/>
          <w:sz w:val="24"/>
          <w:lang w:val="en-US"/>
        </w:rPr>
        <w:t>Abstract</w:t>
      </w:r>
    </w:p>
    <w:p w:rsidR="00000000" w:rsidRPr="001117A3" w:rsidRDefault="007151B5">
      <w:pPr>
        <w:spacing w:line="128" w:lineRule="exact"/>
        <w:rPr>
          <w:rFonts w:ascii="Times New Roman" w:eastAsia="Times New Roman" w:hAnsi="Times New Roman"/>
          <w:sz w:val="24"/>
          <w:lang w:val="en-US"/>
        </w:rPr>
      </w:pPr>
    </w:p>
    <w:p w:rsidR="001117A3" w:rsidRDefault="001117A3">
      <w:pPr>
        <w:spacing w:line="0" w:lineRule="atLeast"/>
        <w:ind w:left="160" w:right="500"/>
        <w:rPr>
          <w:rFonts w:ascii="Times New Roman" w:eastAsia="Times New Roman" w:hAnsi="Times New Roman"/>
          <w:lang w:val="en-US"/>
        </w:rPr>
      </w:pPr>
    </w:p>
    <w:p w:rsidR="001117A3" w:rsidRPr="001117A3" w:rsidRDefault="001117A3" w:rsidP="001117A3">
      <w:pPr>
        <w:spacing w:line="238" w:lineRule="auto"/>
        <w:ind w:left="160"/>
        <w:jc w:val="both"/>
        <w:rPr>
          <w:rFonts w:ascii="Times New Roman" w:eastAsia="Times New Roman" w:hAnsi="Times New Roman"/>
          <w:lang w:val="en-US"/>
        </w:rPr>
      </w:pPr>
      <w:r w:rsidRPr="001117A3">
        <w:rPr>
          <w:rFonts w:ascii="Times New Roman" w:eastAsia="Times New Roman" w:hAnsi="Times New Roman"/>
          <w:lang w:val="en-US"/>
        </w:rPr>
        <w:t xml:space="preserve">The study of Nitrogen Organic Matter (NOM) is of great importance for both economic and environmental reasons. Thus, seven soils developed under different </w:t>
      </w:r>
      <w:proofErr w:type="spellStart"/>
      <w:r w:rsidRPr="001117A3">
        <w:rPr>
          <w:rFonts w:ascii="Times New Roman" w:eastAsia="Times New Roman" w:hAnsi="Times New Roman"/>
          <w:lang w:val="en-US"/>
        </w:rPr>
        <w:t>pedogenetic</w:t>
      </w:r>
      <w:proofErr w:type="spellEnd"/>
      <w:r w:rsidRPr="001117A3">
        <w:rPr>
          <w:rFonts w:ascii="Times New Roman" w:eastAsia="Times New Roman" w:hAnsi="Times New Roman"/>
          <w:lang w:val="en-US"/>
        </w:rPr>
        <w:t xml:space="preserve"> and bioclimatic conditions in </w:t>
      </w:r>
      <w:smartTag w:uri="urn:schemas-microsoft-com:office:smarttags" w:element="place">
        <w:smartTag w:uri="urn:schemas-microsoft-com:office:smarttags" w:element="country-region">
          <w:r w:rsidRPr="001117A3">
            <w:rPr>
              <w:rFonts w:ascii="Times New Roman" w:eastAsia="Times New Roman" w:hAnsi="Times New Roman"/>
              <w:lang w:val="en-US"/>
            </w:rPr>
            <w:t>Tunisia</w:t>
          </w:r>
        </w:smartTag>
      </w:smartTag>
      <w:r w:rsidRPr="001117A3">
        <w:rPr>
          <w:rFonts w:ascii="Times New Roman" w:eastAsia="Times New Roman" w:hAnsi="Times New Roman"/>
          <w:lang w:val="en-US"/>
        </w:rPr>
        <w:t xml:space="preserve"> </w:t>
      </w:r>
      <w:proofErr w:type="gramStart"/>
      <w:r w:rsidRPr="001117A3">
        <w:rPr>
          <w:rFonts w:ascii="Times New Roman" w:eastAsia="Times New Roman" w:hAnsi="Times New Roman"/>
          <w:lang w:val="en-US"/>
        </w:rPr>
        <w:t>were selected</w:t>
      </w:r>
      <w:proofErr w:type="gramEnd"/>
      <w:r w:rsidRPr="001117A3">
        <w:rPr>
          <w:rFonts w:ascii="Times New Roman" w:eastAsia="Times New Roman" w:hAnsi="Times New Roman"/>
          <w:lang w:val="en-US"/>
        </w:rPr>
        <w:t xml:space="preserve"> to investigate the distribution of Organic Nitrogen (ON). Our results showed an enrichment in ON of superficial horizons to the detriment of the deep horizons. Nevertheless, this decrease of ON contents with depth occurred following different patterns according to soil type. Moreover, the investigation of ON distribution in clay and silt-sized particles (below 50 µm) indicated a considerable contribution of the fine fraction (65 to 98 % of the soil total ON) to the ON immobilization in soils, especially in the deep horizons, while the coarse fraction (&gt; 50 µm) seems to play a less important role. The isolation of </w:t>
      </w:r>
      <w:proofErr w:type="spellStart"/>
      <w:r w:rsidRPr="001117A3">
        <w:rPr>
          <w:rFonts w:ascii="Times New Roman" w:eastAsia="Times New Roman" w:hAnsi="Times New Roman"/>
          <w:lang w:val="en-US"/>
        </w:rPr>
        <w:t>humic</w:t>
      </w:r>
      <w:proofErr w:type="spellEnd"/>
      <w:r w:rsidRPr="001117A3">
        <w:rPr>
          <w:rFonts w:ascii="Times New Roman" w:eastAsia="Times New Roman" w:hAnsi="Times New Roman"/>
          <w:lang w:val="en-US"/>
        </w:rPr>
        <w:t xml:space="preserve"> substances (</w:t>
      </w:r>
      <w:proofErr w:type="spellStart"/>
      <w:r w:rsidRPr="001117A3">
        <w:rPr>
          <w:rFonts w:ascii="Times New Roman" w:eastAsia="Times New Roman" w:hAnsi="Times New Roman"/>
          <w:lang w:val="en-US"/>
        </w:rPr>
        <w:t>Humic</w:t>
      </w:r>
      <w:proofErr w:type="spellEnd"/>
      <w:r w:rsidRPr="001117A3">
        <w:rPr>
          <w:rFonts w:ascii="Times New Roman" w:eastAsia="Times New Roman" w:hAnsi="Times New Roman"/>
          <w:lang w:val="en-US"/>
        </w:rPr>
        <w:t xml:space="preserve"> Acids (HA), </w:t>
      </w:r>
      <w:proofErr w:type="spellStart"/>
      <w:r w:rsidRPr="001117A3">
        <w:rPr>
          <w:rFonts w:ascii="Times New Roman" w:eastAsia="Times New Roman" w:hAnsi="Times New Roman"/>
          <w:lang w:val="en-US"/>
        </w:rPr>
        <w:t>Fulvic</w:t>
      </w:r>
      <w:proofErr w:type="spellEnd"/>
      <w:r w:rsidRPr="001117A3">
        <w:rPr>
          <w:rFonts w:ascii="Times New Roman" w:eastAsia="Times New Roman" w:hAnsi="Times New Roman"/>
          <w:lang w:val="en-US"/>
        </w:rPr>
        <w:t xml:space="preserve"> Acids (FA) and </w:t>
      </w:r>
      <w:proofErr w:type="spellStart"/>
      <w:r w:rsidRPr="001117A3">
        <w:rPr>
          <w:rFonts w:ascii="Times New Roman" w:eastAsia="Times New Roman" w:hAnsi="Times New Roman"/>
          <w:lang w:val="en-US"/>
        </w:rPr>
        <w:t>Humin</w:t>
      </w:r>
      <w:proofErr w:type="spellEnd"/>
      <w:r w:rsidRPr="001117A3">
        <w:rPr>
          <w:rFonts w:ascii="Times New Roman" w:eastAsia="Times New Roman" w:hAnsi="Times New Roman"/>
          <w:lang w:val="en-US"/>
        </w:rPr>
        <w:t xml:space="preserve"> (H)) from the fine fraction and the analysis of the ON in each of these organic fractions permitted to conclude the majority of soil ON is incorporated within the H, thus suggesting a low bioavailability of Nitrogen (N) in the studied soils.</w:t>
      </w:r>
    </w:p>
    <w:p w:rsidR="001117A3" w:rsidRPr="001117A3" w:rsidRDefault="001117A3">
      <w:pPr>
        <w:spacing w:line="0" w:lineRule="atLeast"/>
        <w:ind w:left="160" w:right="500"/>
        <w:rPr>
          <w:rFonts w:ascii="Times New Roman" w:eastAsia="Times New Roman" w:hAnsi="Times New Roman"/>
          <w:lang w:val="en-GB"/>
        </w:rPr>
      </w:pPr>
      <w:bookmarkStart w:id="1" w:name="_GoBack"/>
      <w:bookmarkEnd w:id="1"/>
    </w:p>
    <w:p w:rsidR="00000000" w:rsidRPr="001117A3" w:rsidRDefault="007151B5">
      <w:pPr>
        <w:spacing w:line="400" w:lineRule="exact"/>
        <w:rPr>
          <w:rFonts w:ascii="Times New Roman" w:eastAsia="Times New Roman" w:hAnsi="Times New Roman"/>
          <w:sz w:val="24"/>
          <w:lang w:val="en-US"/>
        </w:rPr>
      </w:pPr>
    </w:p>
    <w:p w:rsidR="00000000" w:rsidRPr="001117A3" w:rsidRDefault="007151B5">
      <w:pPr>
        <w:spacing w:line="0" w:lineRule="atLeast"/>
        <w:ind w:left="160"/>
        <w:rPr>
          <w:rFonts w:ascii="Times New Roman" w:eastAsia="Times New Roman" w:hAnsi="Times New Roman"/>
          <w:b/>
          <w:sz w:val="24"/>
          <w:lang w:val="en-US"/>
        </w:rPr>
      </w:pPr>
      <w:r w:rsidRPr="001117A3">
        <w:rPr>
          <w:rFonts w:ascii="Times New Roman" w:eastAsia="Times New Roman" w:hAnsi="Times New Roman"/>
          <w:b/>
          <w:sz w:val="24"/>
          <w:lang w:val="en-US"/>
        </w:rPr>
        <w:t>Biography</w:t>
      </w:r>
    </w:p>
    <w:p w:rsidR="00000000" w:rsidRPr="001117A3" w:rsidRDefault="007151B5">
      <w:pPr>
        <w:spacing w:line="128" w:lineRule="exact"/>
        <w:rPr>
          <w:rFonts w:ascii="Times New Roman" w:eastAsia="Times New Roman" w:hAnsi="Times New Roman"/>
          <w:sz w:val="24"/>
          <w:lang w:val="en-US"/>
        </w:rPr>
      </w:pPr>
    </w:p>
    <w:p w:rsidR="001117A3" w:rsidRPr="001117A3" w:rsidRDefault="001117A3" w:rsidP="001117A3">
      <w:pPr>
        <w:spacing w:line="238" w:lineRule="auto"/>
        <w:ind w:left="160"/>
        <w:jc w:val="both"/>
        <w:rPr>
          <w:rFonts w:ascii="Times New Roman" w:eastAsia="Times New Roman" w:hAnsi="Times New Roman"/>
          <w:lang w:val="en-US"/>
        </w:rPr>
      </w:pPr>
      <w:r w:rsidRPr="001117A3">
        <w:rPr>
          <w:rFonts w:ascii="Times New Roman" w:eastAsia="Times New Roman" w:hAnsi="Times New Roman"/>
          <w:lang w:val="en-US"/>
        </w:rPr>
        <w:t xml:space="preserve">Dr. Imene Dridi is an Assistant Professor at the Faculty of Sciences of Tunis in Tunisia. She holds a PhD degree in Earth Sciences (2007). She is a specialist in soil science. Her PhD Thesis is entitled: “Distribution and dynamics of nitrogen in Mediterranean soils: Example of the soils of central and northern Tunisia.” </w:t>
      </w:r>
    </w:p>
    <w:p w:rsidR="001117A3" w:rsidRPr="001117A3" w:rsidRDefault="001117A3" w:rsidP="001117A3">
      <w:pPr>
        <w:spacing w:line="238" w:lineRule="auto"/>
        <w:ind w:left="160"/>
        <w:jc w:val="both"/>
        <w:rPr>
          <w:rFonts w:ascii="Times New Roman" w:eastAsia="Times New Roman" w:hAnsi="Times New Roman"/>
          <w:lang w:val="en-US"/>
        </w:rPr>
      </w:pPr>
      <w:r w:rsidRPr="001117A3">
        <w:rPr>
          <w:rFonts w:ascii="Times New Roman" w:eastAsia="Times New Roman" w:hAnsi="Times New Roman"/>
          <w:lang w:val="en-US"/>
        </w:rPr>
        <w:t xml:space="preserve">From 2001 until 2007, Dr. Dridi was a lecturer at the City of Sciences in Tunis. She was responsible for presenting the geological archives and contents of the City to the public. There, she was involved in the design and execution of several exhibitions of rocks and soils. She was also active in organizing educational workshops on </w:t>
      </w:r>
      <w:proofErr w:type="spellStart"/>
      <w:r w:rsidRPr="001117A3">
        <w:rPr>
          <w:rFonts w:ascii="Times New Roman" w:eastAsia="Times New Roman" w:hAnsi="Times New Roman"/>
          <w:lang w:val="en-US"/>
        </w:rPr>
        <w:t>pedology</w:t>
      </w:r>
      <w:proofErr w:type="spellEnd"/>
      <w:r w:rsidRPr="001117A3">
        <w:rPr>
          <w:rFonts w:ascii="Times New Roman" w:eastAsia="Times New Roman" w:hAnsi="Times New Roman"/>
          <w:lang w:val="en-US"/>
        </w:rPr>
        <w:t xml:space="preserve"> and in creating educational supports (CDs and scientific documentaries).</w:t>
      </w:r>
    </w:p>
    <w:p w:rsidR="001117A3" w:rsidRPr="001117A3" w:rsidRDefault="001117A3" w:rsidP="001117A3">
      <w:pPr>
        <w:spacing w:line="238" w:lineRule="auto"/>
        <w:ind w:left="160"/>
        <w:jc w:val="both"/>
        <w:rPr>
          <w:rFonts w:ascii="Times New Roman" w:eastAsia="Times New Roman" w:hAnsi="Times New Roman"/>
          <w:lang w:val="en-US"/>
        </w:rPr>
      </w:pPr>
      <w:r w:rsidRPr="001117A3">
        <w:rPr>
          <w:rFonts w:ascii="Times New Roman" w:eastAsia="Times New Roman" w:hAnsi="Times New Roman"/>
          <w:lang w:val="en-US"/>
        </w:rPr>
        <w:t xml:space="preserve">During her doctoral and postdoctoral research, Dr. Dridi has participated at training courses in Tunisia and abroad. She has presented her research papers at many national and international conferences. She is the first author of some journal articles in the field of soil science, mainly focused on the characterization and dynamics of organic matter. She successfully supervised </w:t>
      </w:r>
      <w:proofErr w:type="gramStart"/>
      <w:r w:rsidRPr="001117A3">
        <w:rPr>
          <w:rFonts w:ascii="Times New Roman" w:eastAsia="Times New Roman" w:hAnsi="Times New Roman"/>
          <w:lang w:val="en-US"/>
        </w:rPr>
        <w:t>7</w:t>
      </w:r>
      <w:proofErr w:type="gramEnd"/>
      <w:r w:rsidRPr="001117A3">
        <w:rPr>
          <w:rFonts w:ascii="Times New Roman" w:eastAsia="Times New Roman" w:hAnsi="Times New Roman"/>
          <w:lang w:val="en-US"/>
        </w:rPr>
        <w:t xml:space="preserve"> Master’s students.</w:t>
      </w:r>
    </w:p>
    <w:p w:rsidR="001117A3" w:rsidRPr="001117A3" w:rsidRDefault="001117A3" w:rsidP="001117A3">
      <w:pPr>
        <w:spacing w:line="238" w:lineRule="auto"/>
        <w:ind w:left="160"/>
        <w:jc w:val="both"/>
        <w:rPr>
          <w:rFonts w:ascii="Times New Roman" w:eastAsia="Times New Roman" w:hAnsi="Times New Roman"/>
          <w:lang w:val="en-US"/>
        </w:rPr>
      </w:pPr>
      <w:r w:rsidRPr="001117A3">
        <w:rPr>
          <w:rFonts w:ascii="Times New Roman" w:eastAsia="Times New Roman" w:hAnsi="Times New Roman"/>
          <w:lang w:val="en-US"/>
        </w:rPr>
        <w:t>Currently, she is in charge of the Master program of “Geochemistry and Environmental Geology” at the Faculty of Sciences of Tunis in Tunisia.</w:t>
      </w:r>
    </w:p>
    <w:p w:rsidR="00000000" w:rsidRPr="001117A3" w:rsidRDefault="007151B5">
      <w:pPr>
        <w:spacing w:line="200" w:lineRule="exact"/>
        <w:rPr>
          <w:rFonts w:ascii="Times New Roman" w:eastAsia="Times New Roman" w:hAnsi="Times New Roman"/>
          <w:sz w:val="24"/>
          <w:lang w:val="en-US"/>
        </w:rPr>
      </w:pPr>
    </w:p>
    <w:p w:rsidR="00000000" w:rsidRPr="001117A3" w:rsidRDefault="00264BC5">
      <w:pPr>
        <w:spacing w:line="200" w:lineRule="exact"/>
        <w:rPr>
          <w:rFonts w:ascii="Times New Roman" w:eastAsia="Times New Roman" w:hAnsi="Times New Roman"/>
          <w:sz w:val="24"/>
          <w:lang w:val="en-US"/>
        </w:rPr>
      </w:pPr>
      <w:r>
        <w:rPr>
          <w:rFonts w:ascii="Times New Roman" w:eastAsia="Times New Roman" w:hAnsi="Times New Roman"/>
          <w:noProof/>
          <w:sz w:val="24"/>
        </w:rPr>
        <w:drawing>
          <wp:anchor distT="0" distB="0" distL="114300" distR="114300" simplePos="0" relativeHeight="251658240" behindDoc="0" locked="0" layoutInCell="1" allowOverlap="1">
            <wp:simplePos x="0" y="0"/>
            <wp:positionH relativeFrom="column">
              <wp:posOffset>95250</wp:posOffset>
            </wp:positionH>
            <wp:positionV relativeFrom="paragraph">
              <wp:posOffset>120650</wp:posOffset>
            </wp:positionV>
            <wp:extent cx="1476375" cy="1746250"/>
            <wp:effectExtent l="0" t="0" r="9525"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MG0309.JPG"/>
                    <pic:cNvPicPr/>
                  </pic:nvPicPr>
                  <pic:blipFill rotWithShape="1">
                    <a:blip r:embed="rId4" cstate="print">
                      <a:extLst>
                        <a:ext uri="{28A0092B-C50C-407E-A947-70E740481C1C}">
                          <a14:useLocalDpi xmlns:a14="http://schemas.microsoft.com/office/drawing/2010/main" val="0"/>
                        </a:ext>
                      </a:extLst>
                    </a:blip>
                    <a:srcRect l="8034" t="12047" r="8410" b="13855"/>
                    <a:stretch/>
                  </pic:blipFill>
                  <pic:spPr bwMode="auto">
                    <a:xfrm>
                      <a:off x="0" y="0"/>
                      <a:ext cx="1476375" cy="174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0000" w:rsidRPr="001117A3" w:rsidRDefault="007151B5">
      <w:pPr>
        <w:spacing w:line="200" w:lineRule="exact"/>
        <w:rPr>
          <w:rFonts w:ascii="Times New Roman" w:eastAsia="Times New Roman" w:hAnsi="Times New Roman"/>
          <w:sz w:val="24"/>
          <w:lang w:val="en-US"/>
        </w:rPr>
      </w:pPr>
    </w:p>
    <w:p w:rsidR="00264BC5" w:rsidRDefault="007151B5" w:rsidP="00264BC5">
      <w:pPr>
        <w:spacing w:line="239" w:lineRule="auto"/>
        <w:ind w:left="160"/>
        <w:rPr>
          <w:rFonts w:ascii="Times New Roman" w:eastAsia="Times New Roman" w:hAnsi="Times New Roman"/>
        </w:rPr>
      </w:pPr>
      <w:r>
        <w:rPr>
          <w:rFonts w:ascii="Times New Roman" w:eastAsia="Times New Roman" w:hAnsi="Times New Roman"/>
        </w:rPr>
        <w:t xml:space="preserve">email id: </w:t>
      </w:r>
      <w:hyperlink r:id="rId5" w:history="1">
        <w:r w:rsidR="001117A3" w:rsidRPr="006F70F2">
          <w:rPr>
            <w:rStyle w:val="Hyperlink"/>
            <w:rFonts w:ascii="Times New Roman" w:eastAsia="Times New Roman" w:hAnsi="Times New Roman"/>
          </w:rPr>
          <w:t>imene_dridi@yahoo.fr</w:t>
        </w:r>
      </w:hyperlink>
    </w:p>
    <w:p w:rsidR="007151B5" w:rsidRDefault="007151B5" w:rsidP="00264BC5">
      <w:pPr>
        <w:spacing w:line="239" w:lineRule="auto"/>
        <w:ind w:left="160"/>
        <w:rPr>
          <w:rFonts w:ascii="Times New Roman" w:eastAsia="Times New Roman" w:hAnsi="Times New Roman"/>
        </w:rPr>
      </w:pPr>
      <w:r>
        <w:rPr>
          <w:rFonts w:ascii="Times New Roman" w:eastAsia="Times New Roman" w:hAnsi="Times New Roman"/>
        </w:rPr>
        <w:t>Mobile: +</w:t>
      </w:r>
      <w:r w:rsidR="001117A3">
        <w:rPr>
          <w:rFonts w:ascii="Times New Roman" w:eastAsia="Times New Roman" w:hAnsi="Times New Roman"/>
        </w:rPr>
        <w:t>216 21 680 582</w:t>
      </w:r>
    </w:p>
    <w:sectPr w:rsidR="007151B5">
      <w:pgSz w:w="11900" w:h="16834"/>
      <w:pgMar w:top="717" w:right="920" w:bottom="1440" w:left="720" w:header="0" w:footer="0" w:gutter="0"/>
      <w:cols w:space="0" w:equalWidth="0">
        <w:col w:w="102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7A3"/>
    <w:rsid w:val="001117A3"/>
    <w:rsid w:val="00264BC5"/>
    <w:rsid w:val="007151B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5A9711F"/>
  <w15:chartTrackingRefBased/>
  <w15:docId w15:val="{B8B80F42-E805-4BDA-8E25-673E7428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1117A3"/>
    <w:pPr>
      <w:keepNext/>
      <w:autoSpaceDE w:val="0"/>
      <w:autoSpaceDN w:val="0"/>
      <w:adjustRightInd w:val="0"/>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117A3"/>
    <w:rPr>
      <w:rFonts w:ascii="Times New Roman" w:eastAsia="Times New Roman" w:hAnsi="Times New Roman" w:cs="Times New Roman"/>
      <w:b/>
      <w:bCs/>
      <w:sz w:val="24"/>
      <w:szCs w:val="24"/>
      <w:lang w:val="en-US"/>
    </w:rPr>
  </w:style>
  <w:style w:type="character" w:styleId="Hyperlink">
    <w:name w:val="Hyperlink"/>
    <w:basedOn w:val="DefaultParagraphFont"/>
    <w:uiPriority w:val="99"/>
    <w:unhideWhenUsed/>
    <w:rsid w:val="001117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mene_dridi@yahoo.f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438</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3S</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Faker Ben Fradj</dc:creator>
  <cp:keywords/>
  <cp:lastModifiedBy>Faker Ben Fradj</cp:lastModifiedBy>
  <cp:revision>3</cp:revision>
  <dcterms:created xsi:type="dcterms:W3CDTF">2017-05-29T23:28:00Z</dcterms:created>
  <dcterms:modified xsi:type="dcterms:W3CDTF">2017-05-29T23:38:00Z</dcterms:modified>
</cp:coreProperties>
</file>