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3C2D" w:rsidRDefault="001F4CD6">
      <w:bookmarkStart w:id="0" w:name="_GoBack"/>
      <w:bookmarkEnd w:id="0"/>
      <w:r>
        <w:t xml:space="preserve"> </w:t>
      </w:r>
    </w:p>
    <w:p w:rsidR="00151DE4" w:rsidRDefault="00620B1D" w:rsidP="000C450F">
      <w:pPr>
        <w:tabs>
          <w:tab w:val="left" w:pos="3540"/>
        </w:tabs>
        <w:autoSpaceDE w:val="0"/>
        <w:autoSpaceDN w:val="0"/>
        <w:adjustRightInd w:val="0"/>
        <w:spacing w:before="120" w:after="120"/>
        <w:rPr>
          <w:b/>
          <w:bCs/>
          <w:sz w:val="32"/>
          <w:szCs w:val="32"/>
        </w:rPr>
      </w:pPr>
      <w:r>
        <w:rPr>
          <w:b/>
          <w:bCs/>
          <w:sz w:val="32"/>
          <w:szCs w:val="32"/>
        </w:rPr>
        <w:t xml:space="preserve">Effect of hydrous pyrolysis on </w:t>
      </w:r>
      <w:r w:rsidR="00FC715C">
        <w:rPr>
          <w:b/>
          <w:bCs/>
          <w:sz w:val="32"/>
          <w:szCs w:val="32"/>
        </w:rPr>
        <w:t>isotope type-curves</w:t>
      </w:r>
      <w:r>
        <w:rPr>
          <w:b/>
          <w:bCs/>
          <w:sz w:val="32"/>
          <w:szCs w:val="32"/>
        </w:rPr>
        <w:t xml:space="preserve"> </w:t>
      </w:r>
      <w:r w:rsidR="00FC715C">
        <w:rPr>
          <w:b/>
          <w:bCs/>
          <w:sz w:val="32"/>
          <w:szCs w:val="32"/>
        </w:rPr>
        <w:t>of</w:t>
      </w:r>
      <w:r>
        <w:rPr>
          <w:b/>
          <w:bCs/>
          <w:sz w:val="32"/>
          <w:szCs w:val="32"/>
        </w:rPr>
        <w:t xml:space="preserve"> organic matter</w:t>
      </w:r>
      <w:r w:rsidR="00151DE4" w:rsidRPr="00151DE4">
        <w:rPr>
          <w:b/>
          <w:bCs/>
          <w:sz w:val="32"/>
          <w:szCs w:val="32"/>
        </w:rPr>
        <w:t xml:space="preserve"> </w:t>
      </w:r>
      <w:r w:rsidR="00FC715C">
        <w:rPr>
          <w:b/>
          <w:bCs/>
          <w:sz w:val="32"/>
          <w:szCs w:val="32"/>
        </w:rPr>
        <w:t>and oil</w:t>
      </w:r>
    </w:p>
    <w:p w:rsidR="00A259BB" w:rsidRPr="00AC4C7E" w:rsidRDefault="00CF2880" w:rsidP="00A259BB">
      <w:pPr>
        <w:spacing w:after="120"/>
        <w:rPr>
          <w:b/>
          <w:noProof/>
        </w:rPr>
      </w:pPr>
      <w:r>
        <w:rPr>
          <w:b/>
          <w:noProof/>
        </w:rPr>
        <w:t>Viacheslav Sevasti</w:t>
      </w:r>
      <w:r w:rsidR="00A259BB" w:rsidRPr="00AC4C7E">
        <w:rPr>
          <w:b/>
          <w:noProof/>
        </w:rPr>
        <w:t>anov</w:t>
      </w:r>
      <w:r w:rsidR="00A259BB" w:rsidRPr="00AC4C7E">
        <w:rPr>
          <w:b/>
          <w:noProof/>
          <w:vertAlign w:val="superscript"/>
        </w:rPr>
        <w:t>1</w:t>
      </w:r>
      <w:r w:rsidR="00A259BB" w:rsidRPr="00AC4C7E">
        <w:rPr>
          <w:b/>
          <w:noProof/>
        </w:rPr>
        <w:t>,  Andrei Bychkov</w:t>
      </w:r>
      <w:r w:rsidR="00A259BB" w:rsidRPr="00AC4C7E">
        <w:rPr>
          <w:b/>
          <w:noProof/>
          <w:vertAlign w:val="superscript"/>
        </w:rPr>
        <w:t>2</w:t>
      </w:r>
      <w:r w:rsidR="00A259BB" w:rsidRPr="00AC4C7E">
        <w:rPr>
          <w:b/>
          <w:noProof/>
        </w:rPr>
        <w:t>, Olga Kuznetsova</w:t>
      </w:r>
      <w:r w:rsidR="00A259BB" w:rsidRPr="00AC4C7E">
        <w:rPr>
          <w:b/>
          <w:noProof/>
          <w:vertAlign w:val="superscript"/>
        </w:rPr>
        <w:t>1</w:t>
      </w:r>
      <w:r w:rsidR="00A259BB" w:rsidRPr="00AC4C7E">
        <w:rPr>
          <w:b/>
          <w:noProof/>
        </w:rPr>
        <w:t xml:space="preserve">, </w:t>
      </w:r>
      <w:r w:rsidR="00AC4C7E" w:rsidRPr="00AC4C7E">
        <w:rPr>
          <w:b/>
          <w:noProof/>
        </w:rPr>
        <w:t>Veniamin Fedulov</w:t>
      </w:r>
      <w:r w:rsidR="00AC4C7E" w:rsidRPr="00AC4C7E">
        <w:rPr>
          <w:b/>
          <w:noProof/>
          <w:vertAlign w:val="superscript"/>
        </w:rPr>
        <w:t>1</w:t>
      </w:r>
      <w:r w:rsidR="00AC4C7E" w:rsidRPr="00AC4C7E">
        <w:rPr>
          <w:b/>
          <w:noProof/>
        </w:rPr>
        <w:t xml:space="preserve">, </w:t>
      </w:r>
      <w:r w:rsidR="00A259BB" w:rsidRPr="00AC4C7E">
        <w:rPr>
          <w:b/>
          <w:noProof/>
        </w:rPr>
        <w:t>Erik Galimov</w:t>
      </w:r>
      <w:r w:rsidR="00A259BB" w:rsidRPr="00AC4C7E">
        <w:rPr>
          <w:b/>
          <w:noProof/>
          <w:vertAlign w:val="superscript"/>
        </w:rPr>
        <w:t>1</w:t>
      </w:r>
      <w:r w:rsidR="00A259BB" w:rsidRPr="00AC4C7E">
        <w:rPr>
          <w:b/>
          <w:noProof/>
        </w:rPr>
        <w:t xml:space="preserve"> </w:t>
      </w:r>
    </w:p>
    <w:p w:rsidR="00A259BB" w:rsidRPr="00AC4C7E" w:rsidRDefault="00A259BB" w:rsidP="00A259BB">
      <w:pPr>
        <w:rPr>
          <w:i/>
          <w:noProof/>
          <w:sz w:val="20"/>
          <w:szCs w:val="20"/>
        </w:rPr>
      </w:pPr>
      <w:r w:rsidRPr="00AC4C7E">
        <w:rPr>
          <w:i/>
          <w:noProof/>
          <w:sz w:val="20"/>
          <w:szCs w:val="20"/>
          <w:vertAlign w:val="superscript"/>
        </w:rPr>
        <w:t>1</w:t>
      </w:r>
      <w:r w:rsidRPr="00AC4C7E">
        <w:rPr>
          <w:i/>
          <w:noProof/>
          <w:sz w:val="20"/>
          <w:szCs w:val="20"/>
        </w:rPr>
        <w:t>Vernadsky Institute of Geochemistry and Analytical Chemistry, Moscow,  Russia</w:t>
      </w:r>
    </w:p>
    <w:p w:rsidR="00A259BB" w:rsidRDefault="00A259BB" w:rsidP="00A259BB">
      <w:pPr>
        <w:spacing w:after="120"/>
        <w:rPr>
          <w:i/>
          <w:noProof/>
          <w:sz w:val="20"/>
          <w:szCs w:val="20"/>
        </w:rPr>
      </w:pPr>
      <w:r w:rsidRPr="00AC4C7E">
        <w:rPr>
          <w:i/>
          <w:noProof/>
          <w:sz w:val="20"/>
          <w:szCs w:val="20"/>
          <w:vertAlign w:val="superscript"/>
        </w:rPr>
        <w:t>2</w:t>
      </w:r>
      <w:r w:rsidR="00BF6216">
        <w:rPr>
          <w:i/>
          <w:noProof/>
          <w:sz w:val="20"/>
          <w:szCs w:val="20"/>
        </w:rPr>
        <w:t>Lomonosov Moscow State University, Moscow</w:t>
      </w:r>
      <w:r w:rsidRPr="00AC4C7E">
        <w:rPr>
          <w:i/>
          <w:noProof/>
          <w:sz w:val="20"/>
          <w:szCs w:val="20"/>
        </w:rPr>
        <w:t>, Russia</w:t>
      </w:r>
    </w:p>
    <w:p w:rsidR="00AC4C7E" w:rsidRDefault="00AC4C7E" w:rsidP="00A259BB">
      <w:pPr>
        <w:spacing w:after="120"/>
        <w:rPr>
          <w:i/>
          <w:noProof/>
          <w:sz w:val="20"/>
          <w:szCs w:val="20"/>
        </w:rPr>
      </w:pPr>
    </w:p>
    <w:p w:rsidR="00AC4C7E" w:rsidRDefault="00AC4C7E" w:rsidP="00A259BB">
      <w:pPr>
        <w:spacing w:after="120"/>
        <w:rPr>
          <w:b/>
          <w:noProof/>
        </w:rPr>
      </w:pPr>
      <w:r w:rsidRPr="00AC4C7E">
        <w:rPr>
          <w:b/>
          <w:noProof/>
        </w:rPr>
        <w:t>Abstract</w:t>
      </w:r>
    </w:p>
    <w:p w:rsidR="00B33CC1" w:rsidRPr="00E12736" w:rsidRDefault="00B33CC1" w:rsidP="00B33CC1">
      <w:pPr>
        <w:jc w:val="both"/>
        <w:rPr>
          <w:noProof/>
          <w:sz w:val="20"/>
          <w:szCs w:val="20"/>
        </w:rPr>
      </w:pPr>
      <w:r w:rsidRPr="00E12736">
        <w:rPr>
          <w:noProof/>
          <w:sz w:val="20"/>
          <w:szCs w:val="20"/>
          <w:lang w:val="en-GB"/>
        </w:rPr>
        <w:t xml:space="preserve">The Uzon caldera is a unique natural laboratory of the present day oil formation from the organic matter of Pliocene-Quaternary sediments. </w:t>
      </w:r>
      <w:r w:rsidRPr="00E12736">
        <w:rPr>
          <w:noProof/>
          <w:sz w:val="20"/>
          <w:szCs w:val="20"/>
        </w:rPr>
        <w:t>The process of oil generation seems to take place in modern age.</w:t>
      </w:r>
      <w:r>
        <w:rPr>
          <w:noProof/>
          <w:sz w:val="20"/>
          <w:szCs w:val="20"/>
        </w:rPr>
        <w:t xml:space="preserve"> </w:t>
      </w:r>
      <w:r w:rsidRPr="00E12736">
        <w:rPr>
          <w:noProof/>
          <w:sz w:val="20"/>
          <w:szCs w:val="20"/>
        </w:rPr>
        <w:t>where the geological conditions</w:t>
      </w:r>
      <w:r>
        <w:rPr>
          <w:noProof/>
          <w:sz w:val="20"/>
          <w:szCs w:val="20"/>
        </w:rPr>
        <w:t xml:space="preserve"> </w:t>
      </w:r>
      <w:r w:rsidRPr="00E12736">
        <w:rPr>
          <w:noProof/>
          <w:sz w:val="20"/>
          <w:szCs w:val="20"/>
        </w:rPr>
        <w:t>are favorable for the organic matter (OM)</w:t>
      </w:r>
      <w:r>
        <w:rPr>
          <w:noProof/>
          <w:sz w:val="20"/>
          <w:szCs w:val="20"/>
        </w:rPr>
        <w:t xml:space="preserve"> </w:t>
      </w:r>
      <w:r w:rsidRPr="00E12736">
        <w:rPr>
          <w:noProof/>
          <w:sz w:val="20"/>
          <w:szCs w:val="20"/>
        </w:rPr>
        <w:t>transformation.</w:t>
      </w:r>
      <w:r>
        <w:rPr>
          <w:noProof/>
          <w:sz w:val="20"/>
          <w:szCs w:val="20"/>
        </w:rPr>
        <w:t xml:space="preserve"> H</w:t>
      </w:r>
      <w:r w:rsidRPr="00E12736">
        <w:rPr>
          <w:noProof/>
          <w:sz w:val="20"/>
          <w:szCs w:val="20"/>
        </w:rPr>
        <w:t>ydrothermal</w:t>
      </w:r>
      <w:r>
        <w:rPr>
          <w:noProof/>
          <w:sz w:val="20"/>
          <w:szCs w:val="20"/>
        </w:rPr>
        <w:t xml:space="preserve"> </w:t>
      </w:r>
      <w:r w:rsidRPr="00E12736">
        <w:rPr>
          <w:noProof/>
          <w:sz w:val="20"/>
          <w:szCs w:val="20"/>
        </w:rPr>
        <w:t>oils have been determined in different areas,</w:t>
      </w:r>
      <w:r>
        <w:rPr>
          <w:noProof/>
          <w:sz w:val="20"/>
          <w:szCs w:val="20"/>
        </w:rPr>
        <w:t xml:space="preserve"> </w:t>
      </w:r>
      <w:r w:rsidRPr="00E12736">
        <w:rPr>
          <w:noProof/>
          <w:sz w:val="20"/>
          <w:szCs w:val="20"/>
        </w:rPr>
        <w:t>mostly confined to divergent margins. The most</w:t>
      </w:r>
      <w:r>
        <w:rPr>
          <w:noProof/>
          <w:sz w:val="20"/>
          <w:szCs w:val="20"/>
        </w:rPr>
        <w:t xml:space="preserve"> </w:t>
      </w:r>
      <w:r w:rsidRPr="00E12736">
        <w:rPr>
          <w:noProof/>
          <w:sz w:val="20"/>
          <w:szCs w:val="20"/>
        </w:rPr>
        <w:t xml:space="preserve">those well known are located </w:t>
      </w:r>
      <w:r>
        <w:rPr>
          <w:noProof/>
          <w:sz w:val="20"/>
          <w:szCs w:val="20"/>
        </w:rPr>
        <w:t xml:space="preserve">in the Uzone caldera, </w:t>
      </w:r>
      <w:r w:rsidRPr="00E12736">
        <w:rPr>
          <w:noProof/>
          <w:sz w:val="20"/>
          <w:szCs w:val="20"/>
        </w:rPr>
        <w:t>in Guaymas Basin,</w:t>
      </w:r>
      <w:r>
        <w:rPr>
          <w:noProof/>
          <w:sz w:val="20"/>
          <w:szCs w:val="20"/>
        </w:rPr>
        <w:t xml:space="preserve"> </w:t>
      </w:r>
      <w:r w:rsidRPr="00E12736">
        <w:rPr>
          <w:noProof/>
          <w:sz w:val="20"/>
          <w:szCs w:val="20"/>
        </w:rPr>
        <w:t>Gulf of California.</w:t>
      </w:r>
    </w:p>
    <w:p w:rsidR="00B33CC1" w:rsidRPr="00E12736" w:rsidRDefault="00B33CC1" w:rsidP="00B33CC1">
      <w:pPr>
        <w:jc w:val="both"/>
        <w:rPr>
          <w:noProof/>
          <w:sz w:val="20"/>
          <w:szCs w:val="20"/>
          <w:lang w:val="fr-FR"/>
        </w:rPr>
      </w:pPr>
      <w:r w:rsidRPr="00E12736">
        <w:rPr>
          <w:noProof/>
          <w:sz w:val="20"/>
          <w:szCs w:val="20"/>
        </w:rPr>
        <w:t>The goal of our study was  to prove the existence of a genetic link between the Bogachevka oil, oil seeps  and biota residing in hydrothermal lakes in the Uzon caldera. Oil was obtained from wells drilled in Bogachevka area adjacent to the Uzon caldera (70 km). Banded ash-pumice deposits up to 350 m thick were accumulated in lake basins in the Uzon caldera. T</w:t>
      </w:r>
      <w:r w:rsidRPr="00E12736">
        <w:rPr>
          <w:rStyle w:val="translation-chunk"/>
          <w:color w:val="222222"/>
          <w:sz w:val="20"/>
          <w:szCs w:val="20"/>
          <w:shd w:val="clear" w:color="auto" w:fill="FFFFFF"/>
        </w:rPr>
        <w:t>he temperature can reach 250°C at a depth of 500 m.</w:t>
      </w:r>
      <w:r>
        <w:rPr>
          <w:rStyle w:val="translation-chunk"/>
          <w:color w:val="222222"/>
          <w:sz w:val="20"/>
          <w:szCs w:val="20"/>
          <w:shd w:val="clear" w:color="auto" w:fill="FFFFFF"/>
        </w:rPr>
        <w:t xml:space="preserve"> </w:t>
      </w:r>
      <w:r w:rsidRPr="00E12736">
        <w:rPr>
          <w:noProof/>
          <w:sz w:val="20"/>
          <w:szCs w:val="20"/>
          <w:lang w:val="fr-FR"/>
        </w:rPr>
        <w:t xml:space="preserve">After the </w:t>
      </w:r>
      <w:r>
        <w:rPr>
          <w:noProof/>
          <w:sz w:val="20"/>
          <w:szCs w:val="20"/>
          <w:lang w:val="fr-FR"/>
        </w:rPr>
        <w:t xml:space="preserve">hydrous </w:t>
      </w:r>
      <w:r w:rsidR="00703E36">
        <w:rPr>
          <w:noProof/>
          <w:sz w:val="20"/>
          <w:szCs w:val="20"/>
          <w:lang w:val="fr-FR"/>
        </w:rPr>
        <w:t>pyrolysis</w:t>
      </w:r>
      <w:r>
        <w:rPr>
          <w:noProof/>
          <w:sz w:val="20"/>
          <w:szCs w:val="20"/>
          <w:lang w:val="fr-FR"/>
        </w:rPr>
        <w:t xml:space="preserve"> </w:t>
      </w:r>
      <w:r w:rsidRPr="00E12736">
        <w:rPr>
          <w:noProof/>
          <w:sz w:val="20"/>
          <w:szCs w:val="20"/>
          <w:lang w:val="fr-FR"/>
        </w:rPr>
        <w:t xml:space="preserve"> of oil from the Uzon caldera the </w:t>
      </w:r>
      <w:r w:rsidRPr="00E12736">
        <w:rPr>
          <w:sz w:val="20"/>
          <w:szCs w:val="20"/>
        </w:rPr>
        <w:t>δ</w:t>
      </w:r>
      <w:r w:rsidRPr="00E12736">
        <w:rPr>
          <w:sz w:val="20"/>
          <w:szCs w:val="20"/>
          <w:vertAlign w:val="superscript"/>
        </w:rPr>
        <w:t>13</w:t>
      </w:r>
      <w:r w:rsidRPr="00E12736">
        <w:rPr>
          <w:sz w:val="20"/>
          <w:szCs w:val="20"/>
        </w:rPr>
        <w:t>C</w:t>
      </w:r>
      <w:r w:rsidRPr="00E12736">
        <w:rPr>
          <w:noProof/>
          <w:sz w:val="20"/>
          <w:szCs w:val="20"/>
        </w:rPr>
        <w:t xml:space="preserve"> values of asphaltene and</w:t>
      </w:r>
      <w:r w:rsidRPr="00E12736">
        <w:rPr>
          <w:noProof/>
          <w:sz w:val="20"/>
          <w:szCs w:val="20"/>
          <w:lang w:val="fr-FR"/>
        </w:rPr>
        <w:t xml:space="preserve"> </w:t>
      </w:r>
      <w:r w:rsidRPr="00E12736">
        <w:rPr>
          <w:noProof/>
          <w:sz w:val="20"/>
          <w:szCs w:val="20"/>
        </w:rPr>
        <w:t>benz</w:t>
      </w:r>
      <w:r>
        <w:rPr>
          <w:noProof/>
          <w:sz w:val="20"/>
          <w:szCs w:val="20"/>
        </w:rPr>
        <w:t>ol</w:t>
      </w:r>
      <w:r w:rsidRPr="00E12736">
        <w:rPr>
          <w:noProof/>
          <w:sz w:val="20"/>
          <w:szCs w:val="20"/>
        </w:rPr>
        <w:t xml:space="preserve">-methanol fractions increased and approached </w:t>
      </w:r>
      <w:r w:rsidRPr="00E12736">
        <w:rPr>
          <w:noProof/>
          <w:sz w:val="20"/>
          <w:szCs w:val="20"/>
          <w:lang w:val="fr-FR"/>
        </w:rPr>
        <w:t xml:space="preserve">the </w:t>
      </w:r>
      <w:r w:rsidRPr="00E12736">
        <w:rPr>
          <w:sz w:val="20"/>
          <w:szCs w:val="20"/>
        </w:rPr>
        <w:t>δ</w:t>
      </w:r>
      <w:r w:rsidRPr="00E12736">
        <w:rPr>
          <w:sz w:val="20"/>
          <w:szCs w:val="20"/>
          <w:vertAlign w:val="superscript"/>
        </w:rPr>
        <w:t>13</w:t>
      </w:r>
      <w:r w:rsidRPr="00E12736">
        <w:rPr>
          <w:sz w:val="20"/>
          <w:szCs w:val="20"/>
        </w:rPr>
        <w:t>C</w:t>
      </w:r>
      <w:r w:rsidRPr="00E12736">
        <w:rPr>
          <w:noProof/>
          <w:sz w:val="20"/>
          <w:szCs w:val="20"/>
        </w:rPr>
        <w:t xml:space="preserve"> values for the corresponding fractions of </w:t>
      </w:r>
      <w:r w:rsidRPr="00E12736">
        <w:rPr>
          <w:sz w:val="20"/>
          <w:szCs w:val="20"/>
        </w:rPr>
        <w:t xml:space="preserve">Bogachevka oil. Most probable the Bogachevka oil had been generated under more hard-thermobaric conditions as compared with oil seeps of </w:t>
      </w:r>
      <w:r w:rsidRPr="00E12736">
        <w:rPr>
          <w:noProof/>
          <w:sz w:val="20"/>
          <w:szCs w:val="20"/>
          <w:lang w:val="fr-FR"/>
        </w:rPr>
        <w:t>the Uzon caldera.</w:t>
      </w:r>
      <w:r>
        <w:rPr>
          <w:noProof/>
          <w:sz w:val="20"/>
          <w:szCs w:val="20"/>
          <w:lang w:val="fr-FR"/>
        </w:rPr>
        <w:t xml:space="preserve"> </w:t>
      </w:r>
    </w:p>
    <w:p w:rsidR="00703E36" w:rsidRPr="00703E36" w:rsidRDefault="00703E36" w:rsidP="00703E36">
      <w:pPr>
        <w:ind w:firstLine="567"/>
        <w:jc w:val="both"/>
        <w:rPr>
          <w:rFonts w:eastAsia="Times New Roman"/>
          <w:sz w:val="20"/>
          <w:szCs w:val="20"/>
          <w:lang w:eastAsia="ru-RU"/>
        </w:rPr>
      </w:pPr>
      <w:r w:rsidRPr="00703E36">
        <w:rPr>
          <w:rFonts w:eastAsia="Times New Roman"/>
          <w:sz w:val="20"/>
          <w:szCs w:val="20"/>
          <w:lang w:eastAsia="ru-RU"/>
        </w:rPr>
        <w:t xml:space="preserve">Striking results were obtained for a </w:t>
      </w:r>
      <w:r w:rsidR="00016B77">
        <w:rPr>
          <w:rFonts w:eastAsia="Times New Roman"/>
          <w:sz w:val="20"/>
          <w:szCs w:val="20"/>
          <w:lang w:eastAsia="ru-RU"/>
        </w:rPr>
        <w:t>hydrogen isotope type-curve</w:t>
      </w:r>
      <w:r w:rsidR="00BF6216">
        <w:rPr>
          <w:rFonts w:eastAsia="Times New Roman"/>
          <w:sz w:val="20"/>
          <w:szCs w:val="20"/>
          <w:lang w:eastAsia="ru-RU"/>
        </w:rPr>
        <w:t>s</w:t>
      </w:r>
      <w:r w:rsidRPr="00703E36">
        <w:rPr>
          <w:rFonts w:eastAsia="Times New Roman"/>
          <w:sz w:val="20"/>
          <w:szCs w:val="20"/>
          <w:lang w:eastAsia="ru-RU"/>
        </w:rPr>
        <w:t xml:space="preserve"> of </w:t>
      </w:r>
      <w:r>
        <w:rPr>
          <w:noProof/>
          <w:sz w:val="20"/>
          <w:szCs w:val="20"/>
        </w:rPr>
        <w:t>h</w:t>
      </w:r>
      <w:r w:rsidRPr="00E12736">
        <w:rPr>
          <w:noProof/>
          <w:sz w:val="20"/>
          <w:szCs w:val="20"/>
        </w:rPr>
        <w:t>ydrothermal</w:t>
      </w:r>
      <w:r>
        <w:rPr>
          <w:noProof/>
          <w:sz w:val="20"/>
          <w:szCs w:val="20"/>
        </w:rPr>
        <w:t xml:space="preserve"> </w:t>
      </w:r>
      <w:r w:rsidRPr="00E12736">
        <w:rPr>
          <w:noProof/>
          <w:sz w:val="20"/>
          <w:szCs w:val="20"/>
        </w:rPr>
        <w:t>oil</w:t>
      </w:r>
      <w:r>
        <w:rPr>
          <w:noProof/>
          <w:sz w:val="20"/>
          <w:szCs w:val="20"/>
        </w:rPr>
        <w:t xml:space="preserve"> </w:t>
      </w:r>
      <w:r w:rsidRPr="00703E36">
        <w:rPr>
          <w:rFonts w:eastAsia="Times New Roman"/>
          <w:sz w:val="20"/>
          <w:szCs w:val="20"/>
          <w:lang w:eastAsia="ru-RU"/>
        </w:rPr>
        <w:t>and Bogachevska</w:t>
      </w:r>
      <w:r>
        <w:rPr>
          <w:rFonts w:eastAsia="Times New Roman"/>
          <w:sz w:val="20"/>
          <w:szCs w:val="20"/>
          <w:lang w:eastAsia="ru-RU"/>
        </w:rPr>
        <w:t xml:space="preserve"> oil. T</w:t>
      </w:r>
      <w:r w:rsidRPr="00E12736">
        <w:rPr>
          <w:noProof/>
          <w:sz w:val="20"/>
          <w:szCs w:val="20"/>
          <w:lang w:val="fr-FR"/>
        </w:rPr>
        <w:t xml:space="preserve">he </w:t>
      </w:r>
      <w:r>
        <w:rPr>
          <w:noProof/>
          <w:sz w:val="20"/>
          <w:szCs w:val="20"/>
          <w:lang w:val="fr-FR"/>
        </w:rPr>
        <w:t xml:space="preserve">hydrous pyrolysis </w:t>
      </w:r>
      <w:r w:rsidRPr="00E12736">
        <w:rPr>
          <w:noProof/>
          <w:sz w:val="20"/>
          <w:szCs w:val="20"/>
          <w:lang w:val="fr-FR"/>
        </w:rPr>
        <w:t xml:space="preserve"> </w:t>
      </w:r>
      <w:r>
        <w:rPr>
          <w:noProof/>
          <w:sz w:val="20"/>
          <w:szCs w:val="20"/>
          <w:lang w:val="fr-FR"/>
        </w:rPr>
        <w:t xml:space="preserve">of </w:t>
      </w:r>
      <w:r>
        <w:rPr>
          <w:noProof/>
          <w:sz w:val="20"/>
          <w:szCs w:val="20"/>
        </w:rPr>
        <w:t>h</w:t>
      </w:r>
      <w:r w:rsidRPr="00E12736">
        <w:rPr>
          <w:noProof/>
          <w:sz w:val="20"/>
          <w:szCs w:val="20"/>
        </w:rPr>
        <w:t>ydrothermal</w:t>
      </w:r>
      <w:r>
        <w:rPr>
          <w:noProof/>
          <w:sz w:val="20"/>
          <w:szCs w:val="20"/>
        </w:rPr>
        <w:t xml:space="preserve"> </w:t>
      </w:r>
      <w:r w:rsidRPr="00E12736">
        <w:rPr>
          <w:noProof/>
          <w:sz w:val="20"/>
          <w:szCs w:val="20"/>
        </w:rPr>
        <w:t>oil</w:t>
      </w:r>
      <w:r>
        <w:rPr>
          <w:noProof/>
          <w:sz w:val="20"/>
          <w:szCs w:val="20"/>
        </w:rPr>
        <w:t xml:space="preserve"> </w:t>
      </w:r>
      <w:r w:rsidRPr="00703E36">
        <w:rPr>
          <w:rFonts w:eastAsia="Times New Roman"/>
          <w:sz w:val="20"/>
          <w:szCs w:val="20"/>
          <w:lang w:eastAsia="ru-RU"/>
        </w:rPr>
        <w:t>sample in the oxygen atmosphere led to the general shift of the hydrogen isotope</w:t>
      </w:r>
      <w:r>
        <w:rPr>
          <w:rFonts w:eastAsia="Times New Roman"/>
          <w:sz w:val="20"/>
          <w:szCs w:val="20"/>
          <w:lang w:eastAsia="ru-RU"/>
        </w:rPr>
        <w:t xml:space="preserve"> </w:t>
      </w:r>
      <w:r w:rsidR="00016B77">
        <w:rPr>
          <w:rFonts w:eastAsia="Times New Roman"/>
          <w:sz w:val="20"/>
          <w:szCs w:val="20"/>
          <w:lang w:eastAsia="ru-RU"/>
        </w:rPr>
        <w:t>type-</w:t>
      </w:r>
      <w:r>
        <w:rPr>
          <w:rFonts w:eastAsia="Times New Roman"/>
          <w:sz w:val="20"/>
          <w:szCs w:val="20"/>
          <w:lang w:eastAsia="ru-RU"/>
        </w:rPr>
        <w:t>curve</w:t>
      </w:r>
      <w:r w:rsidRPr="00703E36">
        <w:rPr>
          <w:rFonts w:eastAsia="Times New Roman"/>
          <w:sz w:val="20"/>
          <w:szCs w:val="20"/>
          <w:lang w:eastAsia="ru-RU"/>
        </w:rPr>
        <w:t xml:space="preserve"> by approximately +20 </w:t>
      </w:r>
      <w:r w:rsidRPr="00703E36">
        <w:rPr>
          <w:sz w:val="20"/>
          <w:szCs w:val="20"/>
        </w:rPr>
        <w:t>‰</w:t>
      </w:r>
      <w:r w:rsidRPr="00703E36">
        <w:rPr>
          <w:rFonts w:eastAsia="Times New Roman"/>
          <w:sz w:val="20"/>
          <w:szCs w:val="20"/>
          <w:lang w:eastAsia="ru-RU"/>
        </w:rPr>
        <w:t>. The greatest shift of δ</w:t>
      </w:r>
      <w:r w:rsidRPr="00703E36">
        <w:rPr>
          <w:rFonts w:eastAsia="Times New Roman"/>
          <w:sz w:val="20"/>
          <w:szCs w:val="20"/>
          <w:vertAlign w:val="superscript"/>
          <w:lang w:eastAsia="ru-RU"/>
        </w:rPr>
        <w:t>2</w:t>
      </w:r>
      <w:r w:rsidRPr="00703E36">
        <w:rPr>
          <w:rFonts w:eastAsia="Times New Roman"/>
          <w:sz w:val="20"/>
          <w:szCs w:val="20"/>
          <w:lang w:eastAsia="ru-RU"/>
        </w:rPr>
        <w:t>H value was observed for the benzene-methanol fraction.</w:t>
      </w:r>
    </w:p>
    <w:p w:rsidR="00AC4C7E" w:rsidRDefault="00B33CC1" w:rsidP="00703E36">
      <w:pPr>
        <w:jc w:val="both"/>
        <w:rPr>
          <w:noProof/>
          <w:sz w:val="20"/>
          <w:szCs w:val="20"/>
        </w:rPr>
      </w:pPr>
      <w:r w:rsidRPr="00E12736">
        <w:rPr>
          <w:noProof/>
          <w:sz w:val="20"/>
          <w:szCs w:val="20"/>
        </w:rPr>
        <w:t>The analysis have demonstrated that hydrothermal naphthides formed from living matter of different nature: bacterial communities, phytoplankton, arhaea, and remains of higher land plants and pollen. Hydrothermal naphthides are different in the degree of maturity, but in general they are less transformed than most of basin oils. The Uzon hydrothermal zone can now be considered to be an unique volcanic geological system with intense degradation, re-synthesis and redistribution of the both organic and inorganic matter.</w:t>
      </w:r>
    </w:p>
    <w:p w:rsidR="00703E36" w:rsidRPr="00B33CC1" w:rsidRDefault="00703E36" w:rsidP="00703E36">
      <w:pPr>
        <w:jc w:val="both"/>
        <w:rPr>
          <w:b/>
          <w:noProof/>
          <w:sz w:val="20"/>
          <w:szCs w:val="20"/>
        </w:rPr>
      </w:pPr>
    </w:p>
    <w:p w:rsidR="00811097" w:rsidRDefault="00811097" w:rsidP="00A259BB">
      <w:pPr>
        <w:spacing w:after="120"/>
        <w:rPr>
          <w:b/>
          <w:noProof/>
        </w:rPr>
      </w:pPr>
    </w:p>
    <w:p w:rsidR="00811097" w:rsidRDefault="00811097" w:rsidP="00A259BB">
      <w:pPr>
        <w:spacing w:after="120"/>
        <w:rPr>
          <w:b/>
          <w:noProof/>
        </w:rPr>
      </w:pPr>
      <w:r>
        <w:rPr>
          <w:b/>
          <w:noProof/>
        </w:rPr>
        <w:t>Biography</w:t>
      </w:r>
    </w:p>
    <w:p w:rsidR="00811097" w:rsidRPr="00574D94" w:rsidRDefault="00811097" w:rsidP="00811097">
      <w:pPr>
        <w:jc w:val="both"/>
      </w:pPr>
      <w:r w:rsidRPr="00811097">
        <w:rPr>
          <w:color w:val="333333"/>
          <w:sz w:val="20"/>
          <w:szCs w:val="20"/>
          <w:shd w:val="clear" w:color="auto" w:fill="FFFFFF"/>
        </w:rPr>
        <w:t>Viacheslav Sevastianov is a head of carbon geochemistry laboratory in Vernadsky Institute of Geochemistry and Analytical Chemistry of Russian Academy of Sciences. Research area is organic matter processes, isotope geochemistry, archeology, isotope ratio mass spectrometry and instrumental techniques for compound-specific isotopic analyses. He is the leading and co-author of more than 55 scientific publi</w:t>
      </w:r>
      <w:r w:rsidR="008362D8">
        <w:rPr>
          <w:color w:val="333333"/>
          <w:sz w:val="20"/>
          <w:szCs w:val="20"/>
          <w:shd w:val="clear" w:color="auto" w:fill="FFFFFF"/>
        </w:rPr>
        <w:t xml:space="preserve">cations in peer-reviewed </w:t>
      </w:r>
      <w:r w:rsidRPr="00811097">
        <w:rPr>
          <w:color w:val="333333"/>
          <w:sz w:val="20"/>
          <w:szCs w:val="20"/>
          <w:shd w:val="clear" w:color="auto" w:fill="FFFFFF"/>
        </w:rPr>
        <w:t xml:space="preserve">journals or book-chapters. He regularly presents at national and international conferences and has co-organised some </w:t>
      </w:r>
      <w:r w:rsidR="008362D8">
        <w:rPr>
          <w:color w:val="333333"/>
          <w:sz w:val="20"/>
          <w:szCs w:val="20"/>
          <w:shd w:val="clear" w:color="auto" w:fill="FFFFFF"/>
        </w:rPr>
        <w:t xml:space="preserve">national </w:t>
      </w:r>
      <w:r w:rsidRPr="00811097">
        <w:rPr>
          <w:color w:val="333333"/>
          <w:sz w:val="20"/>
          <w:szCs w:val="20"/>
          <w:shd w:val="clear" w:color="auto" w:fill="FFFFFF"/>
        </w:rPr>
        <w:t>conferences on isotope geochemistry</w:t>
      </w:r>
      <w:r>
        <w:rPr>
          <w:color w:val="333333"/>
          <w:shd w:val="clear" w:color="auto" w:fill="FFFFFF"/>
        </w:rPr>
        <w:t>.</w:t>
      </w:r>
    </w:p>
    <w:p w:rsidR="00811097" w:rsidRDefault="00980AA8" w:rsidP="00A259BB">
      <w:pPr>
        <w:spacing w:after="120"/>
        <w:rPr>
          <w:b/>
          <w:noProof/>
        </w:rPr>
      </w:pPr>
      <w:r>
        <w:rPr>
          <w:noProof/>
          <w:lang w:val="ru-RU" w:eastAsia="ru-RU"/>
        </w:rPr>
        <w:drawing>
          <wp:anchor distT="0" distB="0" distL="114300" distR="114300" simplePos="0" relativeHeight="251657728" behindDoc="0" locked="0" layoutInCell="1" allowOverlap="1">
            <wp:simplePos x="0" y="0"/>
            <wp:positionH relativeFrom="column">
              <wp:posOffset>21590</wp:posOffset>
            </wp:positionH>
            <wp:positionV relativeFrom="paragraph">
              <wp:posOffset>182880</wp:posOffset>
            </wp:positionV>
            <wp:extent cx="812165" cy="822960"/>
            <wp:effectExtent l="0" t="0" r="6985" b="0"/>
            <wp:wrapTopAndBottom/>
            <wp:docPr id="7" name="Рисунок 7" descr="Севастьян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евастьянов"/>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2165" cy="8229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11097" w:rsidRDefault="00811097" w:rsidP="00811097">
      <w:pPr>
        <w:spacing w:after="120"/>
        <w:rPr>
          <w:noProof/>
          <w:sz w:val="20"/>
          <w:szCs w:val="20"/>
        </w:rPr>
      </w:pPr>
      <w:r>
        <w:rPr>
          <w:noProof/>
          <w:sz w:val="20"/>
          <w:szCs w:val="20"/>
        </w:rPr>
        <w:t>e</w:t>
      </w:r>
      <w:r w:rsidRPr="00811097">
        <w:rPr>
          <w:noProof/>
          <w:sz w:val="20"/>
          <w:szCs w:val="20"/>
        </w:rPr>
        <w:t>mail</w:t>
      </w:r>
      <w:r>
        <w:rPr>
          <w:noProof/>
          <w:sz w:val="20"/>
          <w:szCs w:val="20"/>
        </w:rPr>
        <w:t xml:space="preserve"> id: </w:t>
      </w:r>
      <w:hyperlink r:id="rId9" w:history="1">
        <w:r w:rsidRPr="00595759">
          <w:rPr>
            <w:rStyle w:val="a6"/>
            <w:noProof/>
            <w:sz w:val="20"/>
            <w:szCs w:val="20"/>
          </w:rPr>
          <w:t>vsev@geokhi.ru</w:t>
        </w:r>
      </w:hyperlink>
    </w:p>
    <w:p w:rsidR="00811097" w:rsidRDefault="00811097" w:rsidP="00811097">
      <w:pPr>
        <w:spacing w:after="120"/>
        <w:rPr>
          <w:noProof/>
          <w:sz w:val="20"/>
          <w:szCs w:val="20"/>
        </w:rPr>
      </w:pPr>
      <w:r>
        <w:rPr>
          <w:noProof/>
          <w:sz w:val="20"/>
          <w:szCs w:val="20"/>
        </w:rPr>
        <w:t>Phone: +74991375949</w:t>
      </w:r>
    </w:p>
    <w:p w:rsidR="00811097" w:rsidRPr="00811097" w:rsidRDefault="00811097" w:rsidP="00811097">
      <w:pPr>
        <w:spacing w:after="120"/>
        <w:rPr>
          <w:noProof/>
          <w:sz w:val="20"/>
          <w:szCs w:val="20"/>
        </w:rPr>
      </w:pPr>
      <w:r>
        <w:rPr>
          <w:noProof/>
          <w:sz w:val="20"/>
          <w:szCs w:val="20"/>
        </w:rPr>
        <w:t>Mobile: +79175129123</w:t>
      </w:r>
      <w:r w:rsidRPr="00811097">
        <w:rPr>
          <w:noProof/>
          <w:sz w:val="20"/>
          <w:szCs w:val="20"/>
        </w:rPr>
        <w:t xml:space="preserve"> </w:t>
      </w:r>
    </w:p>
    <w:sectPr w:rsidR="00811097" w:rsidRPr="00811097" w:rsidSect="001F4CD6">
      <w:headerReference w:type="even" r:id="rId10"/>
      <w:headerReference w:type="default" r:id="rId11"/>
      <w:footerReference w:type="even" r:id="rId12"/>
      <w:footerReference w:type="default" r:id="rId13"/>
      <w:headerReference w:type="first" r:id="rId14"/>
      <w:footerReference w:type="first" r:id="rId15"/>
      <w:pgSz w:w="11909" w:h="16834" w:code="9"/>
      <w:pgMar w:top="364"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3CEB" w:rsidRDefault="006F3CEB">
      <w:r>
        <w:separator/>
      </w:r>
    </w:p>
  </w:endnote>
  <w:endnote w:type="continuationSeparator" w:id="0">
    <w:p w:rsidR="006F3CEB" w:rsidRDefault="006F3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049" w:rsidRDefault="00E17049">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049" w:rsidRDefault="00E17049">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049" w:rsidRDefault="00E1704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3CEB" w:rsidRDefault="006F3CEB">
      <w:r>
        <w:separator/>
      </w:r>
    </w:p>
  </w:footnote>
  <w:footnote w:type="continuationSeparator" w:id="0">
    <w:p w:rsidR="006F3CEB" w:rsidRDefault="006F3C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049" w:rsidRDefault="00E1704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ADC" w:rsidRDefault="00E17049" w:rsidP="00BD0ADC">
    <w:pPr>
      <w:pStyle w:val="a3"/>
      <w:jc w:val="center"/>
      <w:rPr>
        <w:b/>
        <w:sz w:val="30"/>
        <w:lang w:val="en-IN"/>
      </w:rPr>
    </w:pPr>
    <w:r>
      <w:rPr>
        <w:b/>
        <w:sz w:val="30"/>
        <w:lang w:val="en-IN"/>
      </w:rPr>
      <w:t>W</w:t>
    </w:r>
    <w:r w:rsidR="006028EE">
      <w:rPr>
        <w:b/>
        <w:sz w:val="30"/>
        <w:lang w:val="en-IN"/>
      </w:rPr>
      <w:t>orld Congress on Geoc</w:t>
    </w:r>
    <w:r>
      <w:rPr>
        <w:b/>
        <w:sz w:val="30"/>
        <w:lang w:val="en-IN"/>
      </w:rPr>
      <w:t>hemistry</w:t>
    </w:r>
  </w:p>
  <w:p w:rsidR="00E17049" w:rsidRPr="00E17049" w:rsidRDefault="00E17049" w:rsidP="00BD0ADC">
    <w:pPr>
      <w:pStyle w:val="a3"/>
      <w:jc w:val="center"/>
      <w:rPr>
        <w:lang w:val="en-IN"/>
      </w:rPr>
    </w:pPr>
    <w:r>
      <w:rPr>
        <w:b/>
        <w:lang w:val="en-IN"/>
      </w:rPr>
      <w:t>November 16-17, 2017 | Atlanta, USA</w:t>
    </w:r>
  </w:p>
  <w:p w:rsidR="0066653B" w:rsidRDefault="0066653B">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049" w:rsidRDefault="00E1704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o:colormru v:ext="edit" colors="#ddd,#eaeaea"/>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CD6"/>
    <w:rsid w:val="000037D1"/>
    <w:rsid w:val="00016B77"/>
    <w:rsid w:val="000305F7"/>
    <w:rsid w:val="00033DAF"/>
    <w:rsid w:val="000447F4"/>
    <w:rsid w:val="000C450F"/>
    <w:rsid w:val="000D4E33"/>
    <w:rsid w:val="000F0D28"/>
    <w:rsid w:val="000F680F"/>
    <w:rsid w:val="00151DE4"/>
    <w:rsid w:val="00153F30"/>
    <w:rsid w:val="00156B80"/>
    <w:rsid w:val="0017535C"/>
    <w:rsid w:val="00182588"/>
    <w:rsid w:val="00190DC6"/>
    <w:rsid w:val="001B3949"/>
    <w:rsid w:val="001D1E5F"/>
    <w:rsid w:val="001F4CD6"/>
    <w:rsid w:val="002078B6"/>
    <w:rsid w:val="00257D6C"/>
    <w:rsid w:val="00293844"/>
    <w:rsid w:val="002E1DE2"/>
    <w:rsid w:val="002F630B"/>
    <w:rsid w:val="00307ACA"/>
    <w:rsid w:val="00342DB5"/>
    <w:rsid w:val="00352DE5"/>
    <w:rsid w:val="003618A1"/>
    <w:rsid w:val="003B29F3"/>
    <w:rsid w:val="003B5C3C"/>
    <w:rsid w:val="003C13DD"/>
    <w:rsid w:val="003C44DD"/>
    <w:rsid w:val="0043777D"/>
    <w:rsid w:val="00451B34"/>
    <w:rsid w:val="004B4ED3"/>
    <w:rsid w:val="004B79AF"/>
    <w:rsid w:val="004E2666"/>
    <w:rsid w:val="004F06DA"/>
    <w:rsid w:val="00507380"/>
    <w:rsid w:val="00512C6F"/>
    <w:rsid w:val="00520FA4"/>
    <w:rsid w:val="00532B3D"/>
    <w:rsid w:val="005620E6"/>
    <w:rsid w:val="00562B40"/>
    <w:rsid w:val="0059638C"/>
    <w:rsid w:val="005A5441"/>
    <w:rsid w:val="005C17BD"/>
    <w:rsid w:val="005D03EA"/>
    <w:rsid w:val="005F1FEA"/>
    <w:rsid w:val="006028EE"/>
    <w:rsid w:val="00620B1D"/>
    <w:rsid w:val="00625ECD"/>
    <w:rsid w:val="00630FAB"/>
    <w:rsid w:val="00643312"/>
    <w:rsid w:val="0065338E"/>
    <w:rsid w:val="0065605B"/>
    <w:rsid w:val="00660687"/>
    <w:rsid w:val="0066653B"/>
    <w:rsid w:val="006B3D9F"/>
    <w:rsid w:val="006F3CEB"/>
    <w:rsid w:val="00701DF8"/>
    <w:rsid w:val="00703719"/>
    <w:rsid w:val="00703E36"/>
    <w:rsid w:val="007558D3"/>
    <w:rsid w:val="00792E0D"/>
    <w:rsid w:val="007B38C1"/>
    <w:rsid w:val="007E3BA6"/>
    <w:rsid w:val="0080089D"/>
    <w:rsid w:val="008108C5"/>
    <w:rsid w:val="00811097"/>
    <w:rsid w:val="00814996"/>
    <w:rsid w:val="00826853"/>
    <w:rsid w:val="008362D8"/>
    <w:rsid w:val="0088072B"/>
    <w:rsid w:val="0089050F"/>
    <w:rsid w:val="00892640"/>
    <w:rsid w:val="008A5C0B"/>
    <w:rsid w:val="00911551"/>
    <w:rsid w:val="00936AA6"/>
    <w:rsid w:val="00937313"/>
    <w:rsid w:val="009435BD"/>
    <w:rsid w:val="0094412C"/>
    <w:rsid w:val="00980AA8"/>
    <w:rsid w:val="009C37B8"/>
    <w:rsid w:val="009E0592"/>
    <w:rsid w:val="00A1191F"/>
    <w:rsid w:val="00A259BB"/>
    <w:rsid w:val="00A5140A"/>
    <w:rsid w:val="00A52829"/>
    <w:rsid w:val="00A908BD"/>
    <w:rsid w:val="00AC4C7E"/>
    <w:rsid w:val="00AE2F67"/>
    <w:rsid w:val="00B06AEC"/>
    <w:rsid w:val="00B1396B"/>
    <w:rsid w:val="00B215D6"/>
    <w:rsid w:val="00B33CC1"/>
    <w:rsid w:val="00B473B2"/>
    <w:rsid w:val="00B6692C"/>
    <w:rsid w:val="00BA278B"/>
    <w:rsid w:val="00BA2AAC"/>
    <w:rsid w:val="00BD0ADC"/>
    <w:rsid w:val="00BD6408"/>
    <w:rsid w:val="00BF6216"/>
    <w:rsid w:val="00C0239E"/>
    <w:rsid w:val="00C97F7F"/>
    <w:rsid w:val="00CA3747"/>
    <w:rsid w:val="00CC3F37"/>
    <w:rsid w:val="00CD3E4E"/>
    <w:rsid w:val="00CF2880"/>
    <w:rsid w:val="00D015BA"/>
    <w:rsid w:val="00D01A24"/>
    <w:rsid w:val="00D43F8A"/>
    <w:rsid w:val="00D710FD"/>
    <w:rsid w:val="00D87CA9"/>
    <w:rsid w:val="00DA0EFB"/>
    <w:rsid w:val="00DF3DAD"/>
    <w:rsid w:val="00E15DE0"/>
    <w:rsid w:val="00E17049"/>
    <w:rsid w:val="00E242E6"/>
    <w:rsid w:val="00E82983"/>
    <w:rsid w:val="00E83F06"/>
    <w:rsid w:val="00EA546B"/>
    <w:rsid w:val="00EC28FA"/>
    <w:rsid w:val="00ED3C2D"/>
    <w:rsid w:val="00F60357"/>
    <w:rsid w:val="00F76240"/>
    <w:rsid w:val="00F83117"/>
    <w:rsid w:val="00FC715C"/>
    <w:rsid w:val="00FE42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ddd,#eaeaea"/>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lang w:val="en-US" w:eastAsia="ja-JP"/>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rsid w:val="001F4CD6"/>
    <w:pPr>
      <w:tabs>
        <w:tab w:val="center" w:pos="4320"/>
        <w:tab w:val="right" w:pos="8640"/>
      </w:tabs>
    </w:pPr>
  </w:style>
  <w:style w:type="paragraph" w:styleId="a5">
    <w:name w:val="footer"/>
    <w:basedOn w:val="a"/>
    <w:rsid w:val="001F4CD6"/>
    <w:pPr>
      <w:tabs>
        <w:tab w:val="center" w:pos="4320"/>
        <w:tab w:val="right" w:pos="8640"/>
      </w:tabs>
    </w:pPr>
  </w:style>
  <w:style w:type="paragraph" w:customStyle="1" w:styleId="CharChar1Char">
    <w:name w:val=" Char Char1 Char"/>
    <w:basedOn w:val="a"/>
    <w:rsid w:val="00151DE4"/>
    <w:pPr>
      <w:spacing w:after="160" w:line="240" w:lineRule="exact"/>
    </w:pPr>
    <w:rPr>
      <w:rFonts w:ascii="Tahoma" w:eastAsia="Times New Roman" w:hAnsi="Tahoma"/>
      <w:sz w:val="20"/>
      <w:szCs w:val="20"/>
      <w:lang w:eastAsia="en-US"/>
    </w:rPr>
  </w:style>
  <w:style w:type="character" w:styleId="a6">
    <w:name w:val="Hyperlink"/>
    <w:rsid w:val="00C97F7F"/>
    <w:rPr>
      <w:color w:val="0000FF"/>
      <w:u w:val="single"/>
    </w:rPr>
  </w:style>
  <w:style w:type="character" w:customStyle="1" w:styleId="a4">
    <w:name w:val="Верхний колонтитул Знак"/>
    <w:link w:val="a3"/>
    <w:rsid w:val="0066653B"/>
    <w:rPr>
      <w:sz w:val="24"/>
      <w:szCs w:val="24"/>
      <w:lang w:val="en-US" w:eastAsia="ja-JP"/>
    </w:rPr>
  </w:style>
  <w:style w:type="character" w:customStyle="1" w:styleId="translation-chunk">
    <w:name w:val="translation-chunk"/>
    <w:rsid w:val="00B33C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lang w:val="en-US" w:eastAsia="ja-JP"/>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rsid w:val="001F4CD6"/>
    <w:pPr>
      <w:tabs>
        <w:tab w:val="center" w:pos="4320"/>
        <w:tab w:val="right" w:pos="8640"/>
      </w:tabs>
    </w:pPr>
  </w:style>
  <w:style w:type="paragraph" w:styleId="a5">
    <w:name w:val="footer"/>
    <w:basedOn w:val="a"/>
    <w:rsid w:val="001F4CD6"/>
    <w:pPr>
      <w:tabs>
        <w:tab w:val="center" w:pos="4320"/>
        <w:tab w:val="right" w:pos="8640"/>
      </w:tabs>
    </w:pPr>
  </w:style>
  <w:style w:type="paragraph" w:customStyle="1" w:styleId="CharChar1Char">
    <w:name w:val=" Char Char1 Char"/>
    <w:basedOn w:val="a"/>
    <w:rsid w:val="00151DE4"/>
    <w:pPr>
      <w:spacing w:after="160" w:line="240" w:lineRule="exact"/>
    </w:pPr>
    <w:rPr>
      <w:rFonts w:ascii="Tahoma" w:eastAsia="Times New Roman" w:hAnsi="Tahoma"/>
      <w:sz w:val="20"/>
      <w:szCs w:val="20"/>
      <w:lang w:eastAsia="en-US"/>
    </w:rPr>
  </w:style>
  <w:style w:type="character" w:styleId="a6">
    <w:name w:val="Hyperlink"/>
    <w:rsid w:val="00C97F7F"/>
    <w:rPr>
      <w:color w:val="0000FF"/>
      <w:u w:val="single"/>
    </w:rPr>
  </w:style>
  <w:style w:type="character" w:customStyle="1" w:styleId="a4">
    <w:name w:val="Верхний колонтитул Знак"/>
    <w:link w:val="a3"/>
    <w:rsid w:val="0066653B"/>
    <w:rPr>
      <w:sz w:val="24"/>
      <w:szCs w:val="24"/>
      <w:lang w:val="en-US" w:eastAsia="ja-JP"/>
    </w:rPr>
  </w:style>
  <w:style w:type="character" w:customStyle="1" w:styleId="translation-chunk">
    <w:name w:val="translation-chunk"/>
    <w:rsid w:val="00B33C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205946">
      <w:bodyDiv w:val="1"/>
      <w:marLeft w:val="0"/>
      <w:marRight w:val="0"/>
      <w:marTop w:val="0"/>
      <w:marBottom w:val="0"/>
      <w:divBdr>
        <w:top w:val="none" w:sz="0" w:space="0" w:color="auto"/>
        <w:left w:val="none" w:sz="0" w:space="0" w:color="auto"/>
        <w:bottom w:val="none" w:sz="0" w:space="0" w:color="auto"/>
        <w:right w:val="none" w:sz="0" w:space="0" w:color="auto"/>
      </w:divBdr>
    </w:div>
    <w:div w:id="1459374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sev@geokhi.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85489C-21BC-4437-8FDB-5D6E0FC5D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469</Words>
  <Characters>2677</Characters>
  <Application>Microsoft Office Word</Application>
  <DocSecurity>0</DocSecurity>
  <Lines>22</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OMICS</Company>
  <LinksUpToDate>false</LinksUpToDate>
  <CharactersWithSpaces>3140</CharactersWithSpaces>
  <SharedDoc>false</SharedDoc>
  <HLinks>
    <vt:vector size="6" baseType="variant">
      <vt:variant>
        <vt:i4>2359297</vt:i4>
      </vt:variant>
      <vt:variant>
        <vt:i4>0</vt:i4>
      </vt:variant>
      <vt:variant>
        <vt:i4>0</vt:i4>
      </vt:variant>
      <vt:variant>
        <vt:i4>5</vt:i4>
      </vt:variant>
      <vt:variant>
        <vt:lpwstr>mailto:vsev@geokhi.ru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LUCKY</dc:creator>
  <cp:lastModifiedBy>Вячеслав</cp:lastModifiedBy>
  <cp:revision>2</cp:revision>
  <cp:lastPrinted>2017-04-25T15:34:00Z</cp:lastPrinted>
  <dcterms:created xsi:type="dcterms:W3CDTF">2017-04-26T13:10:00Z</dcterms:created>
  <dcterms:modified xsi:type="dcterms:W3CDTF">2017-04-26T13:10:00Z</dcterms:modified>
</cp:coreProperties>
</file>