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6D52F" w14:textId="77777777" w:rsidR="00FF04EF" w:rsidRPr="008C77DB" w:rsidRDefault="00FF04EF" w:rsidP="00FF04EF">
      <w:pPr>
        <w:jc w:val="both"/>
        <w:rPr>
          <w:rFonts w:ascii="Arial" w:hAnsi="Arial" w:cs="Arial"/>
          <w:b/>
          <w:bCs/>
        </w:rPr>
      </w:pPr>
      <w:r>
        <w:rPr>
          <w:rFonts w:ascii="Arial" w:hAnsi="Arial" w:cs="Arial"/>
          <w:b/>
          <w:bCs/>
        </w:rPr>
        <w:t xml:space="preserve">Efficiency of energy conversion into growth as an indicator for the optimal Gamma irradiation dosage range for mutation breeding in the </w:t>
      </w:r>
      <w:r>
        <w:rPr>
          <w:rFonts w:ascii="Arial" w:hAnsi="Arial" w:cs="Arial"/>
          <w:b/>
          <w:bCs/>
          <w:i/>
          <w:iCs/>
        </w:rPr>
        <w:t>Triticum</w:t>
      </w:r>
      <w:r>
        <w:rPr>
          <w:rFonts w:ascii="Arial" w:hAnsi="Arial" w:cs="Arial"/>
          <w:b/>
          <w:bCs/>
        </w:rPr>
        <w:t xml:space="preserve"> polyploid complex</w:t>
      </w:r>
    </w:p>
    <w:p w14:paraId="47E74B6B" w14:textId="71AE29C6" w:rsidR="005973B9" w:rsidRDefault="00977DE2" w:rsidP="005973B9">
      <w:pPr>
        <w:pStyle w:val="BodyText"/>
        <w:spacing w:before="73" w:line="198" w:lineRule="exact"/>
        <w:ind w:left="100" w:right="5987"/>
        <w:rPr>
          <w:rFonts w:ascii="Arial"/>
        </w:rPr>
      </w:pPr>
      <w:r w:rsidRPr="00977DE2">
        <w:rPr>
          <w:rFonts w:ascii="Arial"/>
        </w:rPr>
        <w:t>Eben Von Well</w:t>
      </w:r>
      <w:r w:rsidR="00BB3332">
        <w:rPr>
          <w:rFonts w:ascii="Arial"/>
        </w:rPr>
        <w:t xml:space="preserve"> (PhD </w:t>
      </w:r>
      <w:r w:rsidR="00DB676C">
        <w:rPr>
          <w:rFonts w:ascii="Arial"/>
        </w:rPr>
        <w:t xml:space="preserve">Genetics) </w:t>
      </w:r>
      <w:r w:rsidR="00D42125" w:rsidRPr="00D42125">
        <w:rPr>
          <w:rFonts w:ascii="Arial"/>
        </w:rPr>
        <w:t>ARC-Small Grain, a</w:t>
      </w:r>
      <w:r w:rsidR="00D51819">
        <w:rPr>
          <w:rFonts w:ascii="Arial"/>
        </w:rPr>
        <w:t xml:space="preserve"> campus</w:t>
      </w:r>
      <w:r w:rsidR="00D42125" w:rsidRPr="00D42125">
        <w:rPr>
          <w:rFonts w:ascii="Arial"/>
        </w:rPr>
        <w:t xml:space="preserve"> of the Field Crops Division, Private Bag X29, Bethlehem 9700, South Africa.</w:t>
      </w:r>
    </w:p>
    <w:p w14:paraId="0F4513EE" w14:textId="77777777" w:rsidR="00AE3E37" w:rsidRDefault="00AE3E37">
      <w:pPr>
        <w:pStyle w:val="BodyText"/>
        <w:rPr>
          <w:rFonts w:ascii="Arial"/>
          <w:sz w:val="20"/>
        </w:rPr>
      </w:pPr>
    </w:p>
    <w:p w14:paraId="681A4396" w14:textId="77777777" w:rsidR="00AE3E37" w:rsidRDefault="00AE3E37">
      <w:pPr>
        <w:pStyle w:val="BodyText"/>
        <w:spacing w:before="3"/>
        <w:rPr>
          <w:rFonts w:ascii="Arial"/>
          <w:sz w:val="21"/>
        </w:rPr>
      </w:pPr>
    </w:p>
    <w:p w14:paraId="529FBF3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5766B47" w14:textId="77777777" w:rsidR="00AE3E37" w:rsidRDefault="00A9710C">
      <w:pPr>
        <w:pStyle w:val="Heading3"/>
        <w:spacing w:before="147"/>
        <w:jc w:val="both"/>
      </w:pPr>
      <w:r>
        <w:rPr>
          <w:color w:val="BF5A14"/>
        </w:rPr>
        <w:t>Abstract</w:t>
      </w:r>
      <w:r w:rsidR="00404E5B">
        <w:rPr>
          <w:color w:val="BF5A14"/>
        </w:rPr>
        <w:t xml:space="preserve"> (300 word limit)</w:t>
      </w:r>
    </w:p>
    <w:p w14:paraId="7DA951DC" w14:textId="57A33929" w:rsidR="004A11BD" w:rsidRDefault="004A11BD" w:rsidP="004A11BD">
      <w:pPr>
        <w:pStyle w:val="BodyText"/>
        <w:spacing w:before="90" w:line="280" w:lineRule="auto"/>
        <w:ind w:left="100"/>
        <w:jc w:val="both"/>
      </w:pPr>
      <w:r>
        <w:t>A 50% growth reduction of seedling height (GR</w:t>
      </w:r>
      <w:r w:rsidRPr="00B22E10">
        <w:rPr>
          <w:vertAlign w:val="subscript"/>
        </w:rPr>
        <w:t>50</w:t>
      </w:r>
      <w:r>
        <w:t>) after acute gamma irradiation of dormant kernels is widely used as a measure of irradiation damage to obtain the ideal irradiation dosage for mutation breeding. It became clear in recent years that the GR</w:t>
      </w:r>
      <w:r w:rsidRPr="005B375A">
        <w:rPr>
          <w:vertAlign w:val="subscript"/>
        </w:rPr>
        <w:t>50</w:t>
      </w:r>
      <w:r>
        <w:t xml:space="preserve"> is not sensitive enough to predict the ideal gamma irradiation dosage for mutation breeding and it predicts a value that is higher than ideal. The study aims to investigate methods to determine the optimal dosage for mutation breeding in seed propagated plants. The genus </w:t>
      </w:r>
      <w:r w:rsidRPr="009C4555">
        <w:rPr>
          <w:i/>
          <w:iCs/>
        </w:rPr>
        <w:t>Triticum</w:t>
      </w:r>
      <w:r>
        <w:t xml:space="preserve"> is used as a model for the determination of the effects of gamma irradiation on plants because it is a polyploid complex. The efficiency of energy conversion into growth is promising as an indicator for the prediction of the optimal dosage for mutation breeding that makes use of seedling growth as well as the energy used to obtain that growth:</w:t>
      </w:r>
    </w:p>
    <w:p w14:paraId="7A2EB1E2" w14:textId="23F755E8" w:rsidR="00961D40" w:rsidRDefault="00961D40" w:rsidP="004A11BD">
      <w:pPr>
        <w:pStyle w:val="BodyText"/>
        <w:spacing w:before="90" w:line="280" w:lineRule="auto"/>
        <w:ind w:left="100"/>
        <w:jc w:val="both"/>
      </w:pPr>
      <w:r w:rsidRPr="00777DA4">
        <w:rPr>
          <w:noProof/>
        </w:rPr>
        <w:drawing>
          <wp:inline distT="0" distB="0" distL="0" distR="0" wp14:anchorId="62A758FB" wp14:editId="3CCC5930">
            <wp:extent cx="3165475" cy="6330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633095"/>
                    </a:xfrm>
                    <a:prstGeom prst="rect">
                      <a:avLst/>
                    </a:prstGeom>
                    <a:noFill/>
                    <a:ln>
                      <a:noFill/>
                    </a:ln>
                  </pic:spPr>
                </pic:pic>
              </a:graphicData>
            </a:graphic>
          </wp:inline>
        </w:drawing>
      </w:r>
    </w:p>
    <w:p w14:paraId="3AFE70A3" w14:textId="45DF9656" w:rsidR="00AE3E37" w:rsidRDefault="004A11BD" w:rsidP="004A11BD">
      <w:pPr>
        <w:pStyle w:val="BodyText"/>
        <w:spacing w:before="90" w:line="280" w:lineRule="auto"/>
        <w:ind w:left="100"/>
        <w:jc w:val="both"/>
      </w:pPr>
      <w:r>
        <w:t xml:space="preserve">The efficiency of energy conversion into growth is therefore compared with nucleolar activity, that is also a measure of metabolic activity and an indicator of incomplete mitosis. During incomplete mitosis, the chromosomes divide but are still packed in the same nucleus and cytokinesis doesn’t take place. The appearance of chromosomal abnormalities in the form of bridges, fragments and ring chromosomes leads to changes in the mitotic index and incomplete mitosis. Infertility occurs due to chromosomal abnormalities in the form of deletions, </w:t>
      </w:r>
      <w:proofErr w:type="gramStart"/>
      <w:r>
        <w:t>inversions</w:t>
      </w:r>
      <w:proofErr w:type="gramEnd"/>
      <w:r>
        <w:t xml:space="preserve"> and duplications. The appearance of branched ears in M1 plants gives an indication of resistance to gamma irradiation differences between species/cultivars/breeding lines. All these indicators are placed in relation to disease resistance mutations to obtain a dosage range that is optimal for mutation breeding.</w:t>
      </w:r>
      <w:r w:rsidR="00A9710C">
        <w:t xml:space="preserve"> </w:t>
      </w:r>
    </w:p>
    <w:p w14:paraId="3C3D52E0" w14:textId="3B660DF0" w:rsidR="00AE3E37" w:rsidRPr="00777DA4" w:rsidRDefault="00A9710C" w:rsidP="00777DA4">
      <w:pPr>
        <w:pStyle w:val="Heading3"/>
        <w:spacing w:before="74"/>
      </w:pPr>
      <w:r>
        <w:rPr>
          <w:b w:val="0"/>
        </w:rPr>
        <w:br w:type="column"/>
      </w:r>
    </w:p>
    <w:p w14:paraId="17A140E8"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75B341A" w14:textId="77777777" w:rsidR="00777DA4" w:rsidRDefault="00777DA4" w:rsidP="00777DA4">
      <w:pPr>
        <w:tabs>
          <w:tab w:val="left" w:pos="384"/>
        </w:tabs>
        <w:ind w:right="117"/>
      </w:pPr>
      <w:r>
        <w:t>2021</w:t>
      </w:r>
      <w:r>
        <w:tab/>
        <w:t xml:space="preserve">Von Well, E., A. Fossey &amp; M. Booyse. Effect of gamma irradiation on nucleolar activity in root tip cells of tetraploid </w:t>
      </w:r>
      <w:r w:rsidRPr="00777DA4">
        <w:rPr>
          <w:i/>
          <w:iCs/>
        </w:rPr>
        <w:t>Triticum turgidum</w:t>
      </w:r>
      <w:r>
        <w:t xml:space="preserve"> ssp. </w:t>
      </w:r>
      <w:r w:rsidRPr="00777DA4">
        <w:rPr>
          <w:i/>
          <w:iCs/>
        </w:rPr>
        <w:t>durum</w:t>
      </w:r>
      <w:r>
        <w:t xml:space="preserve"> L. Protoplasma </w:t>
      </w:r>
    </w:p>
    <w:p w14:paraId="10EAA6A9" w14:textId="77777777" w:rsidR="00777DA4" w:rsidRDefault="00777DA4" w:rsidP="00777DA4">
      <w:pPr>
        <w:tabs>
          <w:tab w:val="left" w:pos="384"/>
        </w:tabs>
        <w:ind w:right="117"/>
      </w:pPr>
      <w:r>
        <w:t>https://doi.org/10.1007/s00709-021-01684-4</w:t>
      </w:r>
    </w:p>
    <w:p w14:paraId="15085360" w14:textId="77777777" w:rsidR="00777DA4" w:rsidRDefault="00777DA4" w:rsidP="00777DA4">
      <w:pPr>
        <w:tabs>
          <w:tab w:val="left" w:pos="384"/>
        </w:tabs>
        <w:ind w:right="117"/>
      </w:pPr>
    </w:p>
    <w:p w14:paraId="0FE88D27" w14:textId="4D658A48" w:rsidR="00777DA4" w:rsidRDefault="00777DA4" w:rsidP="00777DA4">
      <w:pPr>
        <w:tabs>
          <w:tab w:val="left" w:pos="384"/>
        </w:tabs>
        <w:ind w:right="117"/>
      </w:pPr>
      <w:r>
        <w:t>2020</w:t>
      </w:r>
      <w:r>
        <w:tab/>
        <w:t>Von Well, E. COVID-19 and the Severity of the Disease in Different Types of Cancer. CPQ Cancer 3(1): 1-21.</w:t>
      </w:r>
    </w:p>
    <w:p w14:paraId="677BD7F9" w14:textId="77777777" w:rsidR="00777DA4" w:rsidRDefault="00777DA4" w:rsidP="00777DA4">
      <w:pPr>
        <w:tabs>
          <w:tab w:val="left" w:pos="384"/>
        </w:tabs>
        <w:ind w:right="117"/>
      </w:pPr>
    </w:p>
    <w:p w14:paraId="15195E40" w14:textId="77777777" w:rsidR="00777DA4" w:rsidRDefault="00777DA4" w:rsidP="00777DA4">
      <w:pPr>
        <w:tabs>
          <w:tab w:val="left" w:pos="384"/>
        </w:tabs>
        <w:ind w:right="117"/>
      </w:pPr>
      <w:r>
        <w:t xml:space="preserve">2017 Reynolds, M.P., </w:t>
      </w:r>
      <w:proofErr w:type="spellStart"/>
      <w:r>
        <w:t>Pask</w:t>
      </w:r>
      <w:proofErr w:type="spellEnd"/>
      <w:r>
        <w:t xml:space="preserve">, A.J.D., </w:t>
      </w:r>
      <w:proofErr w:type="spellStart"/>
      <w:r>
        <w:t>Hoppitt</w:t>
      </w:r>
      <w:proofErr w:type="spellEnd"/>
      <w:r>
        <w:t>, W.J.E., von Well, E. et al. Strategic crossing of biomass and harvest index—source and sink—achieves genetic gains in wheat. Euphytica 213: 257. DOI 10.1007/s10681-017-2040-z.</w:t>
      </w:r>
    </w:p>
    <w:p w14:paraId="09417B38" w14:textId="77777777" w:rsidR="00777DA4" w:rsidRDefault="00777DA4" w:rsidP="00777DA4">
      <w:pPr>
        <w:tabs>
          <w:tab w:val="left" w:pos="384"/>
        </w:tabs>
        <w:ind w:right="117"/>
      </w:pPr>
    </w:p>
    <w:p w14:paraId="3020CF23" w14:textId="77777777" w:rsidR="00777DA4" w:rsidRDefault="00777DA4" w:rsidP="00777DA4">
      <w:pPr>
        <w:tabs>
          <w:tab w:val="left" w:pos="384"/>
        </w:tabs>
        <w:ind w:right="117"/>
      </w:pPr>
      <w:r>
        <w:tab/>
        <w:t xml:space="preserve">Von Well, E., A. Fossey &amp; M. Booyse. Efficiency of energy conversion and growth of gamma irradiated embryos and young seedlings of </w:t>
      </w:r>
      <w:r w:rsidRPr="00777DA4">
        <w:rPr>
          <w:i/>
          <w:iCs/>
        </w:rPr>
        <w:t>Triticum monococcum</w:t>
      </w:r>
      <w:r>
        <w:t xml:space="preserve"> L. cultivar Einkorn. Journal of Radiation Research and Applied Sciences https://doi.org/10.1016/j.jrras.2017.09.004.</w:t>
      </w:r>
    </w:p>
    <w:p w14:paraId="75B7499A" w14:textId="77777777" w:rsidR="00777DA4" w:rsidRDefault="00777DA4" w:rsidP="00777DA4">
      <w:pPr>
        <w:tabs>
          <w:tab w:val="left" w:pos="384"/>
        </w:tabs>
        <w:ind w:right="117"/>
      </w:pPr>
    </w:p>
    <w:p w14:paraId="31A2E3EC" w14:textId="66A044D4" w:rsidR="00AE3E37" w:rsidRPr="008756E6" w:rsidRDefault="00777DA4" w:rsidP="00777DA4">
      <w:pPr>
        <w:tabs>
          <w:tab w:val="left" w:pos="384"/>
        </w:tabs>
        <w:ind w:right="117"/>
      </w:pPr>
      <w:r>
        <w:t>2002</w:t>
      </w:r>
      <w:r>
        <w:tab/>
        <w:t xml:space="preserve">Von Well, E. &amp; A. Fossey.  Metabolism, seedling growth and nucleolar activity in germinating diploid wheat </w:t>
      </w:r>
      <w:r w:rsidRPr="00777DA4">
        <w:rPr>
          <w:i/>
          <w:iCs/>
        </w:rPr>
        <w:t>Triticum monococcum</w:t>
      </w:r>
      <w:r>
        <w:t xml:space="preserve"> ssp. </w:t>
      </w:r>
      <w:r w:rsidRPr="00777DA4">
        <w:rPr>
          <w:i/>
          <w:iCs/>
        </w:rPr>
        <w:t>monococcum.</w:t>
      </w:r>
      <w:r>
        <w:t xml:space="preserve">  </w:t>
      </w:r>
      <w:r>
        <w:tab/>
      </w:r>
      <w:r>
        <w:tab/>
      </w:r>
      <w:r>
        <w:tab/>
        <w:t>Euphytica 124: 47-54.</w:t>
      </w:r>
    </w:p>
    <w:p w14:paraId="510EAC7A"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AFB92B2"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6037905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8F10307" wp14:editId="710DF2E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54B52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EA9B6CB" w14:textId="56F29162" w:rsidR="00AE3E37" w:rsidRDefault="008756E6" w:rsidP="00404E5B">
      <w:pPr>
        <w:spacing w:before="92"/>
        <w:ind w:right="4234"/>
        <w:rPr>
          <w:rFonts w:ascii="Arial"/>
        </w:rPr>
      </w:pPr>
      <w:r>
        <w:rPr>
          <w:noProof/>
        </w:rPr>
        <w:t xml:space="preserve">              </w:t>
      </w:r>
      <w:r w:rsidR="00F41238">
        <w:rPr>
          <w:rFonts w:ascii="Arial"/>
          <w:noProof/>
          <w:color w:val="BF5A14"/>
        </w:rPr>
        <w:drawing>
          <wp:inline distT="0" distB="0" distL="0" distR="0" wp14:anchorId="32C03D8F" wp14:editId="518B471D">
            <wp:extent cx="1504950" cy="1578719"/>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26608" cy="1601439"/>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770FE9F8" w14:textId="6034E6A9" w:rsidR="00F41238" w:rsidRDefault="00F41238" w:rsidP="00F41238">
      <w:pPr>
        <w:spacing w:before="62"/>
        <w:ind w:left="567" w:right="484"/>
        <w:jc w:val="both"/>
        <w:rPr>
          <w:rFonts w:ascii="Arial"/>
          <w:sz w:val="14"/>
        </w:rPr>
      </w:pPr>
      <w:r w:rsidRPr="00F41238">
        <w:rPr>
          <w:rFonts w:ascii="Arial"/>
          <w:sz w:val="14"/>
        </w:rPr>
        <w:t xml:space="preserve">I am presently working for the Agricultural Research Council </w:t>
      </w:r>
      <w:r w:rsidRPr="00F41238">
        <w:rPr>
          <w:rFonts w:ascii="Arial"/>
          <w:sz w:val="14"/>
        </w:rPr>
        <w:t>–</w:t>
      </w:r>
      <w:r w:rsidRPr="00F41238">
        <w:rPr>
          <w:rFonts w:ascii="Arial"/>
          <w:sz w:val="14"/>
        </w:rPr>
        <w:t xml:space="preserve"> Small Grain as a wheat and mutation breeder as well as being the Curator of the Small Grain Germplasm Collection (for 15 years now). I also have experience in human cytogenetics karyotyping. As mutation breeder, I have been involved in two projects collaborating with the IAEA. I am investigating methods to determine the optimal dosage for mutation breeding in seed propagated plants. I am making use of</w:t>
      </w:r>
      <w:r>
        <w:rPr>
          <w:rFonts w:ascii="Arial"/>
          <w:sz w:val="14"/>
        </w:rPr>
        <w:t xml:space="preserve"> wheat</w:t>
      </w:r>
      <w:r w:rsidRPr="00F41238">
        <w:rPr>
          <w:rFonts w:ascii="Arial"/>
          <w:sz w:val="14"/>
        </w:rPr>
        <w:t xml:space="preserve"> </w:t>
      </w:r>
      <w:r>
        <w:rPr>
          <w:rFonts w:ascii="Arial"/>
          <w:sz w:val="14"/>
        </w:rPr>
        <w:t>(</w:t>
      </w:r>
      <w:r w:rsidRPr="00F41238">
        <w:rPr>
          <w:rFonts w:ascii="Arial"/>
          <w:i/>
          <w:iCs/>
          <w:sz w:val="14"/>
        </w:rPr>
        <w:t>Triticum</w:t>
      </w:r>
      <w:r>
        <w:rPr>
          <w:rFonts w:ascii="Arial"/>
          <w:sz w:val="14"/>
        </w:rPr>
        <w:t>)</w:t>
      </w:r>
      <w:r w:rsidRPr="00F41238">
        <w:rPr>
          <w:rFonts w:ascii="Arial"/>
          <w:sz w:val="14"/>
        </w:rPr>
        <w:t xml:space="preserve"> as my model </w:t>
      </w:r>
      <w:proofErr w:type="gramStart"/>
      <w:r w:rsidRPr="00F41238">
        <w:rPr>
          <w:rFonts w:ascii="Arial"/>
          <w:sz w:val="14"/>
        </w:rPr>
        <w:t>plants, because</w:t>
      </w:r>
      <w:proofErr w:type="gramEnd"/>
      <w:r w:rsidRPr="00F41238">
        <w:rPr>
          <w:rFonts w:ascii="Arial"/>
          <w:sz w:val="14"/>
        </w:rPr>
        <w:t xml:space="preserve"> it is a polyploid complex. The efficiency of energy conversion into growth is promising as an indicator for the prediction of the optimal dosage for mutation breeding. The efficiency of energy conversion into growth is therefore compared with nucleolar activity, appearance of chromosomal abnormalities, mitotic index, fertility, appearance of branched ears and disease resistance mutations. I am also a reviewer for </w:t>
      </w:r>
      <w:r>
        <w:rPr>
          <w:rFonts w:ascii="Arial"/>
          <w:sz w:val="14"/>
        </w:rPr>
        <w:t>eight</w:t>
      </w:r>
      <w:r w:rsidRPr="00F41238">
        <w:rPr>
          <w:rFonts w:ascii="Arial"/>
          <w:sz w:val="14"/>
        </w:rPr>
        <w:t xml:space="preserve"> journals.</w:t>
      </w:r>
    </w:p>
    <w:p w14:paraId="3FE235B7" w14:textId="28E3B933" w:rsidR="00AE3E37" w:rsidRDefault="00A9710C" w:rsidP="00F41238">
      <w:pPr>
        <w:spacing w:before="62"/>
        <w:ind w:left="567" w:right="484"/>
        <w:jc w:val="both"/>
        <w:rPr>
          <w:rFonts w:ascii="Arial"/>
          <w:color w:val="0000FF"/>
          <w:sz w:val="14"/>
        </w:rPr>
      </w:pPr>
      <w:r>
        <w:rPr>
          <w:rFonts w:ascii="Arial"/>
          <w:sz w:val="14"/>
        </w:rPr>
        <w:t xml:space="preserve">Email: </w:t>
      </w:r>
      <w:hyperlink r:id="rId11" w:history="1">
        <w:r w:rsidR="00F41238" w:rsidRPr="00775918">
          <w:rPr>
            <w:rStyle w:val="Hyperlink"/>
            <w:rFonts w:ascii="Arial"/>
            <w:sz w:val="14"/>
          </w:rPr>
          <w:t>vonwelle@arc.agric.za</w:t>
        </w:r>
      </w:hyperlink>
    </w:p>
    <w:p w14:paraId="32E6C40D" w14:textId="77777777" w:rsidR="00F41238" w:rsidRDefault="00F41238" w:rsidP="00F41238">
      <w:pPr>
        <w:spacing w:before="62"/>
        <w:ind w:left="567" w:right="484"/>
        <w:jc w:val="both"/>
        <w:rPr>
          <w:rFonts w:ascii="Arial"/>
          <w:sz w:val="14"/>
        </w:rPr>
      </w:pPr>
    </w:p>
    <w:p w14:paraId="37777D24" w14:textId="5DF4A41A" w:rsidR="00AE3E37" w:rsidRPr="001D055B" w:rsidRDefault="00292ED9" w:rsidP="001D055B">
      <w:pPr>
        <w:pStyle w:val="BodyText"/>
        <w:spacing w:before="2"/>
        <w:rPr>
          <w:rFonts w:ascii="Arial"/>
          <w:sz w:val="19"/>
        </w:rPr>
      </w:pPr>
      <w:r>
        <w:rPr>
          <w:noProof/>
          <w:lang w:val="en-IN" w:eastAsia="en-IN"/>
        </w:rPr>
        <w:lastRenderedPageBreak/>
        <mc:AlternateContent>
          <mc:Choice Requires="wps">
            <w:drawing>
              <wp:anchor distT="0" distB="0" distL="0" distR="0" simplePos="0" relativeHeight="1072" behindDoc="0" locked="0" layoutInCell="1" allowOverlap="1" wp14:anchorId="1B77A1DF" wp14:editId="5789A5D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CB881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E08B1F4" w14:textId="77777777" w:rsidR="00AE3E37" w:rsidRPr="00B21A57" w:rsidRDefault="00A9710C">
      <w:pPr>
        <w:spacing w:before="39"/>
        <w:ind w:left="100"/>
        <w:rPr>
          <w:rFonts w:ascii="Minion Pro"/>
          <w:b/>
          <w:sz w:val="20"/>
        </w:rPr>
      </w:pPr>
      <w:r w:rsidRPr="00B21A57">
        <w:rPr>
          <w:rFonts w:ascii="Minion Pro"/>
          <w:b/>
          <w:sz w:val="20"/>
        </w:rPr>
        <w:t>Notes/Comments:</w:t>
      </w:r>
    </w:p>
    <w:p w14:paraId="2E9FE2B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6C950BC" w14:textId="0D48560F" w:rsidR="00AE3E37" w:rsidRDefault="00AE3E37">
      <w:pPr>
        <w:pStyle w:val="BodyText"/>
        <w:spacing w:before="3"/>
        <w:rPr>
          <w:rFonts w:ascii="Minion Pro"/>
          <w:sz w:val="26"/>
        </w:rPr>
      </w:pPr>
    </w:p>
    <w:p w14:paraId="2B1A4468" w14:textId="29BF2425" w:rsidR="001D055B" w:rsidRDefault="001D055B">
      <w:pPr>
        <w:pStyle w:val="BodyText"/>
        <w:spacing w:before="3"/>
        <w:rPr>
          <w:rFonts w:ascii="Minion Pro"/>
          <w:sz w:val="26"/>
        </w:rPr>
      </w:pPr>
    </w:p>
    <w:sectPr w:rsidR="001D055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42281" w14:textId="77777777" w:rsidR="00705D79" w:rsidRDefault="00705D79">
      <w:r>
        <w:separator/>
      </w:r>
    </w:p>
  </w:endnote>
  <w:endnote w:type="continuationSeparator" w:id="0">
    <w:p w14:paraId="177C5764" w14:textId="77777777" w:rsidR="00705D79" w:rsidRDefault="00705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B193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B065EA7" wp14:editId="7E69FB0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6603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F56147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065EA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5376603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F56147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2D0AEAF" wp14:editId="5ACA59B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A2CF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26CD02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D0AEA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550A2CF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26CD02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FE1DCFD" wp14:editId="36E79F4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470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5A3AD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E1DCF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2D4470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5A3AD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12BA9" w14:textId="77777777" w:rsidR="00705D79" w:rsidRDefault="00705D79">
      <w:r>
        <w:separator/>
      </w:r>
    </w:p>
  </w:footnote>
  <w:footnote w:type="continuationSeparator" w:id="0">
    <w:p w14:paraId="70C98E20" w14:textId="77777777" w:rsidR="00705D79" w:rsidRDefault="00705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CB25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70D76C7" wp14:editId="4A92845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5C6D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0D76C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6ED5C6D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1ECB5FB" wp14:editId="210E41F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ACBDD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0FAD52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CB5F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6FACBDD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0FAD52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237134408">
    <w:abstractNumId w:val="0"/>
  </w:num>
  <w:num w:numId="2" w16cid:durableId="1886673148">
    <w:abstractNumId w:val="1"/>
  </w:num>
  <w:num w:numId="3" w16cid:durableId="109039026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B1F89"/>
    <w:rsid w:val="000D1FF2"/>
    <w:rsid w:val="000E2911"/>
    <w:rsid w:val="001263DF"/>
    <w:rsid w:val="001D055B"/>
    <w:rsid w:val="001E763C"/>
    <w:rsid w:val="00292ED9"/>
    <w:rsid w:val="00314AFB"/>
    <w:rsid w:val="003B69C9"/>
    <w:rsid w:val="003B76D9"/>
    <w:rsid w:val="00404E5B"/>
    <w:rsid w:val="00414F7B"/>
    <w:rsid w:val="004355DC"/>
    <w:rsid w:val="004749B4"/>
    <w:rsid w:val="00494130"/>
    <w:rsid w:val="004A11BD"/>
    <w:rsid w:val="004F3523"/>
    <w:rsid w:val="005973B9"/>
    <w:rsid w:val="005B375A"/>
    <w:rsid w:val="005B3A56"/>
    <w:rsid w:val="006060CE"/>
    <w:rsid w:val="0063497F"/>
    <w:rsid w:val="00705D79"/>
    <w:rsid w:val="00777DA4"/>
    <w:rsid w:val="0078738A"/>
    <w:rsid w:val="00841E89"/>
    <w:rsid w:val="00873DF0"/>
    <w:rsid w:val="008756E6"/>
    <w:rsid w:val="00961D40"/>
    <w:rsid w:val="00977DE2"/>
    <w:rsid w:val="009B2D44"/>
    <w:rsid w:val="009C4555"/>
    <w:rsid w:val="00A07E82"/>
    <w:rsid w:val="00A14025"/>
    <w:rsid w:val="00A9710C"/>
    <w:rsid w:val="00AE3E37"/>
    <w:rsid w:val="00B21A57"/>
    <w:rsid w:val="00B22E10"/>
    <w:rsid w:val="00BB3332"/>
    <w:rsid w:val="00C33602"/>
    <w:rsid w:val="00C769BF"/>
    <w:rsid w:val="00CD6F55"/>
    <w:rsid w:val="00D01433"/>
    <w:rsid w:val="00D42125"/>
    <w:rsid w:val="00D51819"/>
    <w:rsid w:val="00D62425"/>
    <w:rsid w:val="00DB676C"/>
    <w:rsid w:val="00DE3104"/>
    <w:rsid w:val="00F41238"/>
    <w:rsid w:val="00F72EEA"/>
    <w:rsid w:val="00F8136A"/>
    <w:rsid w:val="00F84CAE"/>
    <w:rsid w:val="00FC3F17"/>
    <w:rsid w:val="00FE4B67"/>
    <w:rsid w:val="00FF04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35C98"/>
  <w15:docId w15:val="{6921C99A-C3D1-4BA3-B3DD-FC690BE96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F412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onwelle@arc.agric.za"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630</Words>
  <Characters>3593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Eben Von Well</cp:lastModifiedBy>
  <cp:revision>21</cp:revision>
  <dcterms:created xsi:type="dcterms:W3CDTF">2022-11-03T12:31:00Z</dcterms:created>
  <dcterms:modified xsi:type="dcterms:W3CDTF">2022-11-07T10:20:00Z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