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70DB" w:rsidRDefault="00D11221" w:rsidP="0074388E">
      <w:pPr>
        <w:spacing w:before="240" w:after="100" w:afterAutospacing="1" w:line="276" w:lineRule="auto"/>
        <w:ind w:left="-567" w:right="-567" w:firstLine="0"/>
        <w:rPr>
          <w:szCs w:val="28"/>
        </w:rPr>
      </w:pPr>
      <w:bookmarkStart w:id="0" w:name="_Hlk516677430"/>
      <w:r>
        <w:rPr>
          <w:szCs w:val="28"/>
        </w:rPr>
        <w:t>Author</w:t>
      </w:r>
      <w:r w:rsidR="006804D9">
        <w:rPr>
          <w:szCs w:val="28"/>
        </w:rPr>
        <w:t>’s information</w:t>
      </w:r>
    </w:p>
    <w:p w:rsidR="006804D9" w:rsidRDefault="006804D9" w:rsidP="0074388E">
      <w:pPr>
        <w:spacing w:before="240" w:after="100" w:afterAutospacing="1" w:line="276" w:lineRule="auto"/>
        <w:ind w:left="-567" w:right="-567" w:firstLine="0"/>
        <w:rPr>
          <w:szCs w:val="28"/>
        </w:rPr>
      </w:pPr>
      <w:r>
        <w:rPr>
          <w:szCs w:val="28"/>
        </w:rPr>
        <w:t xml:space="preserve"> </w:t>
      </w:r>
      <w:r w:rsidR="001570DB">
        <w:rPr>
          <w:szCs w:val="28"/>
        </w:rPr>
        <w:t xml:space="preserve">Name: </w:t>
      </w:r>
      <w:r w:rsidR="000461F1">
        <w:rPr>
          <w:szCs w:val="28"/>
        </w:rPr>
        <w:t>Mahesh Kumar Gupta</w:t>
      </w:r>
      <w:r w:rsidR="00842C0D">
        <w:rPr>
          <w:szCs w:val="28"/>
        </w:rPr>
        <w:t xml:space="preserve"> MBBS,MD</w:t>
      </w:r>
      <w:r w:rsidR="00687B42">
        <w:rPr>
          <w:szCs w:val="28"/>
        </w:rPr>
        <w:t xml:space="preserve">, DNB gastroenterology and </w:t>
      </w:r>
      <w:proofErr w:type="spellStart"/>
      <w:r w:rsidR="00687B42">
        <w:rPr>
          <w:szCs w:val="28"/>
        </w:rPr>
        <w:t>hepatology</w:t>
      </w:r>
      <w:proofErr w:type="spellEnd"/>
    </w:p>
    <w:p w:rsidR="000461F1" w:rsidRDefault="001570DB" w:rsidP="0074388E">
      <w:pPr>
        <w:spacing w:before="240" w:after="100" w:afterAutospacing="1" w:line="276" w:lineRule="auto"/>
        <w:ind w:left="-567" w:right="-567" w:firstLine="0"/>
        <w:rPr>
          <w:szCs w:val="28"/>
        </w:rPr>
      </w:pPr>
      <w:r>
        <w:rPr>
          <w:szCs w:val="28"/>
        </w:rPr>
        <w:t>Work as: Associate</w:t>
      </w:r>
      <w:r w:rsidR="00B50ECD">
        <w:rPr>
          <w:szCs w:val="28"/>
        </w:rPr>
        <w:t xml:space="preserve"> </w:t>
      </w:r>
      <w:r w:rsidR="000461F1">
        <w:rPr>
          <w:szCs w:val="28"/>
        </w:rPr>
        <w:t xml:space="preserve">consultant, Gastroenterology and transplant </w:t>
      </w:r>
      <w:proofErr w:type="spellStart"/>
      <w:r w:rsidR="000461F1">
        <w:rPr>
          <w:szCs w:val="28"/>
        </w:rPr>
        <w:t>hepatology</w:t>
      </w:r>
      <w:proofErr w:type="spellEnd"/>
      <w:r w:rsidR="00F25521">
        <w:rPr>
          <w:szCs w:val="28"/>
        </w:rPr>
        <w:t>, FMRI, Gurgaon</w:t>
      </w:r>
      <w:r w:rsidR="009F65F8">
        <w:rPr>
          <w:szCs w:val="28"/>
        </w:rPr>
        <w:t>, INDIA</w:t>
      </w:r>
    </w:p>
    <w:p w:rsidR="001570DB" w:rsidRDefault="00441A90" w:rsidP="00441A90">
      <w:pPr>
        <w:spacing w:before="240" w:after="100" w:afterAutospacing="1" w:line="276" w:lineRule="auto"/>
        <w:ind w:right="-567"/>
        <w:rPr>
          <w:szCs w:val="28"/>
        </w:rPr>
      </w:pPr>
      <w:r>
        <w:rPr>
          <w:szCs w:val="28"/>
        </w:rPr>
        <w:t xml:space="preserve">Gmail: </w:t>
      </w:r>
      <w:hyperlink r:id="rId8" w:history="1">
        <w:r w:rsidRPr="004532DF">
          <w:rPr>
            <w:rStyle w:val="Hyperlink"/>
            <w:szCs w:val="28"/>
          </w:rPr>
          <w:t>guptamahesh1982@gmail.com</w:t>
        </w:r>
      </w:hyperlink>
    </w:p>
    <w:p w:rsidR="00441A90" w:rsidRDefault="00441A90" w:rsidP="00441A90">
      <w:pPr>
        <w:spacing w:before="240" w:after="100" w:afterAutospacing="1" w:line="276" w:lineRule="auto"/>
        <w:ind w:right="-567"/>
        <w:rPr>
          <w:szCs w:val="28"/>
        </w:rPr>
      </w:pPr>
      <w:r>
        <w:rPr>
          <w:szCs w:val="28"/>
        </w:rPr>
        <w:t xml:space="preserve">Phone : </w:t>
      </w:r>
      <w:r w:rsidR="00765631">
        <w:rPr>
          <w:szCs w:val="28"/>
        </w:rPr>
        <w:t>+91 9599901855</w:t>
      </w:r>
    </w:p>
    <w:p w:rsidR="00AF11F6" w:rsidRPr="00AF11F6" w:rsidRDefault="00687B42" w:rsidP="00AF11F6">
      <w:pPr>
        <w:spacing w:before="240" w:after="100" w:afterAutospacing="1" w:line="276" w:lineRule="auto"/>
        <w:ind w:right="-567"/>
        <w:rPr>
          <w:szCs w:val="28"/>
        </w:rPr>
      </w:pPr>
      <w:r>
        <w:rPr>
          <w:szCs w:val="28"/>
        </w:rPr>
        <w:t>Former Gastroenterology</w:t>
      </w:r>
      <w:r w:rsidR="00AF11F6" w:rsidRPr="00AF11F6">
        <w:rPr>
          <w:szCs w:val="28"/>
        </w:rPr>
        <w:t xml:space="preserve"> fellow GIPMER, Delhi.</w:t>
      </w:r>
      <w:bookmarkStart w:id="1" w:name="_GoBack"/>
      <w:bookmarkEnd w:id="1"/>
    </w:p>
    <w:p w:rsidR="00AF11F6" w:rsidRPr="00AF11F6" w:rsidRDefault="00687B42" w:rsidP="00AF11F6">
      <w:pPr>
        <w:spacing w:before="240" w:after="100" w:afterAutospacing="1" w:line="276" w:lineRule="auto"/>
        <w:ind w:right="-567"/>
        <w:rPr>
          <w:szCs w:val="28"/>
        </w:rPr>
      </w:pPr>
      <w:r>
        <w:rPr>
          <w:szCs w:val="28"/>
        </w:rPr>
        <w:t>Former Gastroenterology</w:t>
      </w:r>
      <w:r w:rsidR="00AF11F6" w:rsidRPr="00AF11F6">
        <w:rPr>
          <w:szCs w:val="28"/>
        </w:rPr>
        <w:t xml:space="preserve"> fellow </w:t>
      </w:r>
      <w:proofErr w:type="spellStart"/>
      <w:r w:rsidR="00AF11F6" w:rsidRPr="00AF11F6">
        <w:rPr>
          <w:szCs w:val="28"/>
        </w:rPr>
        <w:t>Medanta</w:t>
      </w:r>
      <w:proofErr w:type="spellEnd"/>
      <w:r w:rsidR="00AF11F6" w:rsidRPr="00AF11F6">
        <w:rPr>
          <w:szCs w:val="28"/>
        </w:rPr>
        <w:t>, Gurgaon.</w:t>
      </w:r>
    </w:p>
    <w:p w:rsidR="00AF11F6" w:rsidRPr="00AF11F6" w:rsidRDefault="00AF11F6" w:rsidP="001917E0">
      <w:pPr>
        <w:spacing w:before="240" w:after="100" w:afterAutospacing="1" w:line="276" w:lineRule="auto"/>
        <w:ind w:right="-567"/>
        <w:rPr>
          <w:szCs w:val="28"/>
        </w:rPr>
      </w:pPr>
      <w:r w:rsidRPr="00AF11F6">
        <w:rPr>
          <w:szCs w:val="28"/>
        </w:rPr>
        <w:t xml:space="preserve">Former </w:t>
      </w:r>
      <w:r w:rsidR="001917E0">
        <w:rPr>
          <w:szCs w:val="28"/>
        </w:rPr>
        <w:t>Assistant professor</w:t>
      </w:r>
      <w:r w:rsidRPr="00AF11F6">
        <w:rPr>
          <w:szCs w:val="28"/>
        </w:rPr>
        <w:t xml:space="preserve"> (gastro)medicine NIMS, Jaipur.</w:t>
      </w:r>
    </w:p>
    <w:p w:rsidR="006804D9" w:rsidRDefault="00AF11F6" w:rsidP="0074388E">
      <w:pPr>
        <w:spacing w:before="240" w:after="100" w:afterAutospacing="1" w:line="276" w:lineRule="auto"/>
        <w:ind w:left="-567" w:right="-567" w:firstLine="0"/>
        <w:rPr>
          <w:szCs w:val="28"/>
        </w:rPr>
      </w:pPr>
      <w:r w:rsidRPr="00AF11F6">
        <w:rPr>
          <w:szCs w:val="28"/>
        </w:rPr>
        <w:t>MIACM,MIAP,MICCM,MISG,MESI, MSGEI,MISSCD</w:t>
      </w:r>
    </w:p>
    <w:p w:rsidR="006804D9" w:rsidRDefault="006804D9" w:rsidP="0074388E">
      <w:pPr>
        <w:spacing w:before="240" w:after="100" w:afterAutospacing="1" w:line="276" w:lineRule="auto"/>
        <w:ind w:left="-567" w:right="-567" w:firstLine="0"/>
        <w:rPr>
          <w:szCs w:val="28"/>
        </w:rPr>
      </w:pPr>
    </w:p>
    <w:p w:rsidR="00F571FB" w:rsidRPr="0074388E" w:rsidRDefault="006804D9" w:rsidP="0074388E">
      <w:pPr>
        <w:spacing w:before="240" w:after="100" w:afterAutospacing="1" w:line="276" w:lineRule="auto"/>
        <w:ind w:left="-567" w:right="-567" w:firstLine="0"/>
        <w:rPr>
          <w:szCs w:val="28"/>
        </w:rPr>
      </w:pPr>
      <w:r>
        <w:rPr>
          <w:szCs w:val="28"/>
        </w:rPr>
        <w:t>STUDY</w:t>
      </w:r>
      <w:r w:rsidR="0064340A" w:rsidRPr="0074388E">
        <w:rPr>
          <w:szCs w:val="28"/>
        </w:rPr>
        <w:t xml:space="preserve">: </w:t>
      </w:r>
      <w:r w:rsidR="00724066" w:rsidRPr="0074388E">
        <w:rPr>
          <w:szCs w:val="28"/>
        </w:rPr>
        <w:t xml:space="preserve">To compare the tissue diagnostic yield of solid lesion biopsies based on the histopathological Analysis of endoscopic ultrasound guided fine Needle aspiration (EUS–FNA) samples produced by the 19g </w:t>
      </w:r>
      <w:proofErr w:type="spellStart"/>
      <w:r w:rsidR="00724066" w:rsidRPr="0074388E">
        <w:rPr>
          <w:szCs w:val="28"/>
        </w:rPr>
        <w:t>procore</w:t>
      </w:r>
      <w:proofErr w:type="spellEnd"/>
      <w:r w:rsidR="00724066" w:rsidRPr="0074388E">
        <w:rPr>
          <w:szCs w:val="28"/>
        </w:rPr>
        <w:t xml:space="preserve"> needle, standard 19g needle and 22g </w:t>
      </w:r>
      <w:proofErr w:type="spellStart"/>
      <w:r w:rsidR="00724066" w:rsidRPr="0074388E">
        <w:rPr>
          <w:szCs w:val="28"/>
        </w:rPr>
        <w:t>procore</w:t>
      </w:r>
      <w:proofErr w:type="spellEnd"/>
      <w:r w:rsidR="00724066" w:rsidRPr="0074388E">
        <w:rPr>
          <w:szCs w:val="28"/>
        </w:rPr>
        <w:t xml:space="preserve"> needle: a single centre, observational study.</w:t>
      </w:r>
    </w:p>
    <w:bookmarkEnd w:id="0"/>
    <w:p w:rsidR="00427119" w:rsidRPr="0074388E" w:rsidRDefault="009D19E0" w:rsidP="0074388E">
      <w:pPr>
        <w:spacing w:before="240" w:after="100" w:afterAutospacing="1" w:line="276" w:lineRule="auto"/>
        <w:ind w:left="-567" w:right="-567" w:firstLine="0"/>
        <w:rPr>
          <w:b/>
          <w:szCs w:val="28"/>
          <w:vertAlign w:val="superscript"/>
        </w:rPr>
      </w:pPr>
      <w:r w:rsidRPr="0074388E">
        <w:rPr>
          <w:szCs w:val="28"/>
        </w:rPr>
        <w:t xml:space="preserve">INTRODUCTION: </w:t>
      </w:r>
      <w:r w:rsidR="00427119" w:rsidRPr="0074388E">
        <w:rPr>
          <w:szCs w:val="28"/>
        </w:rPr>
        <w:t>Endoscopic ultrasound (EUS) is a sensitive method for detecting intestinal and extra-intestinal mass lesions including lymphadenopathy.</w:t>
      </w:r>
      <w:r w:rsidR="00427119" w:rsidRPr="0074388E">
        <w:rPr>
          <w:b/>
          <w:szCs w:val="28"/>
          <w:vertAlign w:val="superscript"/>
        </w:rPr>
        <w:t xml:space="preserve"> [1]</w:t>
      </w:r>
      <w:r w:rsidR="00427119" w:rsidRPr="0074388E">
        <w:rPr>
          <w:szCs w:val="28"/>
        </w:rPr>
        <w:t xml:space="preserve"> EUS-guided fine needle aspiration (FNA) is the current standard method for obtaining tissue for the diagnosis of pancreatic masses.</w:t>
      </w:r>
      <w:r w:rsidR="00427119" w:rsidRPr="0074388E">
        <w:rPr>
          <w:b/>
          <w:szCs w:val="28"/>
          <w:vertAlign w:val="superscript"/>
        </w:rPr>
        <w:t xml:space="preserve"> [2]</w:t>
      </w:r>
      <w:r w:rsidR="00BC35AC" w:rsidRPr="0074388E">
        <w:rPr>
          <w:szCs w:val="28"/>
        </w:rPr>
        <w:t xml:space="preserve"> </w:t>
      </w:r>
      <w:r w:rsidR="00427119" w:rsidRPr="0074388E">
        <w:rPr>
          <w:szCs w:val="28"/>
        </w:rPr>
        <w:t>FNA allows evaluating cellular findings suggestive of malignancy</w:t>
      </w:r>
      <w:r w:rsidR="00524928" w:rsidRPr="0074388E">
        <w:rPr>
          <w:szCs w:val="28"/>
        </w:rPr>
        <w:t xml:space="preserve"> but</w:t>
      </w:r>
      <w:r w:rsidR="00427119" w:rsidRPr="0074388E">
        <w:rPr>
          <w:szCs w:val="28"/>
        </w:rPr>
        <w:t xml:space="preserve"> inflammation causes</w:t>
      </w:r>
      <w:r w:rsidR="00BC35AC" w:rsidRPr="0074388E">
        <w:rPr>
          <w:szCs w:val="28"/>
        </w:rPr>
        <w:t xml:space="preserve"> </w:t>
      </w:r>
      <w:r w:rsidR="00427119" w:rsidRPr="0074388E">
        <w:rPr>
          <w:szCs w:val="28"/>
        </w:rPr>
        <w:t>cellular changes undistinguishable from</w:t>
      </w:r>
      <w:r w:rsidR="000C0444" w:rsidRPr="0074388E">
        <w:rPr>
          <w:szCs w:val="28"/>
        </w:rPr>
        <w:t xml:space="preserve"> </w:t>
      </w:r>
      <w:r w:rsidR="00427119" w:rsidRPr="0074388E">
        <w:rPr>
          <w:szCs w:val="28"/>
        </w:rPr>
        <w:t>neoplasia solely based on cytological evaluation.</w:t>
      </w:r>
      <w:r w:rsidR="00427119" w:rsidRPr="0074388E">
        <w:rPr>
          <w:szCs w:val="28"/>
          <w:vertAlign w:val="superscript"/>
        </w:rPr>
        <w:t xml:space="preserve"> </w:t>
      </w:r>
      <w:r w:rsidR="00427119" w:rsidRPr="0074388E">
        <w:rPr>
          <w:szCs w:val="28"/>
        </w:rPr>
        <w:t xml:space="preserve">Neoplasms such as lymphoma and stromal </w:t>
      </w:r>
      <w:proofErr w:type="spellStart"/>
      <w:r w:rsidR="00427119" w:rsidRPr="0074388E">
        <w:rPr>
          <w:szCs w:val="28"/>
        </w:rPr>
        <w:t>tumors</w:t>
      </w:r>
      <w:proofErr w:type="spellEnd"/>
      <w:r w:rsidR="00427119" w:rsidRPr="0074388E">
        <w:rPr>
          <w:szCs w:val="28"/>
        </w:rPr>
        <w:t xml:space="preserve"> require histological samples, because tissue architecture and cell morphology are essential for accurate pathological assessment including </w:t>
      </w:r>
      <w:proofErr w:type="spellStart"/>
      <w:r w:rsidR="00427119" w:rsidRPr="0074388E">
        <w:rPr>
          <w:szCs w:val="28"/>
        </w:rPr>
        <w:t>immunohistochemical</w:t>
      </w:r>
      <w:proofErr w:type="spellEnd"/>
      <w:r w:rsidR="00427119" w:rsidRPr="0074388E">
        <w:rPr>
          <w:szCs w:val="28"/>
        </w:rPr>
        <w:t xml:space="preserve"> analysis.</w:t>
      </w:r>
      <w:r w:rsidR="00427119" w:rsidRPr="0074388E">
        <w:rPr>
          <w:b/>
          <w:szCs w:val="28"/>
          <w:vertAlign w:val="superscript"/>
        </w:rPr>
        <w:t xml:space="preserve"> [3] </w:t>
      </w:r>
      <w:r w:rsidR="00427119" w:rsidRPr="0074388E">
        <w:rPr>
          <w:szCs w:val="28"/>
        </w:rPr>
        <w:t>Whereas FNA provides only cells that are largely disrupted from their original arrangement, larger-calibre cutting needles allow for true biopsy specimens. Various EUS-guided techniques have been explored to retrieve tissue specimens with variable success and complication rates.</w:t>
      </w:r>
      <w:r w:rsidR="00427119" w:rsidRPr="0074388E">
        <w:rPr>
          <w:b/>
          <w:szCs w:val="28"/>
        </w:rPr>
        <w:t xml:space="preserve"> [4]</w:t>
      </w:r>
      <w:r w:rsidR="00427119" w:rsidRPr="0074388E">
        <w:rPr>
          <w:szCs w:val="28"/>
        </w:rPr>
        <w:t xml:space="preserve"> The standard needles were</w:t>
      </w:r>
      <w:r w:rsidR="00D26F25" w:rsidRPr="0074388E">
        <w:rPr>
          <w:szCs w:val="28"/>
        </w:rPr>
        <w:t xml:space="preserve"> introduced initially</w:t>
      </w:r>
      <w:r w:rsidR="00427119" w:rsidRPr="0074388E">
        <w:rPr>
          <w:szCs w:val="28"/>
        </w:rPr>
        <w:t xml:space="preserve"> for EUS-FNA</w:t>
      </w:r>
      <w:r w:rsidR="00D26F25" w:rsidRPr="0074388E">
        <w:rPr>
          <w:szCs w:val="28"/>
        </w:rPr>
        <w:t xml:space="preserve"> and now </w:t>
      </w:r>
      <w:proofErr w:type="spellStart"/>
      <w:r w:rsidR="00D26F25" w:rsidRPr="0074388E">
        <w:rPr>
          <w:szCs w:val="28"/>
        </w:rPr>
        <w:t>procore</w:t>
      </w:r>
      <w:proofErr w:type="spellEnd"/>
      <w:r w:rsidR="00427119" w:rsidRPr="0074388E">
        <w:rPr>
          <w:szCs w:val="28"/>
        </w:rPr>
        <w:t xml:space="preserve"> needle with a “reversed bevel” design</w:t>
      </w:r>
      <w:r w:rsidR="00D26F25" w:rsidRPr="0074388E">
        <w:rPr>
          <w:szCs w:val="28"/>
        </w:rPr>
        <w:t>ed</w:t>
      </w:r>
      <w:r w:rsidR="00427119" w:rsidRPr="0074388E">
        <w:rPr>
          <w:szCs w:val="28"/>
        </w:rPr>
        <w:t xml:space="preserve"> for EUS-guided fine needle biopsy (EUS-FNB). </w:t>
      </w:r>
      <w:r w:rsidR="00427119" w:rsidRPr="0074388E">
        <w:rPr>
          <w:b/>
          <w:szCs w:val="28"/>
          <w:vertAlign w:val="superscript"/>
        </w:rPr>
        <w:t>[1, 5]</w:t>
      </w:r>
      <w:r w:rsidR="00427119" w:rsidRPr="0074388E">
        <w:rPr>
          <w:szCs w:val="28"/>
          <w:vertAlign w:val="superscript"/>
        </w:rPr>
        <w:t xml:space="preserve"> </w:t>
      </w:r>
      <w:r w:rsidR="00427119" w:rsidRPr="0074388E">
        <w:rPr>
          <w:szCs w:val="28"/>
        </w:rPr>
        <w:t>Currently, the data are conflicting and more randomized trials comparing these needles to standard needles are required</w:t>
      </w:r>
      <w:r w:rsidR="00427119" w:rsidRPr="0074388E">
        <w:rPr>
          <w:b/>
          <w:szCs w:val="28"/>
        </w:rPr>
        <w:t>.</w:t>
      </w:r>
      <w:r w:rsidR="00427119" w:rsidRPr="0074388E">
        <w:rPr>
          <w:szCs w:val="28"/>
        </w:rPr>
        <w:t xml:space="preserve"> </w:t>
      </w:r>
      <w:r w:rsidR="00427119" w:rsidRPr="0074388E">
        <w:rPr>
          <w:b/>
          <w:szCs w:val="28"/>
          <w:vertAlign w:val="superscript"/>
        </w:rPr>
        <w:t xml:space="preserve">[1, 5, 6, 7] </w:t>
      </w:r>
    </w:p>
    <w:p w:rsidR="00B56307" w:rsidRPr="0074388E" w:rsidRDefault="00D26F25" w:rsidP="0074388E">
      <w:pPr>
        <w:spacing w:before="240" w:after="100" w:afterAutospacing="1" w:line="276" w:lineRule="auto"/>
        <w:ind w:left="-567" w:right="-567" w:firstLine="0"/>
        <w:rPr>
          <w:szCs w:val="28"/>
        </w:rPr>
      </w:pPr>
      <w:r w:rsidRPr="0074388E">
        <w:rPr>
          <w:szCs w:val="28"/>
        </w:rPr>
        <w:t xml:space="preserve">AIMS AND OBJECTIVES: To compare the tissue diagnostic yield of solid lesion biopsies based on the histopathological analysis of endoscopic ultrasound guided fine needle aspiration (EUS –FNA) samples produced by the 19G </w:t>
      </w:r>
      <w:proofErr w:type="spellStart"/>
      <w:r w:rsidRPr="0074388E">
        <w:rPr>
          <w:szCs w:val="28"/>
        </w:rPr>
        <w:t>Procore</w:t>
      </w:r>
      <w:proofErr w:type="spellEnd"/>
      <w:r w:rsidRPr="0074388E">
        <w:rPr>
          <w:szCs w:val="28"/>
        </w:rPr>
        <w:t xml:space="preserve"> needle, Standard 19G needle and 22G </w:t>
      </w:r>
      <w:proofErr w:type="spellStart"/>
      <w:r w:rsidRPr="0074388E">
        <w:rPr>
          <w:szCs w:val="28"/>
        </w:rPr>
        <w:t>Procore</w:t>
      </w:r>
      <w:proofErr w:type="spellEnd"/>
      <w:r w:rsidRPr="0074388E">
        <w:rPr>
          <w:szCs w:val="28"/>
        </w:rPr>
        <w:t xml:space="preserve"> needle.</w:t>
      </w:r>
    </w:p>
    <w:p w:rsidR="00B56307" w:rsidRPr="0074388E" w:rsidRDefault="00B56307" w:rsidP="0074388E">
      <w:pPr>
        <w:spacing w:before="240" w:after="100" w:afterAutospacing="1" w:line="276" w:lineRule="auto"/>
        <w:ind w:left="-567" w:right="-567" w:firstLine="0"/>
        <w:rPr>
          <w:szCs w:val="28"/>
        </w:rPr>
      </w:pPr>
      <w:r w:rsidRPr="0074388E">
        <w:rPr>
          <w:szCs w:val="28"/>
        </w:rPr>
        <w:t xml:space="preserve">MATERIAL AND METHODS: The study was conducted at </w:t>
      </w:r>
      <w:proofErr w:type="spellStart"/>
      <w:r w:rsidRPr="0074388E">
        <w:rPr>
          <w:szCs w:val="28"/>
        </w:rPr>
        <w:t>Medanta</w:t>
      </w:r>
      <w:proofErr w:type="spellEnd"/>
      <w:r w:rsidRPr="0074388E">
        <w:rPr>
          <w:szCs w:val="28"/>
        </w:rPr>
        <w:t xml:space="preserve"> -The </w:t>
      </w:r>
      <w:proofErr w:type="spellStart"/>
      <w:r w:rsidRPr="0074388E">
        <w:rPr>
          <w:szCs w:val="28"/>
        </w:rPr>
        <w:t>Medicity</w:t>
      </w:r>
      <w:proofErr w:type="spellEnd"/>
      <w:r w:rsidRPr="0074388E">
        <w:rPr>
          <w:szCs w:val="28"/>
        </w:rPr>
        <w:t xml:space="preserve">, Gurgaon as Single Centre, prospective, observational study. All the Patients, above 18 years of age, having intestinal and extra-intestinal solid mass lesions including </w:t>
      </w:r>
      <w:proofErr w:type="spellStart"/>
      <w:r w:rsidRPr="0074388E">
        <w:rPr>
          <w:szCs w:val="28"/>
        </w:rPr>
        <w:t>lymphadenopathy</w:t>
      </w:r>
      <w:r w:rsidR="003E5BF9">
        <w:rPr>
          <w:szCs w:val="28"/>
        </w:rPr>
        <w:t>,</w:t>
      </w:r>
      <w:r w:rsidRPr="0074388E">
        <w:rPr>
          <w:szCs w:val="28"/>
        </w:rPr>
        <w:t>were</w:t>
      </w:r>
      <w:proofErr w:type="spellEnd"/>
      <w:r w:rsidRPr="0074388E">
        <w:rPr>
          <w:szCs w:val="28"/>
        </w:rPr>
        <w:t xml:space="preserve"> subjected to EUS guided FNA. The study was conducted from June 2016 to May 2017. Patients with cystic lesions, refusal to sign the informed consent, with coagulopathy (INR&gt;1.5, Platelets &lt;50000), excluded from study. </w:t>
      </w:r>
    </w:p>
    <w:p w:rsidR="00784A8F" w:rsidRPr="0074388E" w:rsidRDefault="00784A8F" w:rsidP="0074388E">
      <w:pPr>
        <w:spacing w:before="240" w:after="100" w:afterAutospacing="1" w:line="276" w:lineRule="auto"/>
        <w:ind w:left="-567" w:right="-567" w:firstLine="0"/>
        <w:rPr>
          <w:szCs w:val="28"/>
        </w:rPr>
      </w:pPr>
      <w:r w:rsidRPr="0074388E">
        <w:rPr>
          <w:b/>
          <w:szCs w:val="28"/>
        </w:rPr>
        <w:t xml:space="preserve">Methodology: </w:t>
      </w:r>
      <w:r w:rsidRPr="0074388E">
        <w:rPr>
          <w:szCs w:val="28"/>
        </w:rPr>
        <w:t>All patients after applying inclusion and exclusion criteria and signing the informed consent, were subjected to EUS guided FNA using an Olympus GF-UCT180 linear echo endoscope for acquisition of s</w:t>
      </w:r>
      <w:r w:rsidR="005E3F40">
        <w:rPr>
          <w:szCs w:val="28"/>
        </w:rPr>
        <w:t xml:space="preserve">ample. This was a prospective, </w:t>
      </w:r>
      <w:r w:rsidR="00896591">
        <w:rPr>
          <w:szCs w:val="28"/>
        </w:rPr>
        <w:t>o</w:t>
      </w:r>
      <w:r w:rsidRPr="0074388E">
        <w:rPr>
          <w:szCs w:val="28"/>
        </w:rPr>
        <w:t xml:space="preserve">bservational study and patients were allocated to the three different needle groups for performing FNA by computerised based random method. Patient’s demographic data were recorded. Patient was kept fasting for 6 hours and clear fluids were allowed up to 2 hours before procedure. The procedure was performed in left lateral position and under conscious sedation using midazolam and </w:t>
      </w:r>
      <w:proofErr w:type="spellStart"/>
      <w:r w:rsidRPr="0074388E">
        <w:rPr>
          <w:szCs w:val="28"/>
        </w:rPr>
        <w:t>propofol</w:t>
      </w:r>
      <w:proofErr w:type="spellEnd"/>
      <w:r w:rsidRPr="0074388E">
        <w:rPr>
          <w:szCs w:val="28"/>
        </w:rPr>
        <w:t>. The location, size, border, echogenicity, calcification/necrosis of the solid lesion (mass or lymph node) were examined with EUS. In presence of multiple lymph nodes; node with larger size/having sharply demarcated borders/hypo echoic in nature was preferred for FNA.</w:t>
      </w:r>
      <w:r w:rsidRPr="0074388E">
        <w:rPr>
          <w:b/>
          <w:szCs w:val="28"/>
        </w:rPr>
        <w:t xml:space="preserve">  </w:t>
      </w:r>
      <w:r w:rsidRPr="0074388E">
        <w:rPr>
          <w:szCs w:val="28"/>
        </w:rPr>
        <w:t>All EUS</w:t>
      </w:r>
      <w:r w:rsidRPr="0074388E">
        <w:rPr>
          <w:b/>
          <w:szCs w:val="28"/>
        </w:rPr>
        <w:t>-</w:t>
      </w:r>
      <w:r w:rsidRPr="0074388E">
        <w:rPr>
          <w:szCs w:val="28"/>
        </w:rPr>
        <w:t xml:space="preserve">FNA were performed by a single person having experience of &gt;10 yrs. We used 22-G </w:t>
      </w:r>
      <w:proofErr w:type="spellStart"/>
      <w:r w:rsidRPr="0074388E">
        <w:rPr>
          <w:szCs w:val="28"/>
        </w:rPr>
        <w:t>procore</w:t>
      </w:r>
      <w:proofErr w:type="spellEnd"/>
      <w:r w:rsidRPr="0074388E">
        <w:rPr>
          <w:szCs w:val="28"/>
        </w:rPr>
        <w:t xml:space="preserve"> needle (Echo Tip </w:t>
      </w:r>
      <w:proofErr w:type="spellStart"/>
      <w:r w:rsidRPr="0074388E">
        <w:rPr>
          <w:szCs w:val="28"/>
        </w:rPr>
        <w:t>Procore</w:t>
      </w:r>
      <w:proofErr w:type="spellEnd"/>
      <w:r w:rsidRPr="0074388E">
        <w:rPr>
          <w:szCs w:val="28"/>
        </w:rPr>
        <w:t xml:space="preserve">, Cook Medical), 19-G standard needle (Boston scientific) and 19-G </w:t>
      </w:r>
      <w:proofErr w:type="spellStart"/>
      <w:r w:rsidRPr="0074388E">
        <w:rPr>
          <w:szCs w:val="28"/>
        </w:rPr>
        <w:t>procore</w:t>
      </w:r>
      <w:proofErr w:type="spellEnd"/>
      <w:r w:rsidRPr="0074388E">
        <w:rPr>
          <w:szCs w:val="28"/>
        </w:rPr>
        <w:t xml:space="preserve"> needle (Echo Tip </w:t>
      </w:r>
      <w:proofErr w:type="spellStart"/>
      <w:r w:rsidRPr="0074388E">
        <w:rPr>
          <w:szCs w:val="28"/>
        </w:rPr>
        <w:t>Procore</w:t>
      </w:r>
      <w:proofErr w:type="spellEnd"/>
      <w:r w:rsidRPr="0074388E">
        <w:rPr>
          <w:szCs w:val="28"/>
        </w:rPr>
        <w:t xml:space="preserve">, Cook Medical) for FNA. In this study once the lesion was penetrated, the </w:t>
      </w:r>
      <w:proofErr w:type="spellStart"/>
      <w:r w:rsidRPr="0074388E">
        <w:rPr>
          <w:szCs w:val="28"/>
        </w:rPr>
        <w:t>stylet</w:t>
      </w:r>
      <w:proofErr w:type="spellEnd"/>
      <w:r w:rsidRPr="0074388E">
        <w:rPr>
          <w:szCs w:val="28"/>
        </w:rPr>
        <w:t xml:space="preserve"> was removed and suction was applied for 20 seconds by using a 10-mL syringe while moving the needle to and fro within the lesion.  Suction was released before removing the needle. Three needle passes were performed in every case.  Formalin fixed specimen were processed for histopathological evaluation including immunohistochemistry by a single senior </w:t>
      </w:r>
      <w:proofErr w:type="spellStart"/>
      <w:r w:rsidRPr="0074388E">
        <w:rPr>
          <w:szCs w:val="28"/>
        </w:rPr>
        <w:t>histopathologist</w:t>
      </w:r>
      <w:proofErr w:type="spellEnd"/>
      <w:r w:rsidRPr="0074388E">
        <w:rPr>
          <w:szCs w:val="28"/>
        </w:rPr>
        <w:t xml:space="preserve">, not knowing about the type of needle used and provided the histopathological diagnosis. If histology was not possible then we used cytology for diagnosis although they are not included in histopathological diagnosis of this study. In the absence of diagnosis, we repeated EUS-FNA. After FNA, patient was observed for immediate adverse events for at least 2 hours and contact was maintained for 24 hours after the procedure to monitor for any adverse events like fever, infection, haemorrhage, perforation and acute pancreatitis. </w:t>
      </w:r>
    </w:p>
    <w:p w:rsidR="00784A8F" w:rsidRPr="0074388E" w:rsidRDefault="00784A8F" w:rsidP="0074388E">
      <w:pPr>
        <w:spacing w:before="240" w:after="100" w:afterAutospacing="1" w:line="259" w:lineRule="auto"/>
        <w:ind w:left="-567" w:right="-567"/>
        <w:rPr>
          <w:szCs w:val="28"/>
        </w:rPr>
      </w:pPr>
      <w:r w:rsidRPr="0074388E">
        <w:rPr>
          <w:szCs w:val="28"/>
        </w:rPr>
        <w:t xml:space="preserve"> STATISTICAL ANALYSIS: Quantitative data was presented in terms of means and standard deviation. Categorical data was presented as absolute numbers and proportions. Cross tables were generated and chi square test was used for testing of associations. P -value &lt; 0.05 was considered statistically significant. SPSS software Version 24.0 was used for statistical analysis.</w:t>
      </w:r>
    </w:p>
    <w:p w:rsidR="00784A8F" w:rsidRPr="0074388E" w:rsidRDefault="00784A8F" w:rsidP="0074388E">
      <w:pPr>
        <w:spacing w:before="240" w:after="100" w:afterAutospacing="1" w:line="259" w:lineRule="auto"/>
        <w:ind w:left="-567" w:right="-567"/>
        <w:rPr>
          <w:szCs w:val="28"/>
        </w:rPr>
      </w:pPr>
      <w:bookmarkStart w:id="2" w:name="_Hlk516677668"/>
      <w:r w:rsidRPr="0074388E">
        <w:rPr>
          <w:szCs w:val="28"/>
        </w:rPr>
        <w:t xml:space="preserve">RESULTS: Total 215 patients were evaluated, out of which EUS-FNA was technically feasible in 210 (97.67%) cases. In five patients </w:t>
      </w:r>
      <w:proofErr w:type="spellStart"/>
      <w:r w:rsidRPr="0074388E">
        <w:rPr>
          <w:szCs w:val="28"/>
        </w:rPr>
        <w:t>inspite</w:t>
      </w:r>
      <w:proofErr w:type="spellEnd"/>
      <w:r w:rsidRPr="0074388E">
        <w:rPr>
          <w:szCs w:val="28"/>
        </w:rPr>
        <w:t xml:space="preserve"> of best efforts FNA was not feasible due to difficult approach. Out of five, in three patients, there was </w:t>
      </w:r>
      <w:proofErr w:type="spellStart"/>
      <w:r w:rsidRPr="0074388E">
        <w:rPr>
          <w:szCs w:val="28"/>
        </w:rPr>
        <w:t>Uncinate</w:t>
      </w:r>
      <w:proofErr w:type="spellEnd"/>
      <w:r w:rsidRPr="0074388E">
        <w:rPr>
          <w:szCs w:val="28"/>
        </w:rPr>
        <w:t xml:space="preserve"> process mass (needed 25G needle), in one patient, lesion was not visualized and in one patient, large vessel(aorta) interposition was there.</w:t>
      </w:r>
    </w:p>
    <w:p w:rsidR="00784A8F" w:rsidRPr="0074388E" w:rsidRDefault="00784A8F" w:rsidP="0074388E">
      <w:pPr>
        <w:spacing w:before="240" w:after="100" w:afterAutospacing="1" w:line="259" w:lineRule="auto"/>
        <w:ind w:left="-567" w:right="-567"/>
        <w:rPr>
          <w:szCs w:val="28"/>
        </w:rPr>
        <w:sectPr w:rsidR="00784A8F" w:rsidRPr="0074388E" w:rsidSect="00784A8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fmt="lowerRoman"/>
          <w:cols w:space="720"/>
          <w:titlePg/>
          <w:docGrid w:linePitch="381"/>
        </w:sectPr>
      </w:pPr>
    </w:p>
    <w:p w:rsidR="00311DC5" w:rsidRPr="0074388E" w:rsidRDefault="00311DC5" w:rsidP="0074388E">
      <w:pPr>
        <w:spacing w:before="240" w:after="100" w:afterAutospacing="1" w:line="276" w:lineRule="auto"/>
        <w:ind w:left="-567" w:right="-567"/>
        <w:rPr>
          <w:szCs w:val="28"/>
        </w:rPr>
      </w:pPr>
      <w:r w:rsidRPr="0074388E">
        <w:rPr>
          <w:szCs w:val="28"/>
        </w:rPr>
        <w:t>There were 145 males and mean age was 50.57±13.01 years (range 20-85 years). Three needle passes were made in every case.</w:t>
      </w:r>
      <w:r w:rsidR="00784A8F" w:rsidRPr="0074388E">
        <w:rPr>
          <w:szCs w:val="28"/>
        </w:rPr>
        <w:t xml:space="preserve"> </w:t>
      </w:r>
      <w:r w:rsidRPr="0074388E">
        <w:rPr>
          <w:szCs w:val="28"/>
        </w:rPr>
        <w:t xml:space="preserve">There was no significant difference between these three groups with regard to the age </w:t>
      </w:r>
      <w:r w:rsidRPr="0074388E">
        <w:rPr>
          <w:color w:val="010205"/>
          <w:szCs w:val="28"/>
        </w:rPr>
        <w:t>(p-value-0.676)</w:t>
      </w:r>
      <w:r w:rsidRPr="0074388E">
        <w:rPr>
          <w:szCs w:val="28"/>
        </w:rPr>
        <w:t xml:space="preserve">, gender </w:t>
      </w:r>
      <w:r w:rsidRPr="0074388E">
        <w:rPr>
          <w:color w:val="010205"/>
          <w:szCs w:val="28"/>
        </w:rPr>
        <w:t>(p-value-0.856)</w:t>
      </w:r>
      <w:r w:rsidRPr="0074388E">
        <w:rPr>
          <w:szCs w:val="28"/>
        </w:rPr>
        <w:t xml:space="preserve">, location </w:t>
      </w:r>
      <w:r w:rsidRPr="0074388E">
        <w:rPr>
          <w:color w:val="010205"/>
          <w:szCs w:val="28"/>
        </w:rPr>
        <w:t>(pvalue-</w:t>
      </w:r>
      <w:r w:rsidRPr="0074388E">
        <w:rPr>
          <w:szCs w:val="28"/>
        </w:rPr>
        <w:t>0.998</w:t>
      </w:r>
      <w:r w:rsidRPr="0074388E">
        <w:rPr>
          <w:color w:val="010205"/>
          <w:szCs w:val="28"/>
        </w:rPr>
        <w:t>)</w:t>
      </w:r>
      <w:r w:rsidRPr="0074388E">
        <w:rPr>
          <w:szCs w:val="28"/>
        </w:rPr>
        <w:t xml:space="preserve">, echogenicity </w:t>
      </w:r>
      <w:r w:rsidRPr="0074388E">
        <w:rPr>
          <w:color w:val="010205"/>
          <w:szCs w:val="28"/>
        </w:rPr>
        <w:t>(p-value-0.123)</w:t>
      </w:r>
      <w:r w:rsidRPr="0074388E">
        <w:rPr>
          <w:szCs w:val="28"/>
        </w:rPr>
        <w:t>, b</w:t>
      </w:r>
      <w:r w:rsidRPr="0074388E">
        <w:rPr>
          <w:color w:val="010205"/>
          <w:szCs w:val="28"/>
        </w:rPr>
        <w:t>order (p-value-</w:t>
      </w:r>
      <w:r w:rsidRPr="0074388E">
        <w:rPr>
          <w:szCs w:val="28"/>
        </w:rPr>
        <w:t>0.216</w:t>
      </w:r>
      <w:r w:rsidRPr="0074388E">
        <w:rPr>
          <w:color w:val="010205"/>
          <w:szCs w:val="28"/>
        </w:rPr>
        <w:t>)</w:t>
      </w:r>
      <w:r w:rsidRPr="0074388E">
        <w:rPr>
          <w:szCs w:val="28"/>
        </w:rPr>
        <w:t>,</w:t>
      </w:r>
      <w:r w:rsidRPr="0074388E">
        <w:rPr>
          <w:color w:val="010205"/>
          <w:szCs w:val="28"/>
        </w:rPr>
        <w:t xml:space="preserve"> size (p-value-0.735 &amp; 0.374) of the lesions and</w:t>
      </w:r>
      <w:r w:rsidRPr="0074388E">
        <w:rPr>
          <w:szCs w:val="28"/>
        </w:rPr>
        <w:t xml:space="preserve"> presence of calcification</w:t>
      </w:r>
      <w:r w:rsidRPr="0074388E">
        <w:rPr>
          <w:color w:val="010205"/>
          <w:szCs w:val="28"/>
        </w:rPr>
        <w:t xml:space="preserve"> (pvalue-</w:t>
      </w:r>
      <w:r w:rsidRPr="0074388E">
        <w:rPr>
          <w:szCs w:val="28"/>
        </w:rPr>
        <w:t>0.093</w:t>
      </w:r>
      <w:r w:rsidRPr="0074388E">
        <w:rPr>
          <w:color w:val="010205"/>
          <w:szCs w:val="28"/>
        </w:rPr>
        <w:t>)</w:t>
      </w:r>
      <w:r w:rsidRPr="0074388E">
        <w:rPr>
          <w:szCs w:val="28"/>
        </w:rPr>
        <w:t xml:space="preserve"> </w:t>
      </w:r>
      <w:r w:rsidRPr="0074388E">
        <w:rPr>
          <w:color w:val="010205"/>
          <w:szCs w:val="28"/>
        </w:rPr>
        <w:t>or necrosis (p-value-</w:t>
      </w:r>
      <w:r w:rsidRPr="0074388E">
        <w:rPr>
          <w:szCs w:val="28"/>
        </w:rPr>
        <w:t>0.729</w:t>
      </w:r>
      <w:r w:rsidRPr="0074388E">
        <w:rPr>
          <w:color w:val="010205"/>
          <w:szCs w:val="28"/>
        </w:rPr>
        <w:t>).</w:t>
      </w:r>
      <w:r w:rsidRPr="0074388E">
        <w:rPr>
          <w:szCs w:val="28"/>
        </w:rPr>
        <w:t xml:space="preserve"> When the samples were evaluated, sample suitable for pathological evaluation were obtained in 190 lesions (90.5%). A tissue core was observed in 96 cases (45.7%), a tissue core mixed with blood in 61 cases (29.0%), multiple small core fragments in 33 cases (15.7%) and blood only in 20 cases (9.6%).  </w:t>
      </w:r>
    </w:p>
    <w:p w:rsidR="00311DC5" w:rsidRPr="0074388E" w:rsidRDefault="00311DC5" w:rsidP="0074388E">
      <w:pPr>
        <w:spacing w:before="240" w:after="100" w:afterAutospacing="1" w:line="276" w:lineRule="auto"/>
        <w:ind w:left="-567" w:right="-567"/>
        <w:rPr>
          <w:szCs w:val="28"/>
        </w:rPr>
      </w:pPr>
      <w:r w:rsidRPr="0074388E">
        <w:rPr>
          <w:szCs w:val="28"/>
        </w:rPr>
        <w:t xml:space="preserve">There was significant difference between three groups with regard to the presence of histological core on gross pathological examination. </w:t>
      </w:r>
      <w:r w:rsidRPr="0074388E">
        <w:rPr>
          <w:color w:val="010205"/>
          <w:szCs w:val="28"/>
        </w:rPr>
        <w:t xml:space="preserve">(p-value0.002) but </w:t>
      </w:r>
      <w:r w:rsidRPr="0074388E">
        <w:rPr>
          <w:szCs w:val="28"/>
        </w:rPr>
        <w:t xml:space="preserve">did not show any statistical significant differences in the histopathological diagnosis in these three groups. </w:t>
      </w:r>
      <w:r w:rsidRPr="0074388E">
        <w:rPr>
          <w:color w:val="010205"/>
          <w:szCs w:val="28"/>
        </w:rPr>
        <w:t>(p-value-0.997)</w:t>
      </w:r>
      <w:r w:rsidRPr="0074388E">
        <w:rPr>
          <w:szCs w:val="28"/>
        </w:rPr>
        <w:t xml:space="preserve"> When all 210 cases were analysed, 59 lesions (28.1%) were considered as malignant, 131 lesions (62.4%) as benign and 20 (9.5%) remained </w:t>
      </w:r>
      <w:r w:rsidR="00784A8F" w:rsidRPr="0074388E">
        <w:rPr>
          <w:szCs w:val="28"/>
        </w:rPr>
        <w:t>undiagnosed. The</w:t>
      </w:r>
      <w:r w:rsidRPr="0074388E">
        <w:rPr>
          <w:szCs w:val="28"/>
        </w:rPr>
        <w:t xml:space="preserve"> histopathological diagnoses were possible in 87.1%, 90.0% and 94.3% cases respectively with 22G </w:t>
      </w:r>
      <w:proofErr w:type="spellStart"/>
      <w:r w:rsidRPr="0074388E">
        <w:rPr>
          <w:szCs w:val="28"/>
        </w:rPr>
        <w:t>Procore</w:t>
      </w:r>
      <w:proofErr w:type="spellEnd"/>
      <w:r w:rsidRPr="0074388E">
        <w:rPr>
          <w:szCs w:val="28"/>
        </w:rPr>
        <w:t xml:space="preserve"> needles, 19G </w:t>
      </w:r>
      <w:proofErr w:type="spellStart"/>
      <w:r w:rsidRPr="0074388E">
        <w:rPr>
          <w:szCs w:val="28"/>
        </w:rPr>
        <w:t>Procore</w:t>
      </w:r>
      <w:proofErr w:type="spellEnd"/>
      <w:r w:rsidRPr="0074388E">
        <w:rPr>
          <w:szCs w:val="28"/>
        </w:rPr>
        <w:t xml:space="preserve"> needles and 19G Standard needles. There was no significant difference between all three groups whether histopathological diagnosis was</w:t>
      </w:r>
      <w:r w:rsidRPr="0074388E">
        <w:rPr>
          <w:color w:val="010205"/>
          <w:szCs w:val="28"/>
        </w:rPr>
        <w:t xml:space="preserve"> possible </w:t>
      </w:r>
      <w:r w:rsidRPr="0074388E">
        <w:rPr>
          <w:szCs w:val="28"/>
        </w:rPr>
        <w:t>or not</w:t>
      </w:r>
      <w:r w:rsidRPr="0074388E">
        <w:rPr>
          <w:color w:val="010205"/>
          <w:szCs w:val="28"/>
        </w:rPr>
        <w:t xml:space="preserve"> (P-value-0.350). </w:t>
      </w:r>
      <w:r w:rsidRPr="0074388E">
        <w:rPr>
          <w:szCs w:val="28"/>
        </w:rPr>
        <w:t xml:space="preserve"> </w:t>
      </w:r>
    </w:p>
    <w:p w:rsidR="00311DC5" w:rsidRPr="0074388E" w:rsidRDefault="00311DC5" w:rsidP="0074388E">
      <w:pPr>
        <w:spacing w:before="240" w:after="100" w:afterAutospacing="1" w:line="276" w:lineRule="auto"/>
        <w:ind w:left="-567" w:right="-567"/>
        <w:rPr>
          <w:szCs w:val="28"/>
        </w:rPr>
      </w:pPr>
      <w:r w:rsidRPr="0074388E">
        <w:rPr>
          <w:szCs w:val="28"/>
        </w:rPr>
        <w:t>There was significant difference between all three groups with regard to the presence or absence of blood clot</w:t>
      </w:r>
      <w:r w:rsidRPr="0074388E">
        <w:rPr>
          <w:color w:val="010205"/>
          <w:szCs w:val="28"/>
        </w:rPr>
        <w:t xml:space="preserve"> (P-value -0.003), with an order of 19G </w:t>
      </w:r>
      <w:proofErr w:type="spellStart"/>
      <w:r w:rsidRPr="0074388E">
        <w:rPr>
          <w:color w:val="010205"/>
          <w:szCs w:val="28"/>
        </w:rPr>
        <w:t>procore</w:t>
      </w:r>
      <w:proofErr w:type="spellEnd"/>
      <w:r w:rsidRPr="0074388E">
        <w:rPr>
          <w:color w:val="010205"/>
          <w:szCs w:val="28"/>
        </w:rPr>
        <w:t xml:space="preserve"> </w:t>
      </w:r>
      <w:r w:rsidRPr="0074388E">
        <w:rPr>
          <w:szCs w:val="28"/>
        </w:rPr>
        <w:t xml:space="preserve">(70.00%) &gt; 22G </w:t>
      </w:r>
      <w:proofErr w:type="spellStart"/>
      <w:r w:rsidRPr="0074388E">
        <w:rPr>
          <w:szCs w:val="28"/>
        </w:rPr>
        <w:t>procore</w:t>
      </w:r>
      <w:proofErr w:type="spellEnd"/>
      <w:r w:rsidRPr="0074388E">
        <w:rPr>
          <w:szCs w:val="28"/>
        </w:rPr>
        <w:t xml:space="preserve"> (50.00%) &gt; 19 G Standard (</w:t>
      </w:r>
      <w:r w:rsidR="00784A8F" w:rsidRPr="0074388E">
        <w:rPr>
          <w:szCs w:val="28"/>
        </w:rPr>
        <w:t>42. 8%).There</w:t>
      </w:r>
      <w:r w:rsidRPr="0074388E">
        <w:rPr>
          <w:szCs w:val="28"/>
        </w:rPr>
        <w:t xml:space="preserve"> were no post procedure complications noted in any group. </w:t>
      </w:r>
    </w:p>
    <w:bookmarkEnd w:id="2"/>
    <w:p w:rsidR="00784A8F" w:rsidRPr="0074388E" w:rsidRDefault="00784A8F" w:rsidP="0074388E">
      <w:pPr>
        <w:spacing w:before="240" w:after="100" w:afterAutospacing="1" w:line="276" w:lineRule="auto"/>
        <w:ind w:left="-567" w:right="-567"/>
        <w:rPr>
          <w:szCs w:val="28"/>
        </w:rPr>
      </w:pPr>
    </w:p>
    <w:p w:rsidR="00595485" w:rsidRPr="0074388E" w:rsidRDefault="00595485" w:rsidP="0074388E">
      <w:pPr>
        <w:spacing w:before="240" w:after="100" w:afterAutospacing="1" w:line="276" w:lineRule="auto"/>
        <w:ind w:left="-567" w:right="-567"/>
        <w:rPr>
          <w:szCs w:val="28"/>
        </w:rPr>
      </w:pPr>
    </w:p>
    <w:p w:rsidR="00595485" w:rsidRPr="0074388E" w:rsidRDefault="00595485" w:rsidP="0074388E">
      <w:pPr>
        <w:spacing w:before="240" w:after="100" w:afterAutospacing="1" w:line="276" w:lineRule="auto"/>
        <w:ind w:left="-567" w:right="-567"/>
        <w:rPr>
          <w:szCs w:val="28"/>
        </w:rPr>
      </w:pPr>
    </w:p>
    <w:p w:rsidR="00595485" w:rsidRPr="0074388E" w:rsidRDefault="00595485" w:rsidP="0074388E">
      <w:pPr>
        <w:spacing w:before="240" w:after="100" w:afterAutospacing="1" w:line="276" w:lineRule="auto"/>
        <w:ind w:left="-567" w:right="-567"/>
        <w:rPr>
          <w:szCs w:val="28"/>
        </w:rPr>
      </w:pPr>
    </w:p>
    <w:p w:rsidR="00595485" w:rsidRPr="0074388E" w:rsidRDefault="00595485" w:rsidP="0074388E">
      <w:pPr>
        <w:spacing w:before="240" w:after="100" w:afterAutospacing="1" w:line="276" w:lineRule="auto"/>
        <w:ind w:left="-567" w:right="-567"/>
        <w:rPr>
          <w:szCs w:val="28"/>
        </w:rPr>
      </w:pPr>
    </w:p>
    <w:p w:rsidR="00595485" w:rsidRPr="0074388E" w:rsidRDefault="00595485" w:rsidP="0074388E">
      <w:pPr>
        <w:spacing w:before="240" w:after="100" w:afterAutospacing="1" w:line="276" w:lineRule="auto"/>
        <w:ind w:left="-567" w:right="-567"/>
        <w:rPr>
          <w:szCs w:val="28"/>
        </w:rPr>
      </w:pPr>
    </w:p>
    <w:p w:rsidR="00861BBF" w:rsidRDefault="00861BBF" w:rsidP="0074388E">
      <w:pPr>
        <w:spacing w:before="240" w:after="100" w:afterAutospacing="1" w:line="276" w:lineRule="auto"/>
        <w:ind w:left="-567" w:right="-567"/>
        <w:rPr>
          <w:szCs w:val="28"/>
        </w:rPr>
      </w:pPr>
    </w:p>
    <w:p w:rsidR="00F571FB" w:rsidRPr="0074388E" w:rsidRDefault="00861BBF" w:rsidP="0074388E">
      <w:pPr>
        <w:spacing w:before="240" w:after="100" w:afterAutospacing="1" w:line="276" w:lineRule="auto"/>
        <w:ind w:left="-567" w:right="-567"/>
        <w:rPr>
          <w:szCs w:val="28"/>
        </w:rPr>
      </w:pPr>
      <w:r>
        <w:rPr>
          <w:szCs w:val="28"/>
        </w:rPr>
        <w:t>Table</w:t>
      </w:r>
      <w:r w:rsidR="00D46A5D">
        <w:rPr>
          <w:szCs w:val="28"/>
        </w:rPr>
        <w:t xml:space="preserve"> 1</w:t>
      </w:r>
      <w:r w:rsidR="00595485" w:rsidRPr="0074388E">
        <w:rPr>
          <w:szCs w:val="28"/>
        </w:rPr>
        <w:t>: Distribution of patient’s demographic data</w:t>
      </w:r>
    </w:p>
    <w:tbl>
      <w:tblPr>
        <w:tblStyle w:val="TableGrid"/>
        <w:tblpPr w:leftFromText="180" w:rightFromText="180" w:vertAnchor="text" w:tblpY="1"/>
        <w:tblOverlap w:val="never"/>
        <w:tblW w:w="8824" w:type="dxa"/>
        <w:tblInd w:w="0" w:type="dxa"/>
        <w:tblCellMar>
          <w:top w:w="16" w:type="dxa"/>
          <w:left w:w="108" w:type="dxa"/>
          <w:right w:w="35" w:type="dxa"/>
        </w:tblCellMar>
        <w:tblLook w:val="04A0" w:firstRow="1" w:lastRow="0" w:firstColumn="1" w:lastColumn="0" w:noHBand="0" w:noVBand="1"/>
      </w:tblPr>
      <w:tblGrid>
        <w:gridCol w:w="2293"/>
        <w:gridCol w:w="1865"/>
        <w:gridCol w:w="2212"/>
        <w:gridCol w:w="2454"/>
      </w:tblGrid>
      <w:tr w:rsidR="00784A8F" w:rsidRPr="0074388E" w:rsidTr="00B25CE7">
        <w:trPr>
          <w:trHeight w:val="558"/>
        </w:trPr>
        <w:tc>
          <w:tcPr>
            <w:tcW w:w="2293"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left="0" w:right="567" w:firstLine="0"/>
              <w:rPr>
                <w:szCs w:val="28"/>
              </w:rPr>
            </w:pPr>
            <w:r w:rsidRPr="0074388E">
              <w:rPr>
                <w:color w:val="010205"/>
                <w:szCs w:val="28"/>
              </w:rPr>
              <w:t xml:space="preserve">Needle </w:t>
            </w:r>
          </w:p>
        </w:tc>
        <w:tc>
          <w:tcPr>
            <w:tcW w:w="1865"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left="0" w:right="567" w:firstLine="0"/>
              <w:rPr>
                <w:szCs w:val="28"/>
              </w:rPr>
            </w:pPr>
            <w:r w:rsidRPr="0074388E">
              <w:rPr>
                <w:color w:val="010205"/>
                <w:szCs w:val="28"/>
              </w:rPr>
              <w:t xml:space="preserve">No </w:t>
            </w:r>
          </w:p>
        </w:tc>
        <w:tc>
          <w:tcPr>
            <w:tcW w:w="2212"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292" w:line="259" w:lineRule="auto"/>
              <w:ind w:right="567"/>
              <w:rPr>
                <w:szCs w:val="28"/>
              </w:rPr>
            </w:pPr>
            <w:r w:rsidRPr="0074388E">
              <w:rPr>
                <w:color w:val="010205"/>
                <w:szCs w:val="28"/>
              </w:rPr>
              <w:t>Mean</w:t>
            </w:r>
            <w:r w:rsidR="00784A8F" w:rsidRPr="0074388E">
              <w:rPr>
                <w:color w:val="010205"/>
                <w:szCs w:val="28"/>
              </w:rPr>
              <w:t xml:space="preserve"> </w:t>
            </w:r>
            <w:r w:rsidRPr="0074388E">
              <w:rPr>
                <w:color w:val="010205"/>
                <w:szCs w:val="28"/>
              </w:rPr>
              <w:t xml:space="preserve">age </w:t>
            </w:r>
          </w:p>
        </w:tc>
        <w:tc>
          <w:tcPr>
            <w:tcW w:w="2454" w:type="dxa"/>
            <w:tcBorders>
              <w:top w:val="single" w:sz="4" w:space="0" w:color="000000"/>
              <w:left w:val="single" w:sz="4" w:space="0" w:color="000000"/>
              <w:right w:val="single" w:sz="4" w:space="0" w:color="000000"/>
            </w:tcBorders>
          </w:tcPr>
          <w:p w:rsidR="00A87E37" w:rsidRPr="0074388E" w:rsidRDefault="00DB5AC8" w:rsidP="0074388E">
            <w:pPr>
              <w:spacing w:after="292" w:line="259" w:lineRule="auto"/>
              <w:ind w:right="567"/>
              <w:rPr>
                <w:color w:val="010205"/>
                <w:szCs w:val="28"/>
              </w:rPr>
            </w:pPr>
            <w:r w:rsidRPr="0074388E">
              <w:rPr>
                <w:color w:val="010205"/>
                <w:szCs w:val="28"/>
              </w:rPr>
              <w:t>M</w:t>
            </w:r>
            <w:r w:rsidR="00A87E37" w:rsidRPr="0074388E">
              <w:rPr>
                <w:color w:val="010205"/>
                <w:szCs w:val="28"/>
              </w:rPr>
              <w:t>ale</w:t>
            </w:r>
          </w:p>
          <w:p w:rsidR="00DB5AC8" w:rsidRPr="0074388E" w:rsidRDefault="00784A8F" w:rsidP="0074388E">
            <w:pPr>
              <w:spacing w:after="292" w:line="259" w:lineRule="auto"/>
              <w:ind w:right="567"/>
              <w:rPr>
                <w:color w:val="010205"/>
                <w:szCs w:val="28"/>
              </w:rPr>
            </w:pPr>
            <w:r w:rsidRPr="0074388E">
              <w:rPr>
                <w:color w:val="010205"/>
                <w:szCs w:val="28"/>
              </w:rPr>
              <w:t>Female</w:t>
            </w:r>
          </w:p>
        </w:tc>
      </w:tr>
      <w:tr w:rsidR="00784A8F" w:rsidRPr="0074388E" w:rsidTr="00B25CE7">
        <w:trPr>
          <w:trHeight w:val="676"/>
        </w:trPr>
        <w:tc>
          <w:tcPr>
            <w:tcW w:w="2293"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color w:val="010205"/>
                <w:szCs w:val="28"/>
              </w:rPr>
              <w:t xml:space="preserve">22P </w:t>
            </w:r>
          </w:p>
        </w:tc>
        <w:tc>
          <w:tcPr>
            <w:tcW w:w="1865"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color w:val="010205"/>
                <w:szCs w:val="28"/>
              </w:rPr>
              <w:t xml:space="preserve">70 </w:t>
            </w:r>
          </w:p>
        </w:tc>
        <w:tc>
          <w:tcPr>
            <w:tcW w:w="2212"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szCs w:val="28"/>
              </w:rPr>
              <w:t xml:space="preserve">49.70 </w:t>
            </w:r>
          </w:p>
        </w:tc>
        <w:tc>
          <w:tcPr>
            <w:tcW w:w="2454"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color w:val="010205"/>
                <w:szCs w:val="28"/>
              </w:rPr>
              <w:t xml:space="preserve">47/ 23 </w:t>
            </w:r>
          </w:p>
        </w:tc>
      </w:tr>
      <w:tr w:rsidR="00784A8F" w:rsidRPr="0074388E" w:rsidTr="00B25CE7">
        <w:trPr>
          <w:trHeight w:val="674"/>
        </w:trPr>
        <w:tc>
          <w:tcPr>
            <w:tcW w:w="2293"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color w:val="010205"/>
                <w:szCs w:val="28"/>
              </w:rPr>
              <w:t xml:space="preserve">19S </w:t>
            </w:r>
          </w:p>
        </w:tc>
        <w:tc>
          <w:tcPr>
            <w:tcW w:w="1865"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color w:val="010205"/>
                <w:szCs w:val="28"/>
              </w:rPr>
              <w:t xml:space="preserve">70 </w:t>
            </w:r>
          </w:p>
        </w:tc>
        <w:tc>
          <w:tcPr>
            <w:tcW w:w="2212"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szCs w:val="28"/>
              </w:rPr>
              <w:t xml:space="preserve">51.63 </w:t>
            </w:r>
          </w:p>
        </w:tc>
        <w:tc>
          <w:tcPr>
            <w:tcW w:w="2454"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szCs w:val="28"/>
              </w:rPr>
              <w:t>50/20</w:t>
            </w:r>
          </w:p>
        </w:tc>
      </w:tr>
      <w:tr w:rsidR="00784A8F" w:rsidRPr="0074388E" w:rsidTr="00B25CE7">
        <w:trPr>
          <w:trHeight w:val="676"/>
        </w:trPr>
        <w:tc>
          <w:tcPr>
            <w:tcW w:w="2293"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color w:val="010205"/>
                <w:szCs w:val="28"/>
              </w:rPr>
              <w:t xml:space="preserve">19P </w:t>
            </w:r>
          </w:p>
        </w:tc>
        <w:tc>
          <w:tcPr>
            <w:tcW w:w="1865"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color w:val="010205"/>
                <w:szCs w:val="28"/>
              </w:rPr>
              <w:t xml:space="preserve">70 </w:t>
            </w:r>
          </w:p>
        </w:tc>
        <w:tc>
          <w:tcPr>
            <w:tcW w:w="2212"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szCs w:val="28"/>
              </w:rPr>
              <w:t xml:space="preserve">50.39 </w:t>
            </w:r>
          </w:p>
        </w:tc>
        <w:tc>
          <w:tcPr>
            <w:tcW w:w="2454"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szCs w:val="28"/>
              </w:rPr>
              <w:t>48/22</w:t>
            </w:r>
          </w:p>
        </w:tc>
      </w:tr>
      <w:tr w:rsidR="00784A8F" w:rsidRPr="0074388E" w:rsidTr="00B25CE7">
        <w:trPr>
          <w:trHeight w:val="674"/>
        </w:trPr>
        <w:tc>
          <w:tcPr>
            <w:tcW w:w="2293"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color w:val="010205"/>
                <w:szCs w:val="28"/>
              </w:rPr>
              <w:t xml:space="preserve">Total </w:t>
            </w:r>
          </w:p>
        </w:tc>
        <w:tc>
          <w:tcPr>
            <w:tcW w:w="1865"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left="0" w:right="567" w:firstLine="0"/>
              <w:rPr>
                <w:szCs w:val="28"/>
              </w:rPr>
            </w:pPr>
            <w:r w:rsidRPr="0074388E">
              <w:rPr>
                <w:color w:val="010205"/>
                <w:szCs w:val="28"/>
              </w:rPr>
              <w:t xml:space="preserve">210 </w:t>
            </w:r>
          </w:p>
        </w:tc>
        <w:tc>
          <w:tcPr>
            <w:tcW w:w="2212"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szCs w:val="28"/>
              </w:rPr>
              <w:t xml:space="preserve">50.57 </w:t>
            </w:r>
          </w:p>
        </w:tc>
        <w:tc>
          <w:tcPr>
            <w:tcW w:w="2454"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left="0" w:right="567" w:firstLine="0"/>
              <w:rPr>
                <w:szCs w:val="28"/>
              </w:rPr>
            </w:pPr>
            <w:r w:rsidRPr="0074388E">
              <w:rPr>
                <w:szCs w:val="28"/>
              </w:rPr>
              <w:t>145/65</w:t>
            </w:r>
          </w:p>
        </w:tc>
      </w:tr>
      <w:tr w:rsidR="00784A8F" w:rsidRPr="0074388E" w:rsidTr="00B25CE7">
        <w:trPr>
          <w:trHeight w:val="674"/>
        </w:trPr>
        <w:tc>
          <w:tcPr>
            <w:tcW w:w="2293"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left="0" w:right="567" w:firstLine="0"/>
              <w:rPr>
                <w:color w:val="010205"/>
                <w:szCs w:val="28"/>
              </w:rPr>
            </w:pPr>
            <w:r w:rsidRPr="0074388E">
              <w:rPr>
                <w:color w:val="010205"/>
                <w:szCs w:val="28"/>
              </w:rPr>
              <w:t>p-value</w:t>
            </w:r>
          </w:p>
        </w:tc>
        <w:tc>
          <w:tcPr>
            <w:tcW w:w="1865"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left="0" w:right="567" w:firstLine="0"/>
              <w:rPr>
                <w:color w:val="010205"/>
                <w:szCs w:val="28"/>
              </w:rPr>
            </w:pPr>
          </w:p>
        </w:tc>
        <w:tc>
          <w:tcPr>
            <w:tcW w:w="2212"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right="567"/>
              <w:rPr>
                <w:szCs w:val="28"/>
              </w:rPr>
            </w:pPr>
            <w:r w:rsidRPr="0074388E">
              <w:rPr>
                <w:color w:val="010205"/>
                <w:szCs w:val="28"/>
              </w:rPr>
              <w:t>0.676</w:t>
            </w:r>
          </w:p>
        </w:tc>
        <w:tc>
          <w:tcPr>
            <w:tcW w:w="2454" w:type="dxa"/>
            <w:tcBorders>
              <w:top w:val="single" w:sz="4" w:space="0" w:color="000000"/>
              <w:left w:val="single" w:sz="4" w:space="0" w:color="000000"/>
              <w:bottom w:val="single" w:sz="4" w:space="0" w:color="000000"/>
              <w:right w:val="single" w:sz="4" w:space="0" w:color="000000"/>
            </w:tcBorders>
          </w:tcPr>
          <w:p w:rsidR="00DB5AC8" w:rsidRPr="0074388E" w:rsidRDefault="00DB5AC8" w:rsidP="0074388E">
            <w:pPr>
              <w:spacing w:after="0" w:line="259" w:lineRule="auto"/>
              <w:ind w:left="0" w:right="567" w:firstLine="0"/>
              <w:rPr>
                <w:color w:val="010205"/>
                <w:szCs w:val="28"/>
              </w:rPr>
            </w:pPr>
            <w:r w:rsidRPr="0074388E">
              <w:rPr>
                <w:color w:val="010205"/>
                <w:szCs w:val="28"/>
              </w:rPr>
              <w:t>0.856</w:t>
            </w:r>
          </w:p>
        </w:tc>
      </w:tr>
    </w:tbl>
    <w:p w:rsidR="00F571FB" w:rsidRPr="0074388E" w:rsidRDefault="006C53CA" w:rsidP="0074388E">
      <w:pPr>
        <w:spacing w:after="292" w:line="259" w:lineRule="auto"/>
        <w:ind w:left="0" w:right="567" w:firstLine="0"/>
        <w:rPr>
          <w:szCs w:val="28"/>
        </w:rPr>
        <w:sectPr w:rsidR="00F571FB" w:rsidRPr="0074388E" w:rsidSect="0088557A">
          <w:headerReference w:type="even" r:id="rId15"/>
          <w:headerReference w:type="default" r:id="rId16"/>
          <w:footerReference w:type="even" r:id="rId17"/>
          <w:footerReference w:type="default" r:id="rId18"/>
          <w:headerReference w:type="first" r:id="rId19"/>
          <w:footerReference w:type="first" r:id="rId20"/>
          <w:pgSz w:w="12240" w:h="15840"/>
          <w:pgMar w:top="1712" w:right="1452" w:bottom="714" w:left="1843" w:header="720" w:footer="720" w:gutter="0"/>
          <w:pgNumType w:start="0"/>
          <w:cols w:space="720"/>
          <w:titlePg/>
        </w:sectPr>
      </w:pPr>
      <w:r>
        <w:rPr>
          <w:noProof/>
          <w:szCs w:val="28"/>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3862705</wp:posOffset>
                </wp:positionV>
                <wp:extent cx="5734050" cy="2857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5734050" cy="285750"/>
                        </a:xfrm>
                        <a:prstGeom prst="rect">
                          <a:avLst/>
                        </a:prstGeom>
                        <a:ln/>
                      </wps:spPr>
                      <wps:style>
                        <a:lnRef idx="2">
                          <a:schemeClr val="dk1"/>
                        </a:lnRef>
                        <a:fillRef idx="1">
                          <a:schemeClr val="lt1"/>
                        </a:fillRef>
                        <a:effectRef idx="0">
                          <a:schemeClr val="dk1"/>
                        </a:effectRef>
                        <a:fontRef idx="minor">
                          <a:schemeClr val="dk1"/>
                        </a:fontRef>
                      </wps:style>
                      <wps:txbx>
                        <w:txbxContent>
                          <w:p w:rsidR="00D46A5D" w:rsidRPr="00311DC5" w:rsidRDefault="00D46A5D" w:rsidP="00D46A5D">
                            <w:pPr>
                              <w:ind w:left="0"/>
                              <w:jc w:val="center"/>
                              <w:rPr>
                                <w:sz w:val="20"/>
                                <w:szCs w:val="20"/>
                              </w:rPr>
                            </w:pPr>
                            <w:r>
                              <w:rPr>
                                <w:sz w:val="24"/>
                                <w:szCs w:val="24"/>
                              </w:rPr>
                              <w:t>Fig.1</w:t>
                            </w:r>
                            <w:r w:rsidR="006C53CA" w:rsidRPr="006C53CA">
                              <w:rPr>
                                <w:sz w:val="24"/>
                                <w:szCs w:val="24"/>
                              </w:rPr>
                              <w:t>Distribution of patients</w:t>
                            </w:r>
                            <w:r w:rsidR="006C53CA" w:rsidRPr="006C53CA">
                              <w:rPr>
                                <w:color w:val="010205"/>
                                <w:sz w:val="24"/>
                                <w:szCs w:val="24"/>
                              </w:rPr>
                              <w:t xml:space="preserve"> as per location of the lesion</w:t>
                            </w:r>
                            <w:r>
                              <w:rPr>
                                <w:color w:val="010205"/>
                                <w:sz w:val="24"/>
                                <w:szCs w:val="24"/>
                              </w:rPr>
                              <w:t xml:space="preserve">, </w:t>
                            </w:r>
                            <w:r w:rsidRPr="00311DC5">
                              <w:rPr>
                                <w:color w:val="010205"/>
                                <w:sz w:val="20"/>
                                <w:szCs w:val="20"/>
                              </w:rPr>
                              <w:t>p-value-</w:t>
                            </w:r>
                            <w:r w:rsidRPr="00311DC5">
                              <w:rPr>
                                <w:sz w:val="20"/>
                                <w:szCs w:val="20"/>
                              </w:rPr>
                              <w:t>0.998</w:t>
                            </w:r>
                          </w:p>
                          <w:p w:rsidR="006C53CA" w:rsidRPr="006C53CA" w:rsidRDefault="006C53CA" w:rsidP="006C53CA">
                            <w:pPr>
                              <w:ind w:left="0"/>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left:0;text-align:left;margin-left:0;margin-top:304.15pt;width:451.5pt;height:22.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" fillcolor="white [3201]" strokecolor="black [3200]" strokeweight="1pt">
                <v:textbox>
                  <w:txbxContent>
                    <w:p w:rsidR="00D46A5D" w:rsidRPr="00311DC5" w:rsidRDefault="00D46A5D" w:rsidP="00D46A5D">
                      <w:pPr>
                        <w:ind w:left="0"/>
                        <w:jc w:val="center"/>
                        <w:rPr>
                          <w:sz w:val="20"/>
                          <w:szCs w:val="20"/>
                        </w:rPr>
                      </w:pPr>
                      <w:r>
                        <w:rPr>
                          <w:sz w:val="24"/>
                          <w:szCs w:val="24"/>
                        </w:rPr>
                        <w:t>Fig.1</w:t>
                      </w:r>
                      <w:r w:rsidR="006C53CA" w:rsidRPr="006C53CA">
                        <w:rPr>
                          <w:sz w:val="24"/>
                          <w:szCs w:val="24"/>
                        </w:rPr>
                        <w:t>Distribution of patients</w:t>
                      </w:r>
                      <w:r w:rsidR="006C53CA" w:rsidRPr="006C53CA">
                        <w:rPr>
                          <w:color w:val="010205"/>
                          <w:sz w:val="24"/>
                          <w:szCs w:val="24"/>
                        </w:rPr>
                        <w:t xml:space="preserve"> as per location of the lesion</w:t>
                      </w:r>
                      <w:r>
                        <w:rPr>
                          <w:color w:val="010205"/>
                          <w:sz w:val="24"/>
                          <w:szCs w:val="24"/>
                        </w:rPr>
                        <w:t xml:space="preserve">, </w:t>
                      </w:r>
                      <w:r w:rsidRPr="00311DC5">
                        <w:rPr>
                          <w:color w:val="010205"/>
                          <w:sz w:val="20"/>
                          <w:szCs w:val="20"/>
                        </w:rPr>
                        <w:t>p-value-</w:t>
                      </w:r>
                      <w:r w:rsidRPr="00311DC5">
                        <w:rPr>
                          <w:sz w:val="20"/>
                          <w:szCs w:val="20"/>
                        </w:rPr>
                        <w:t>0.998</w:t>
                      </w:r>
                    </w:p>
                    <w:p w:rsidR="006C53CA" w:rsidRPr="006C53CA" w:rsidRDefault="006C53CA" w:rsidP="006C53CA">
                      <w:pPr>
                        <w:ind w:left="0"/>
                        <w:jc w:val="center"/>
                        <w:rPr>
                          <w:sz w:val="24"/>
                          <w:szCs w:val="24"/>
                        </w:rPr>
                      </w:pPr>
                    </w:p>
                  </w:txbxContent>
                </v:textbox>
                <w10:wrap anchorx="margin"/>
              </v:rect>
            </w:pict>
          </mc:Fallback>
        </mc:AlternateContent>
      </w:r>
      <w:r w:rsidR="00A87E37" w:rsidRPr="0074388E">
        <w:rPr>
          <w:noProof/>
          <w:szCs w:val="28"/>
        </w:rPr>
        <w:drawing>
          <wp:anchor distT="0" distB="0" distL="114300" distR="114300" simplePos="0" relativeHeight="251658240" behindDoc="0" locked="0" layoutInCell="1" allowOverlap="0">
            <wp:simplePos x="0" y="0"/>
            <wp:positionH relativeFrom="page">
              <wp:posOffset>1142999</wp:posOffset>
            </wp:positionH>
            <wp:positionV relativeFrom="page">
              <wp:posOffset>5362575</wp:posOffset>
            </wp:positionV>
            <wp:extent cx="5800725" cy="4029075"/>
            <wp:effectExtent l="0" t="0" r="9525" b="9525"/>
            <wp:wrapTopAndBottom/>
            <wp:docPr id="85945" name="Picture 85945"/>
            <wp:cNvGraphicFramePr/>
            <a:graphic xmlns:a="http://schemas.openxmlformats.org/drawingml/2006/main">
              <a:graphicData uri="http://schemas.openxmlformats.org/drawingml/2006/picture">
                <pic:pic xmlns:pic="http://schemas.openxmlformats.org/drawingml/2006/picture">
                  <pic:nvPicPr>
                    <pic:cNvPr id="85945" name="Picture 85945"/>
                    <pic:cNvPicPr/>
                  </pic:nvPicPr>
                  <pic:blipFill>
                    <a:blip r:embed="rId21"/>
                    <a:stretch>
                      <a:fillRect/>
                    </a:stretch>
                  </pic:blipFill>
                  <pic:spPr>
                    <a:xfrm>
                      <a:off x="0" y="0"/>
                      <a:ext cx="5800725" cy="4029075"/>
                    </a:xfrm>
                    <a:prstGeom prst="rect">
                      <a:avLst/>
                    </a:prstGeom>
                  </pic:spPr>
                </pic:pic>
              </a:graphicData>
            </a:graphic>
            <wp14:sizeRelH relativeFrom="margin">
              <wp14:pctWidth>0</wp14:pctWidth>
            </wp14:sizeRelH>
            <wp14:sizeRelV relativeFrom="margin">
              <wp14:pctHeight>0</wp14:pctHeight>
            </wp14:sizeRelV>
          </wp:anchor>
        </w:drawing>
      </w:r>
    </w:p>
    <w:p w:rsidR="00A87E37" w:rsidRPr="0074388E" w:rsidRDefault="00A87E37" w:rsidP="0074388E">
      <w:pPr>
        <w:spacing w:after="0" w:line="259" w:lineRule="auto"/>
        <w:ind w:left="0" w:firstLine="0"/>
        <w:rPr>
          <w:szCs w:val="28"/>
        </w:rPr>
      </w:pPr>
      <w:r w:rsidRPr="0074388E">
        <w:rPr>
          <w:szCs w:val="28"/>
        </w:rPr>
        <w:t>Table</w:t>
      </w:r>
      <w:r w:rsidR="00D46A5D">
        <w:rPr>
          <w:szCs w:val="28"/>
        </w:rPr>
        <w:t xml:space="preserve"> 2</w:t>
      </w:r>
      <w:r w:rsidRPr="0074388E">
        <w:rPr>
          <w:szCs w:val="28"/>
        </w:rPr>
        <w:t>. Distribution of patients as per on gross</w:t>
      </w:r>
      <w:r w:rsidRPr="0074388E">
        <w:rPr>
          <w:color w:val="010205"/>
          <w:szCs w:val="28"/>
        </w:rPr>
        <w:t xml:space="preserve"> histopathological</w:t>
      </w:r>
      <w:r w:rsidRPr="0074388E">
        <w:rPr>
          <w:szCs w:val="28"/>
        </w:rPr>
        <w:t xml:space="preserve"> finding</w:t>
      </w:r>
    </w:p>
    <w:p w:rsidR="00F571FB" w:rsidRPr="0074388E" w:rsidRDefault="00F571FB" w:rsidP="0074388E">
      <w:pPr>
        <w:spacing w:after="292" w:line="259" w:lineRule="auto"/>
        <w:ind w:left="0" w:right="567" w:firstLine="0"/>
        <w:rPr>
          <w:szCs w:val="28"/>
        </w:rPr>
      </w:pPr>
    </w:p>
    <w:tbl>
      <w:tblPr>
        <w:tblStyle w:val="TableGrid"/>
        <w:tblW w:w="10199" w:type="dxa"/>
        <w:tblInd w:w="-5" w:type="dxa"/>
        <w:tblCellMar>
          <w:top w:w="16" w:type="dxa"/>
          <w:left w:w="108" w:type="dxa"/>
          <w:right w:w="11" w:type="dxa"/>
        </w:tblCellMar>
        <w:tblLook w:val="04A0" w:firstRow="1" w:lastRow="0" w:firstColumn="1" w:lastColumn="0" w:noHBand="0" w:noVBand="1"/>
      </w:tblPr>
      <w:tblGrid>
        <w:gridCol w:w="2166"/>
        <w:gridCol w:w="1706"/>
        <w:gridCol w:w="1773"/>
        <w:gridCol w:w="1706"/>
        <w:gridCol w:w="1893"/>
        <w:gridCol w:w="1347"/>
      </w:tblGrid>
      <w:tr w:rsidR="0088557A" w:rsidRPr="0074388E" w:rsidTr="0088557A">
        <w:trPr>
          <w:trHeight w:val="469"/>
        </w:trPr>
        <w:tc>
          <w:tcPr>
            <w:tcW w:w="2086" w:type="dxa"/>
            <w:vMerge w:val="restart"/>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Histopathology </w:t>
            </w:r>
          </w:p>
        </w:tc>
        <w:tc>
          <w:tcPr>
            <w:tcW w:w="3350" w:type="dxa"/>
            <w:gridSpan w:val="2"/>
            <w:tcBorders>
              <w:top w:val="single" w:sz="4" w:space="0" w:color="000000"/>
              <w:left w:val="single" w:sz="4" w:space="0" w:color="000000"/>
              <w:bottom w:val="single" w:sz="4" w:space="0" w:color="000000"/>
              <w:right w:val="nil"/>
            </w:tcBorders>
          </w:tcPr>
          <w:p w:rsidR="00A87E37" w:rsidRPr="0088557A" w:rsidRDefault="00A87E37" w:rsidP="0074388E">
            <w:pPr>
              <w:spacing w:after="0" w:line="259" w:lineRule="auto"/>
              <w:ind w:left="567" w:right="567" w:firstLine="0"/>
              <w:rPr>
                <w:sz w:val="24"/>
                <w:szCs w:val="24"/>
              </w:rPr>
            </w:pPr>
            <w:r w:rsidRPr="0088557A">
              <w:rPr>
                <w:sz w:val="24"/>
                <w:szCs w:val="24"/>
              </w:rPr>
              <w:t xml:space="preserve">Group </w:t>
            </w:r>
          </w:p>
        </w:tc>
        <w:tc>
          <w:tcPr>
            <w:tcW w:w="1643" w:type="dxa"/>
            <w:tcBorders>
              <w:top w:val="single" w:sz="4" w:space="0" w:color="000000"/>
              <w:left w:val="nil"/>
              <w:bottom w:val="single" w:sz="4" w:space="0" w:color="000000"/>
              <w:right w:val="single" w:sz="4" w:space="0" w:color="000000"/>
            </w:tcBorders>
          </w:tcPr>
          <w:p w:rsidR="00A87E37" w:rsidRPr="0088557A" w:rsidRDefault="00A87E37" w:rsidP="0074388E">
            <w:pPr>
              <w:spacing w:after="160" w:line="259" w:lineRule="auto"/>
              <w:ind w:left="567" w:right="567" w:firstLine="0"/>
              <w:rPr>
                <w:sz w:val="24"/>
                <w:szCs w:val="24"/>
              </w:rPr>
            </w:pPr>
          </w:p>
        </w:tc>
        <w:tc>
          <w:tcPr>
            <w:tcW w:w="1823" w:type="dxa"/>
            <w:vMerge w:val="restart"/>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Total </w:t>
            </w:r>
          </w:p>
        </w:tc>
        <w:tc>
          <w:tcPr>
            <w:tcW w:w="1297" w:type="dxa"/>
            <w:vMerge w:val="restart"/>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color w:val="010205"/>
                <w:sz w:val="24"/>
                <w:szCs w:val="24"/>
              </w:rPr>
              <w:t>p-value</w:t>
            </w:r>
            <w:r w:rsidRPr="0088557A">
              <w:rPr>
                <w:sz w:val="24"/>
                <w:szCs w:val="24"/>
              </w:rPr>
              <w:t xml:space="preserve"> </w:t>
            </w:r>
          </w:p>
        </w:tc>
      </w:tr>
      <w:tr w:rsidR="0088557A" w:rsidRPr="0074388E" w:rsidTr="0088557A">
        <w:trPr>
          <w:trHeight w:val="469"/>
        </w:trPr>
        <w:tc>
          <w:tcPr>
            <w:tcW w:w="2086" w:type="dxa"/>
            <w:vMerge/>
            <w:tcBorders>
              <w:top w:val="nil"/>
              <w:left w:val="single" w:sz="4" w:space="0" w:color="000000"/>
              <w:bottom w:val="single" w:sz="4" w:space="0" w:color="000000"/>
              <w:right w:val="single" w:sz="4" w:space="0" w:color="000000"/>
            </w:tcBorders>
          </w:tcPr>
          <w:p w:rsidR="00A87E37" w:rsidRPr="0088557A" w:rsidRDefault="00A87E37" w:rsidP="0074388E">
            <w:pPr>
              <w:spacing w:after="160" w:line="259" w:lineRule="auto"/>
              <w:ind w:left="567" w:right="567" w:firstLine="0"/>
              <w:rPr>
                <w:sz w:val="24"/>
                <w:szCs w:val="24"/>
              </w:rPr>
            </w:pPr>
          </w:p>
        </w:tc>
        <w:tc>
          <w:tcPr>
            <w:tcW w:w="164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22P </w:t>
            </w:r>
          </w:p>
        </w:tc>
        <w:tc>
          <w:tcPr>
            <w:tcW w:w="1707"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19S </w:t>
            </w:r>
          </w:p>
        </w:tc>
        <w:tc>
          <w:tcPr>
            <w:tcW w:w="164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19P </w:t>
            </w:r>
          </w:p>
        </w:tc>
        <w:tc>
          <w:tcPr>
            <w:tcW w:w="1823" w:type="dxa"/>
            <w:vMerge/>
            <w:tcBorders>
              <w:top w:val="nil"/>
              <w:left w:val="single" w:sz="4" w:space="0" w:color="000000"/>
              <w:bottom w:val="single" w:sz="4" w:space="0" w:color="000000"/>
              <w:right w:val="single" w:sz="4" w:space="0" w:color="000000"/>
            </w:tcBorders>
          </w:tcPr>
          <w:p w:rsidR="00A87E37" w:rsidRPr="0088557A" w:rsidRDefault="00A87E37" w:rsidP="0074388E">
            <w:pPr>
              <w:spacing w:after="160" w:line="259" w:lineRule="auto"/>
              <w:ind w:left="567" w:right="567" w:firstLine="0"/>
              <w:rPr>
                <w:sz w:val="24"/>
                <w:szCs w:val="24"/>
              </w:rPr>
            </w:pPr>
          </w:p>
        </w:tc>
        <w:tc>
          <w:tcPr>
            <w:tcW w:w="1297" w:type="dxa"/>
            <w:vMerge/>
            <w:tcBorders>
              <w:top w:val="nil"/>
              <w:left w:val="single" w:sz="4" w:space="0" w:color="000000"/>
              <w:bottom w:val="single" w:sz="4" w:space="0" w:color="000000"/>
              <w:right w:val="single" w:sz="4" w:space="0" w:color="000000"/>
            </w:tcBorders>
          </w:tcPr>
          <w:p w:rsidR="00A87E37" w:rsidRPr="0088557A" w:rsidRDefault="00A87E37" w:rsidP="0074388E">
            <w:pPr>
              <w:spacing w:after="160" w:line="259" w:lineRule="auto"/>
              <w:ind w:left="567" w:right="567" w:firstLine="0"/>
              <w:rPr>
                <w:sz w:val="24"/>
                <w:szCs w:val="24"/>
              </w:rPr>
            </w:pPr>
          </w:p>
        </w:tc>
      </w:tr>
      <w:tr w:rsidR="0088557A" w:rsidRPr="0074388E" w:rsidTr="0088557A">
        <w:trPr>
          <w:trHeight w:val="561"/>
        </w:trPr>
        <w:tc>
          <w:tcPr>
            <w:tcW w:w="2086"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Tissue core </w:t>
            </w:r>
          </w:p>
        </w:tc>
        <w:tc>
          <w:tcPr>
            <w:tcW w:w="164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35(50%) </w:t>
            </w:r>
          </w:p>
        </w:tc>
        <w:tc>
          <w:tcPr>
            <w:tcW w:w="1707"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40(57.2%) </w:t>
            </w:r>
          </w:p>
        </w:tc>
        <w:tc>
          <w:tcPr>
            <w:tcW w:w="164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21(30%) </w:t>
            </w:r>
          </w:p>
        </w:tc>
        <w:tc>
          <w:tcPr>
            <w:tcW w:w="182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96(45.7%) </w:t>
            </w:r>
          </w:p>
        </w:tc>
        <w:tc>
          <w:tcPr>
            <w:tcW w:w="1297" w:type="dxa"/>
            <w:vMerge w:val="restart"/>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left="0" w:right="567" w:firstLine="0"/>
              <w:rPr>
                <w:sz w:val="24"/>
                <w:szCs w:val="24"/>
              </w:rPr>
            </w:pPr>
            <w:r w:rsidRPr="0088557A">
              <w:rPr>
                <w:color w:val="010205"/>
                <w:sz w:val="24"/>
                <w:szCs w:val="24"/>
              </w:rPr>
              <w:t>0.0021</w:t>
            </w:r>
            <w:r w:rsidRPr="0088557A">
              <w:rPr>
                <w:sz w:val="24"/>
                <w:szCs w:val="24"/>
              </w:rPr>
              <w:t xml:space="preserve"> </w:t>
            </w:r>
          </w:p>
        </w:tc>
      </w:tr>
      <w:tr w:rsidR="0088557A" w:rsidRPr="0074388E" w:rsidTr="0088557A">
        <w:trPr>
          <w:trHeight w:val="728"/>
        </w:trPr>
        <w:tc>
          <w:tcPr>
            <w:tcW w:w="2086"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Tissue core</w:t>
            </w:r>
            <w:r w:rsidR="00FD6503" w:rsidRPr="0088557A">
              <w:rPr>
                <w:sz w:val="24"/>
                <w:szCs w:val="24"/>
              </w:rPr>
              <w:t xml:space="preserve"> </w:t>
            </w:r>
            <w:r w:rsidRPr="0088557A">
              <w:rPr>
                <w:sz w:val="24"/>
                <w:szCs w:val="24"/>
              </w:rPr>
              <w:t>mixed with</w:t>
            </w:r>
            <w:r w:rsidR="00FD6503" w:rsidRPr="0088557A">
              <w:rPr>
                <w:sz w:val="24"/>
                <w:szCs w:val="24"/>
              </w:rPr>
              <w:t xml:space="preserve"> </w:t>
            </w:r>
            <w:r w:rsidRPr="0088557A">
              <w:rPr>
                <w:sz w:val="24"/>
                <w:szCs w:val="24"/>
              </w:rPr>
              <w:t xml:space="preserve">blood </w:t>
            </w:r>
          </w:p>
        </w:tc>
        <w:tc>
          <w:tcPr>
            <w:tcW w:w="164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11(15.7%)  </w:t>
            </w:r>
          </w:p>
        </w:tc>
        <w:tc>
          <w:tcPr>
            <w:tcW w:w="1707"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left="0" w:right="567" w:firstLine="0"/>
              <w:rPr>
                <w:sz w:val="24"/>
                <w:szCs w:val="24"/>
              </w:rPr>
            </w:pPr>
            <w:r w:rsidRPr="0088557A">
              <w:rPr>
                <w:sz w:val="24"/>
                <w:szCs w:val="24"/>
              </w:rPr>
              <w:t xml:space="preserve">20(28.5%) </w:t>
            </w:r>
          </w:p>
        </w:tc>
        <w:tc>
          <w:tcPr>
            <w:tcW w:w="164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30(42.8%) </w:t>
            </w:r>
          </w:p>
        </w:tc>
        <w:tc>
          <w:tcPr>
            <w:tcW w:w="182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61(29.0%) </w:t>
            </w:r>
          </w:p>
        </w:tc>
        <w:tc>
          <w:tcPr>
            <w:tcW w:w="1297" w:type="dxa"/>
            <w:vMerge/>
            <w:tcBorders>
              <w:top w:val="nil"/>
              <w:left w:val="single" w:sz="4" w:space="0" w:color="000000"/>
              <w:bottom w:val="nil"/>
              <w:right w:val="single" w:sz="4" w:space="0" w:color="000000"/>
            </w:tcBorders>
          </w:tcPr>
          <w:p w:rsidR="00A87E37" w:rsidRPr="0088557A" w:rsidRDefault="00A87E37" w:rsidP="0074388E">
            <w:pPr>
              <w:spacing w:after="160" w:line="259" w:lineRule="auto"/>
              <w:ind w:left="567" w:right="567" w:firstLine="0"/>
              <w:rPr>
                <w:sz w:val="24"/>
                <w:szCs w:val="24"/>
              </w:rPr>
            </w:pPr>
          </w:p>
        </w:tc>
      </w:tr>
      <w:tr w:rsidR="0088557A" w:rsidRPr="0074388E" w:rsidTr="0088557A">
        <w:trPr>
          <w:trHeight w:val="674"/>
        </w:trPr>
        <w:tc>
          <w:tcPr>
            <w:tcW w:w="2086"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Multiple small fragmented core  </w:t>
            </w:r>
          </w:p>
        </w:tc>
        <w:tc>
          <w:tcPr>
            <w:tcW w:w="164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15(21.5%) </w:t>
            </w:r>
          </w:p>
        </w:tc>
        <w:tc>
          <w:tcPr>
            <w:tcW w:w="1707"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6 (8.6%) </w:t>
            </w:r>
          </w:p>
        </w:tc>
        <w:tc>
          <w:tcPr>
            <w:tcW w:w="164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12(17.2%) </w:t>
            </w:r>
          </w:p>
        </w:tc>
        <w:tc>
          <w:tcPr>
            <w:tcW w:w="182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33(15.7%) </w:t>
            </w:r>
          </w:p>
        </w:tc>
        <w:tc>
          <w:tcPr>
            <w:tcW w:w="1297" w:type="dxa"/>
            <w:vMerge/>
            <w:tcBorders>
              <w:top w:val="nil"/>
              <w:left w:val="single" w:sz="4" w:space="0" w:color="000000"/>
              <w:bottom w:val="nil"/>
              <w:right w:val="single" w:sz="4" w:space="0" w:color="000000"/>
            </w:tcBorders>
          </w:tcPr>
          <w:p w:rsidR="00A87E37" w:rsidRPr="0088557A" w:rsidRDefault="00A87E37" w:rsidP="0074388E">
            <w:pPr>
              <w:spacing w:after="160" w:line="259" w:lineRule="auto"/>
              <w:ind w:left="567" w:right="567" w:firstLine="0"/>
              <w:rPr>
                <w:sz w:val="24"/>
                <w:szCs w:val="24"/>
              </w:rPr>
            </w:pPr>
          </w:p>
        </w:tc>
      </w:tr>
      <w:tr w:rsidR="0088557A" w:rsidRPr="0074388E" w:rsidTr="0088557A">
        <w:trPr>
          <w:trHeight w:val="389"/>
        </w:trPr>
        <w:tc>
          <w:tcPr>
            <w:tcW w:w="2086"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Blood only  </w:t>
            </w:r>
          </w:p>
        </w:tc>
        <w:tc>
          <w:tcPr>
            <w:tcW w:w="164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9 (12.8</w:t>
            </w:r>
            <w:r w:rsidR="001241FE" w:rsidRPr="0088557A">
              <w:rPr>
                <w:sz w:val="24"/>
                <w:szCs w:val="24"/>
              </w:rPr>
              <w:t>%</w:t>
            </w:r>
            <w:r w:rsidRPr="0088557A">
              <w:rPr>
                <w:sz w:val="24"/>
                <w:szCs w:val="24"/>
              </w:rPr>
              <w:t xml:space="preserve">) </w:t>
            </w:r>
          </w:p>
        </w:tc>
        <w:tc>
          <w:tcPr>
            <w:tcW w:w="1707"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4(5.7%)) </w:t>
            </w:r>
          </w:p>
        </w:tc>
        <w:tc>
          <w:tcPr>
            <w:tcW w:w="164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7 (10%) </w:t>
            </w:r>
          </w:p>
        </w:tc>
        <w:tc>
          <w:tcPr>
            <w:tcW w:w="1823" w:type="dxa"/>
            <w:tcBorders>
              <w:top w:val="single" w:sz="4" w:space="0" w:color="000000"/>
              <w:left w:val="single" w:sz="4" w:space="0" w:color="000000"/>
              <w:bottom w:val="single" w:sz="4" w:space="0" w:color="000000"/>
              <w:right w:val="single" w:sz="4" w:space="0" w:color="000000"/>
            </w:tcBorders>
          </w:tcPr>
          <w:p w:rsidR="00A87E37" w:rsidRPr="0088557A" w:rsidRDefault="00A87E37" w:rsidP="0074388E">
            <w:pPr>
              <w:spacing w:after="0" w:line="259" w:lineRule="auto"/>
              <w:ind w:right="567"/>
              <w:rPr>
                <w:sz w:val="24"/>
                <w:szCs w:val="24"/>
              </w:rPr>
            </w:pPr>
            <w:r w:rsidRPr="0088557A">
              <w:rPr>
                <w:sz w:val="24"/>
                <w:szCs w:val="24"/>
              </w:rPr>
              <w:t xml:space="preserve">20 (9.6 %) </w:t>
            </w:r>
          </w:p>
        </w:tc>
        <w:tc>
          <w:tcPr>
            <w:tcW w:w="1297" w:type="dxa"/>
            <w:vMerge/>
            <w:tcBorders>
              <w:top w:val="nil"/>
              <w:left w:val="single" w:sz="4" w:space="0" w:color="000000"/>
              <w:bottom w:val="nil"/>
              <w:right w:val="single" w:sz="4" w:space="0" w:color="000000"/>
            </w:tcBorders>
          </w:tcPr>
          <w:p w:rsidR="00A87E37" w:rsidRPr="0088557A" w:rsidRDefault="00A87E37" w:rsidP="0074388E">
            <w:pPr>
              <w:spacing w:after="160" w:line="259" w:lineRule="auto"/>
              <w:ind w:left="567" w:right="567" w:firstLine="0"/>
              <w:rPr>
                <w:sz w:val="24"/>
                <w:szCs w:val="24"/>
              </w:rPr>
            </w:pPr>
          </w:p>
        </w:tc>
      </w:tr>
      <w:tr w:rsidR="0088557A" w:rsidRPr="0074388E" w:rsidTr="0088557A">
        <w:trPr>
          <w:trHeight w:val="389"/>
        </w:trPr>
        <w:tc>
          <w:tcPr>
            <w:tcW w:w="2086" w:type="dxa"/>
            <w:tcBorders>
              <w:top w:val="single" w:sz="4" w:space="0" w:color="000000"/>
              <w:left w:val="single" w:sz="4" w:space="0" w:color="000000"/>
              <w:bottom w:val="single" w:sz="4" w:space="0" w:color="auto"/>
              <w:right w:val="single" w:sz="4" w:space="0" w:color="000000"/>
            </w:tcBorders>
          </w:tcPr>
          <w:p w:rsidR="001241FE" w:rsidRPr="0088557A" w:rsidRDefault="001241FE" w:rsidP="0074388E">
            <w:pPr>
              <w:spacing w:after="297" w:line="259" w:lineRule="auto"/>
              <w:ind w:left="0" w:right="567" w:firstLine="0"/>
              <w:rPr>
                <w:sz w:val="24"/>
                <w:szCs w:val="24"/>
              </w:rPr>
            </w:pPr>
            <w:r w:rsidRPr="0088557A">
              <w:rPr>
                <w:sz w:val="24"/>
                <w:szCs w:val="24"/>
              </w:rPr>
              <w:t xml:space="preserve">Blood Clots </w:t>
            </w:r>
            <w:r w:rsidR="00595485" w:rsidRPr="0088557A">
              <w:rPr>
                <w:sz w:val="24"/>
                <w:szCs w:val="24"/>
              </w:rPr>
              <w:t>-</w:t>
            </w:r>
            <w:r w:rsidRPr="0088557A">
              <w:rPr>
                <w:sz w:val="24"/>
                <w:szCs w:val="24"/>
              </w:rPr>
              <w:t>Yes/ No</w:t>
            </w:r>
          </w:p>
        </w:tc>
        <w:tc>
          <w:tcPr>
            <w:tcW w:w="1643" w:type="dxa"/>
            <w:tcBorders>
              <w:top w:val="single" w:sz="4" w:space="0" w:color="000000"/>
              <w:left w:val="single" w:sz="4" w:space="0" w:color="000000"/>
              <w:bottom w:val="single" w:sz="4" w:space="0" w:color="000000"/>
              <w:right w:val="single" w:sz="4" w:space="0" w:color="000000"/>
            </w:tcBorders>
          </w:tcPr>
          <w:p w:rsidR="001241FE" w:rsidRPr="0088557A" w:rsidRDefault="001241FE" w:rsidP="0074388E">
            <w:pPr>
              <w:spacing w:after="0" w:line="259" w:lineRule="auto"/>
              <w:ind w:right="567"/>
              <w:rPr>
                <w:sz w:val="24"/>
                <w:szCs w:val="24"/>
              </w:rPr>
            </w:pPr>
            <w:r w:rsidRPr="0088557A">
              <w:rPr>
                <w:sz w:val="24"/>
                <w:szCs w:val="24"/>
              </w:rPr>
              <w:t>35(50%)</w:t>
            </w:r>
          </w:p>
          <w:p w:rsidR="001241FE" w:rsidRPr="0088557A" w:rsidRDefault="001241FE" w:rsidP="0074388E">
            <w:pPr>
              <w:spacing w:after="0" w:line="259" w:lineRule="auto"/>
              <w:ind w:right="567"/>
              <w:rPr>
                <w:sz w:val="24"/>
                <w:szCs w:val="24"/>
              </w:rPr>
            </w:pPr>
            <w:r w:rsidRPr="0088557A">
              <w:rPr>
                <w:sz w:val="24"/>
                <w:szCs w:val="24"/>
              </w:rPr>
              <w:t>/35(50%)</w:t>
            </w:r>
          </w:p>
        </w:tc>
        <w:tc>
          <w:tcPr>
            <w:tcW w:w="1707" w:type="dxa"/>
            <w:tcBorders>
              <w:top w:val="single" w:sz="4" w:space="0" w:color="000000"/>
              <w:left w:val="single" w:sz="4" w:space="0" w:color="000000"/>
              <w:bottom w:val="single" w:sz="4" w:space="0" w:color="000000"/>
              <w:right w:val="single" w:sz="4" w:space="0" w:color="000000"/>
            </w:tcBorders>
          </w:tcPr>
          <w:p w:rsidR="001241FE" w:rsidRPr="0088557A" w:rsidRDefault="001241FE" w:rsidP="0074388E">
            <w:pPr>
              <w:spacing w:after="0" w:line="259" w:lineRule="auto"/>
              <w:ind w:right="567"/>
              <w:rPr>
                <w:sz w:val="24"/>
                <w:szCs w:val="24"/>
              </w:rPr>
            </w:pPr>
            <w:r w:rsidRPr="0088557A">
              <w:rPr>
                <w:sz w:val="24"/>
                <w:szCs w:val="24"/>
              </w:rPr>
              <w:t>30(42.8%)/</w:t>
            </w:r>
          </w:p>
          <w:p w:rsidR="001241FE" w:rsidRPr="0088557A" w:rsidRDefault="001241FE" w:rsidP="0074388E">
            <w:pPr>
              <w:spacing w:after="0" w:line="259" w:lineRule="auto"/>
              <w:ind w:right="567"/>
              <w:rPr>
                <w:sz w:val="24"/>
                <w:szCs w:val="24"/>
              </w:rPr>
            </w:pPr>
            <w:r w:rsidRPr="0088557A">
              <w:rPr>
                <w:sz w:val="24"/>
                <w:szCs w:val="24"/>
              </w:rPr>
              <w:t>40(57.2%)</w:t>
            </w:r>
          </w:p>
        </w:tc>
        <w:tc>
          <w:tcPr>
            <w:tcW w:w="1643" w:type="dxa"/>
            <w:tcBorders>
              <w:top w:val="single" w:sz="4" w:space="0" w:color="000000"/>
              <w:left w:val="single" w:sz="4" w:space="0" w:color="000000"/>
              <w:bottom w:val="single" w:sz="4" w:space="0" w:color="000000"/>
              <w:right w:val="single" w:sz="4" w:space="0" w:color="000000"/>
            </w:tcBorders>
          </w:tcPr>
          <w:p w:rsidR="001241FE" w:rsidRPr="0088557A" w:rsidRDefault="001241FE" w:rsidP="0074388E">
            <w:pPr>
              <w:spacing w:after="0" w:line="259" w:lineRule="auto"/>
              <w:ind w:right="567"/>
              <w:rPr>
                <w:sz w:val="24"/>
                <w:szCs w:val="24"/>
              </w:rPr>
            </w:pPr>
            <w:r w:rsidRPr="0088557A">
              <w:rPr>
                <w:sz w:val="24"/>
                <w:szCs w:val="24"/>
              </w:rPr>
              <w:t>49 (70%)/</w:t>
            </w:r>
          </w:p>
          <w:p w:rsidR="001241FE" w:rsidRPr="0088557A" w:rsidRDefault="001241FE" w:rsidP="0074388E">
            <w:pPr>
              <w:spacing w:after="0" w:line="259" w:lineRule="auto"/>
              <w:ind w:right="567"/>
              <w:rPr>
                <w:sz w:val="24"/>
                <w:szCs w:val="24"/>
              </w:rPr>
            </w:pPr>
            <w:r w:rsidRPr="0088557A">
              <w:rPr>
                <w:sz w:val="24"/>
                <w:szCs w:val="24"/>
              </w:rPr>
              <w:t>21 (30%)</w:t>
            </w:r>
          </w:p>
        </w:tc>
        <w:tc>
          <w:tcPr>
            <w:tcW w:w="1823" w:type="dxa"/>
            <w:tcBorders>
              <w:top w:val="single" w:sz="4" w:space="0" w:color="000000"/>
              <w:left w:val="single" w:sz="4" w:space="0" w:color="000000"/>
              <w:bottom w:val="single" w:sz="4" w:space="0" w:color="000000"/>
              <w:right w:val="single" w:sz="4" w:space="0" w:color="000000"/>
            </w:tcBorders>
          </w:tcPr>
          <w:p w:rsidR="001241FE" w:rsidRPr="0088557A" w:rsidRDefault="00595485" w:rsidP="0074388E">
            <w:pPr>
              <w:spacing w:after="0" w:line="259" w:lineRule="auto"/>
              <w:ind w:right="567"/>
              <w:rPr>
                <w:sz w:val="24"/>
                <w:szCs w:val="24"/>
              </w:rPr>
            </w:pPr>
            <w:r w:rsidRPr="0088557A">
              <w:rPr>
                <w:sz w:val="24"/>
                <w:szCs w:val="24"/>
              </w:rPr>
              <w:t>114(54.3%)/</w:t>
            </w:r>
          </w:p>
          <w:p w:rsidR="00595485" w:rsidRPr="0088557A" w:rsidRDefault="00595485" w:rsidP="0074388E">
            <w:pPr>
              <w:spacing w:after="0" w:line="259" w:lineRule="auto"/>
              <w:ind w:right="567"/>
              <w:rPr>
                <w:sz w:val="24"/>
                <w:szCs w:val="24"/>
              </w:rPr>
            </w:pPr>
            <w:r w:rsidRPr="0088557A">
              <w:rPr>
                <w:sz w:val="24"/>
                <w:szCs w:val="24"/>
              </w:rPr>
              <w:t>96 (45.7%)</w:t>
            </w:r>
          </w:p>
        </w:tc>
        <w:tc>
          <w:tcPr>
            <w:tcW w:w="1297" w:type="dxa"/>
            <w:tcBorders>
              <w:top w:val="nil"/>
              <w:left w:val="single" w:sz="4" w:space="0" w:color="000000"/>
              <w:bottom w:val="single" w:sz="4" w:space="0" w:color="000000"/>
              <w:right w:val="single" w:sz="4" w:space="0" w:color="000000"/>
            </w:tcBorders>
          </w:tcPr>
          <w:p w:rsidR="00595485" w:rsidRPr="0088557A" w:rsidRDefault="00595485" w:rsidP="0074388E">
            <w:pPr>
              <w:spacing w:after="160" w:line="259" w:lineRule="auto"/>
              <w:ind w:left="567" w:right="567" w:firstLine="0"/>
              <w:rPr>
                <w:color w:val="010205"/>
                <w:sz w:val="24"/>
                <w:szCs w:val="24"/>
              </w:rPr>
            </w:pPr>
          </w:p>
          <w:p w:rsidR="001241FE" w:rsidRPr="0088557A" w:rsidRDefault="00595485" w:rsidP="0074388E">
            <w:pPr>
              <w:spacing w:after="160" w:line="259" w:lineRule="auto"/>
              <w:ind w:right="567"/>
              <w:rPr>
                <w:sz w:val="24"/>
                <w:szCs w:val="24"/>
              </w:rPr>
            </w:pPr>
            <w:r w:rsidRPr="0088557A">
              <w:rPr>
                <w:color w:val="010205"/>
                <w:sz w:val="24"/>
                <w:szCs w:val="24"/>
              </w:rPr>
              <w:t>0.003</w:t>
            </w:r>
          </w:p>
        </w:tc>
      </w:tr>
    </w:tbl>
    <w:p w:rsidR="002661BE" w:rsidRPr="0074388E" w:rsidRDefault="009358E6" w:rsidP="0074388E">
      <w:pPr>
        <w:spacing w:after="0" w:line="259" w:lineRule="auto"/>
        <w:ind w:left="567" w:right="567" w:firstLine="0"/>
        <w:rPr>
          <w:szCs w:val="28"/>
        </w:rPr>
      </w:pPr>
      <w:r w:rsidRPr="0074388E">
        <w:rPr>
          <w:b/>
          <w:color w:val="010205"/>
          <w:szCs w:val="28"/>
        </w:rPr>
        <w:t xml:space="preserve"> </w:t>
      </w:r>
    </w:p>
    <w:p w:rsidR="002661BE" w:rsidRPr="0074388E" w:rsidRDefault="002661BE" w:rsidP="0074388E">
      <w:pPr>
        <w:spacing w:after="0" w:line="259" w:lineRule="auto"/>
        <w:ind w:left="567" w:right="567" w:firstLine="0"/>
        <w:rPr>
          <w:szCs w:val="28"/>
        </w:rPr>
      </w:pPr>
    </w:p>
    <w:p w:rsidR="002661BE" w:rsidRPr="0074388E" w:rsidRDefault="002661BE" w:rsidP="0074388E">
      <w:pPr>
        <w:spacing w:after="0" w:line="259" w:lineRule="auto"/>
        <w:ind w:left="567" w:right="567" w:firstLine="0"/>
        <w:rPr>
          <w:szCs w:val="28"/>
        </w:rPr>
      </w:pPr>
    </w:p>
    <w:p w:rsidR="002661BE" w:rsidRPr="0074388E" w:rsidRDefault="002661BE" w:rsidP="0074388E">
      <w:pPr>
        <w:spacing w:after="0" w:line="259" w:lineRule="auto"/>
        <w:ind w:left="567" w:right="567" w:firstLine="0"/>
        <w:rPr>
          <w:szCs w:val="28"/>
        </w:rPr>
      </w:pPr>
    </w:p>
    <w:p w:rsidR="00F571FB" w:rsidRPr="0074388E" w:rsidRDefault="00F571FB" w:rsidP="0074388E">
      <w:pPr>
        <w:spacing w:after="0" w:line="259" w:lineRule="auto"/>
        <w:ind w:left="0" w:right="567" w:firstLine="0"/>
        <w:rPr>
          <w:szCs w:val="28"/>
        </w:rPr>
      </w:pPr>
    </w:p>
    <w:p w:rsidR="00595485" w:rsidRPr="0074388E" w:rsidRDefault="00595485" w:rsidP="0074388E">
      <w:pPr>
        <w:spacing w:after="0" w:line="259" w:lineRule="auto"/>
        <w:ind w:left="0" w:right="567" w:firstLine="0"/>
        <w:rPr>
          <w:szCs w:val="28"/>
        </w:rPr>
      </w:pPr>
    </w:p>
    <w:p w:rsidR="00595485" w:rsidRPr="0074388E" w:rsidRDefault="00EB4592" w:rsidP="0074388E">
      <w:pPr>
        <w:spacing w:after="0" w:line="259" w:lineRule="auto"/>
        <w:ind w:left="0" w:right="567" w:firstLine="0"/>
        <w:rPr>
          <w:szCs w:val="28"/>
        </w:rPr>
      </w:pPr>
      <w:r w:rsidRPr="0074388E">
        <w:rPr>
          <w:noProof/>
          <w:szCs w:val="28"/>
        </w:rPr>
        <mc:AlternateContent>
          <mc:Choice Requires="wps">
            <w:drawing>
              <wp:anchor distT="0" distB="0" distL="114300" distR="114300" simplePos="0" relativeHeight="251661312" behindDoc="0" locked="0" layoutInCell="1" allowOverlap="1">
                <wp:simplePos x="0" y="0"/>
                <wp:positionH relativeFrom="column">
                  <wp:posOffset>3914775</wp:posOffset>
                </wp:positionH>
                <wp:positionV relativeFrom="paragraph">
                  <wp:posOffset>385445</wp:posOffset>
                </wp:positionV>
                <wp:extent cx="1162050" cy="19050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162050" cy="1905000"/>
                        </a:xfrm>
                        <a:prstGeom prst="rect">
                          <a:avLst/>
                        </a:prstGeom>
                      </wps:spPr>
                      <wps:style>
                        <a:lnRef idx="2">
                          <a:schemeClr val="dk1"/>
                        </a:lnRef>
                        <a:fillRef idx="1">
                          <a:schemeClr val="lt1"/>
                        </a:fillRef>
                        <a:effectRef idx="0">
                          <a:schemeClr val="dk1"/>
                        </a:effectRef>
                        <a:fontRef idx="minor">
                          <a:schemeClr val="dk1"/>
                        </a:fontRef>
                      </wps:style>
                      <wps:txbx>
                        <w:txbxContent>
                          <w:p w:rsidR="00EB4592" w:rsidRDefault="00D46A5D" w:rsidP="00EB4592">
                            <w:pPr>
                              <w:spacing w:line="240" w:lineRule="auto"/>
                              <w:ind w:left="0"/>
                              <w:jc w:val="center"/>
                              <w:rPr>
                                <w:sz w:val="20"/>
                                <w:szCs w:val="20"/>
                              </w:rPr>
                            </w:pPr>
                            <w:r>
                              <w:rPr>
                                <w:sz w:val="20"/>
                                <w:szCs w:val="20"/>
                              </w:rPr>
                              <w:t xml:space="preserve">Fig. 2 </w:t>
                            </w:r>
                            <w:r w:rsidR="00EB4592" w:rsidRPr="00EB4592">
                              <w:rPr>
                                <w:sz w:val="20"/>
                                <w:szCs w:val="20"/>
                              </w:rPr>
                              <w:t>Distribution of histopathological diagnosis</w:t>
                            </w:r>
                          </w:p>
                          <w:p w:rsidR="00EB4592" w:rsidRPr="00EB4592" w:rsidRDefault="00EB4592" w:rsidP="00EB4592">
                            <w:pPr>
                              <w:spacing w:line="240" w:lineRule="auto"/>
                              <w:ind w:left="0"/>
                              <w:jc w:val="center"/>
                              <w:rPr>
                                <w:sz w:val="20"/>
                                <w:szCs w:val="20"/>
                              </w:rPr>
                            </w:pPr>
                            <w:r w:rsidRPr="00EB4592">
                              <w:rPr>
                                <w:sz w:val="20"/>
                                <w:szCs w:val="20"/>
                              </w:rPr>
                              <w:t xml:space="preserve"> </w:t>
                            </w:r>
                            <w:r w:rsidRPr="00EB4592">
                              <w:rPr>
                                <w:color w:val="010205"/>
                                <w:sz w:val="20"/>
                                <w:szCs w:val="20"/>
                              </w:rPr>
                              <w:t>(p-value-0.997)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7" style="position:absolute;left:0;text-align:left;margin-left:308.25pt;margin-top:30.35pt;width:91.5pt;height:15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" fillcolor="white [3201]" strokecolor="black [3200]" strokeweight="1pt">
                <v:textbox>
                  <w:txbxContent>
                    <w:p w:rsidR="00EB4592" w:rsidRDefault="00D46A5D" w:rsidP="00EB4592">
                      <w:pPr>
                        <w:spacing w:line="240" w:lineRule="auto"/>
                        <w:ind w:left="0"/>
                        <w:jc w:val="center"/>
                        <w:rPr>
                          <w:sz w:val="20"/>
                          <w:szCs w:val="20"/>
                        </w:rPr>
                      </w:pPr>
                      <w:r>
                        <w:rPr>
                          <w:sz w:val="20"/>
                          <w:szCs w:val="20"/>
                        </w:rPr>
                        <w:t xml:space="preserve">Fig. 2 </w:t>
                      </w:r>
                      <w:r w:rsidR="00EB4592" w:rsidRPr="00EB4592">
                        <w:rPr>
                          <w:sz w:val="20"/>
                          <w:szCs w:val="20"/>
                        </w:rPr>
                        <w:t>Distribution of histopathological diagnosis</w:t>
                      </w:r>
                    </w:p>
                    <w:p w:rsidR="00EB4592" w:rsidRPr="00EB4592" w:rsidRDefault="00EB4592" w:rsidP="00EB4592">
                      <w:pPr>
                        <w:spacing w:line="240" w:lineRule="auto"/>
                        <w:ind w:left="0"/>
                        <w:jc w:val="center"/>
                        <w:rPr>
                          <w:sz w:val="20"/>
                          <w:szCs w:val="20"/>
                        </w:rPr>
                      </w:pPr>
                      <w:r w:rsidRPr="00EB4592">
                        <w:rPr>
                          <w:sz w:val="20"/>
                          <w:szCs w:val="20"/>
                        </w:rPr>
                        <w:t xml:space="preserve"> </w:t>
                      </w:r>
                      <w:r w:rsidRPr="00EB4592">
                        <w:rPr>
                          <w:color w:val="010205"/>
                          <w:sz w:val="20"/>
                          <w:szCs w:val="20"/>
                        </w:rPr>
                        <w:t>(p-value-0.997)</w:t>
                      </w:r>
                    </w:p>
                  </w:txbxContent>
                </v:textbox>
              </v:rect>
            </w:pict>
          </mc:Fallback>
        </mc:AlternateContent>
      </w:r>
      <w:r w:rsidR="00595485" w:rsidRPr="0074388E">
        <w:rPr>
          <w:noProof/>
          <w:szCs w:val="28"/>
        </w:rPr>
        <w:drawing>
          <wp:inline distT="0" distB="0" distL="0" distR="0">
            <wp:extent cx="5328285" cy="30941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28285" cy="3094129"/>
                    </a:xfrm>
                    <a:prstGeom prst="rect">
                      <a:avLst/>
                    </a:prstGeom>
                    <a:noFill/>
                    <a:ln>
                      <a:noFill/>
                    </a:ln>
                  </pic:spPr>
                </pic:pic>
              </a:graphicData>
            </a:graphic>
          </wp:inline>
        </w:drawing>
      </w:r>
    </w:p>
    <w:p w:rsidR="006C3F6B" w:rsidRPr="0074388E" w:rsidRDefault="00B25CE7" w:rsidP="0074388E">
      <w:pPr>
        <w:spacing w:after="0" w:line="259" w:lineRule="auto"/>
        <w:ind w:left="567" w:right="567" w:firstLine="0"/>
        <w:rPr>
          <w:b/>
          <w:szCs w:val="28"/>
        </w:rPr>
      </w:pPr>
      <w:r w:rsidRPr="0074388E">
        <w:rPr>
          <w:rFonts w:ascii="Calibri" w:eastAsia="Calibri" w:hAnsi="Calibri" w:cs="Calibri"/>
          <w:noProof/>
          <w:szCs w:val="28"/>
        </w:rPr>
        <mc:AlternateContent>
          <mc:Choice Requires="wps">
            <w:drawing>
              <wp:anchor distT="0" distB="0" distL="114300" distR="114300" simplePos="0" relativeHeight="251664384" behindDoc="0" locked="0" layoutInCell="1" allowOverlap="1" wp14:anchorId="5AE31295" wp14:editId="544CC0A9">
                <wp:simplePos x="0" y="0"/>
                <wp:positionH relativeFrom="margin">
                  <wp:posOffset>390525</wp:posOffset>
                </wp:positionH>
                <wp:positionV relativeFrom="paragraph">
                  <wp:posOffset>-215900</wp:posOffset>
                </wp:positionV>
                <wp:extent cx="4924425" cy="5524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924425" cy="5524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25CE7" w:rsidRPr="00D46A5D" w:rsidRDefault="00B25CE7" w:rsidP="00D46A5D">
                            <w:pPr>
                              <w:ind w:left="0"/>
                              <w:rPr>
                                <w:sz w:val="20"/>
                                <w:szCs w:val="20"/>
                              </w:rPr>
                            </w:pPr>
                            <w:r w:rsidRPr="00D46A5D">
                              <w:rPr>
                                <w:sz w:val="22"/>
                                <w:szCs w:val="28"/>
                              </w:rPr>
                              <w:t xml:space="preserve"> </w:t>
                            </w:r>
                            <w:r w:rsidR="00D46A5D" w:rsidRPr="00D46A5D">
                              <w:rPr>
                                <w:sz w:val="22"/>
                                <w:szCs w:val="28"/>
                              </w:rPr>
                              <w:t>Fig 3</w:t>
                            </w:r>
                            <w:r w:rsidR="00D46A5D" w:rsidRPr="00D46A5D">
                              <w:rPr>
                                <w:b/>
                                <w:sz w:val="22"/>
                                <w:szCs w:val="28"/>
                              </w:rPr>
                              <w:t xml:space="preserve"> </w:t>
                            </w:r>
                            <w:r w:rsidRPr="00B25CE7">
                              <w:rPr>
                                <w:sz w:val="20"/>
                                <w:szCs w:val="20"/>
                              </w:rPr>
                              <w:t>Distribution of patients as per histopathological diagnosis possible</w:t>
                            </w:r>
                            <w:r w:rsidRPr="00B25CE7">
                              <w:rPr>
                                <w:color w:val="010205"/>
                                <w:sz w:val="20"/>
                                <w:szCs w:val="20"/>
                              </w:rPr>
                              <w:t xml:space="preserve"> </w:t>
                            </w:r>
                            <w:r w:rsidRPr="00B25CE7">
                              <w:rPr>
                                <w:sz w:val="20"/>
                                <w:szCs w:val="20"/>
                              </w:rPr>
                              <w:t>or Not</w:t>
                            </w:r>
                            <w:r w:rsidR="00D46A5D">
                              <w:rPr>
                                <w:sz w:val="20"/>
                                <w:szCs w:val="20"/>
                              </w:rPr>
                              <w:t xml:space="preserve"> </w:t>
                            </w:r>
                            <w:r w:rsidRPr="00EB4592">
                              <w:rPr>
                                <w:color w:val="010205"/>
                                <w:sz w:val="20"/>
                                <w:szCs w:val="28"/>
                              </w:rPr>
                              <w:t>(p-</w:t>
                            </w:r>
                            <w:r>
                              <w:rPr>
                                <w:color w:val="010205"/>
                                <w:sz w:val="20"/>
                                <w:szCs w:val="28"/>
                              </w:rPr>
                              <w:t>valu-</w:t>
                            </w:r>
                            <w:r w:rsidRPr="00EB4592">
                              <w:rPr>
                                <w:color w:val="010205"/>
                                <w:sz w:val="20"/>
                                <w:szCs w:val="28"/>
                              </w:rPr>
                              <w:t>.350)</w:t>
                            </w:r>
                          </w:p>
                          <w:p w:rsidR="00B25CE7" w:rsidRPr="00B25CE7" w:rsidRDefault="00B25CE7" w:rsidP="00B25CE7">
                            <w:pPr>
                              <w:ind w:left="0"/>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31295" id="Rectangle 5" o:spid="_x0000_s1028" style="position:absolute;left:0;text-align:left;margin-left:30.75pt;margin-top:-17pt;width:387.75pt;height:4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" fillcolor="window" strokecolor="windowText" strokeweight="1pt">
                <v:textbox>
                  <w:txbxContent>
                    <w:p w:rsidR="00B25CE7" w:rsidRPr="00D46A5D" w:rsidRDefault="00B25CE7" w:rsidP="00D46A5D">
                      <w:pPr>
                        <w:ind w:left="0"/>
                        <w:rPr>
                          <w:sz w:val="20"/>
                          <w:szCs w:val="20"/>
                        </w:rPr>
                      </w:pPr>
                      <w:r w:rsidRPr="00D46A5D">
                        <w:rPr>
                          <w:sz w:val="22"/>
                          <w:szCs w:val="28"/>
                        </w:rPr>
                        <w:t xml:space="preserve"> </w:t>
                      </w:r>
                      <w:r w:rsidR="00D46A5D" w:rsidRPr="00D46A5D">
                        <w:rPr>
                          <w:sz w:val="22"/>
                          <w:szCs w:val="28"/>
                        </w:rPr>
                        <w:t>Fig 3</w:t>
                      </w:r>
                      <w:r w:rsidR="00D46A5D" w:rsidRPr="00D46A5D">
                        <w:rPr>
                          <w:b/>
                          <w:sz w:val="22"/>
                          <w:szCs w:val="28"/>
                        </w:rPr>
                        <w:t xml:space="preserve"> </w:t>
                      </w:r>
                      <w:r w:rsidRPr="00B25CE7">
                        <w:rPr>
                          <w:sz w:val="20"/>
                          <w:szCs w:val="20"/>
                        </w:rPr>
                        <w:t>Distribution of patients as per histopathological diagnosis possible</w:t>
                      </w:r>
                      <w:r w:rsidRPr="00B25CE7">
                        <w:rPr>
                          <w:color w:val="010205"/>
                          <w:sz w:val="20"/>
                          <w:szCs w:val="20"/>
                        </w:rPr>
                        <w:t xml:space="preserve"> </w:t>
                      </w:r>
                      <w:r w:rsidRPr="00B25CE7">
                        <w:rPr>
                          <w:sz w:val="20"/>
                          <w:szCs w:val="20"/>
                        </w:rPr>
                        <w:t>or Not</w:t>
                      </w:r>
                      <w:r w:rsidR="00D46A5D">
                        <w:rPr>
                          <w:sz w:val="20"/>
                          <w:szCs w:val="20"/>
                        </w:rPr>
                        <w:t xml:space="preserve"> </w:t>
                      </w:r>
                      <w:r w:rsidRPr="00EB4592">
                        <w:rPr>
                          <w:color w:val="010205"/>
                          <w:sz w:val="20"/>
                          <w:szCs w:val="28"/>
                        </w:rPr>
                        <w:t>(p-</w:t>
                      </w:r>
                      <w:r>
                        <w:rPr>
                          <w:color w:val="010205"/>
                          <w:sz w:val="20"/>
                          <w:szCs w:val="28"/>
                        </w:rPr>
                        <w:t>valu-</w:t>
                      </w:r>
                      <w:r w:rsidRPr="00EB4592">
                        <w:rPr>
                          <w:color w:val="010205"/>
                          <w:sz w:val="20"/>
                          <w:szCs w:val="28"/>
                        </w:rPr>
                        <w:t>.350)</w:t>
                      </w:r>
                    </w:p>
                    <w:p w:rsidR="00B25CE7" w:rsidRPr="00B25CE7" w:rsidRDefault="00B25CE7" w:rsidP="00B25CE7">
                      <w:pPr>
                        <w:ind w:left="0"/>
                        <w:rPr>
                          <w:sz w:val="20"/>
                          <w:szCs w:val="20"/>
                        </w:rPr>
                      </w:pPr>
                    </w:p>
                  </w:txbxContent>
                </v:textbox>
                <w10:wrap anchorx="margin"/>
              </v:rect>
            </w:pict>
          </mc:Fallback>
        </mc:AlternateContent>
      </w:r>
      <w:r w:rsidRPr="0074388E">
        <w:rPr>
          <w:rFonts w:ascii="Calibri" w:eastAsia="Calibri" w:hAnsi="Calibri" w:cs="Calibri"/>
          <w:noProof/>
          <w:szCs w:val="28"/>
        </w:rPr>
        <mc:AlternateContent>
          <mc:Choice Requires="wpg">
            <w:drawing>
              <wp:inline distT="0" distB="0" distL="0" distR="0" wp14:anchorId="0ECF4EBC" wp14:editId="420C4655">
                <wp:extent cx="5202825" cy="2471784"/>
                <wp:effectExtent l="0" t="0" r="0" b="0"/>
                <wp:docPr id="81422" name="Group 81422"/>
                <wp:cNvGraphicFramePr/>
                <a:graphic xmlns:a="http://schemas.openxmlformats.org/drawingml/2006/main">
                  <a:graphicData uri="http://schemas.microsoft.com/office/word/2010/wordprocessingGroup">
                    <wpg:wgp>
                      <wpg:cNvGrpSpPr/>
                      <wpg:grpSpPr>
                        <a:xfrm>
                          <a:off x="0" y="0"/>
                          <a:ext cx="5202825" cy="2471784"/>
                          <a:chOff x="-1" y="0"/>
                          <a:chExt cx="6205582" cy="3070690"/>
                        </a:xfrm>
                      </wpg:grpSpPr>
                      <wps:wsp>
                        <wps:cNvPr id="6693" name="Rectangle 6693"/>
                        <wps:cNvSpPr/>
                        <wps:spPr>
                          <a:xfrm>
                            <a:off x="6146293" y="2808165"/>
                            <a:ext cx="59288" cy="262525"/>
                          </a:xfrm>
                          <a:prstGeom prst="rect">
                            <a:avLst/>
                          </a:prstGeom>
                          <a:ln>
                            <a:noFill/>
                          </a:ln>
                        </wps:spPr>
                        <wps:txbx>
                          <w:txbxContent>
                            <w:p w:rsidR="00B25CE7" w:rsidRDefault="00B25CE7" w:rsidP="00B25CE7">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6696" name="Picture 6696"/>
                          <pic:cNvPicPr/>
                        </pic:nvPicPr>
                        <pic:blipFill>
                          <a:blip r:embed="rId23"/>
                          <a:stretch>
                            <a:fillRect/>
                          </a:stretch>
                        </pic:blipFill>
                        <pic:spPr>
                          <a:xfrm>
                            <a:off x="303276" y="248476"/>
                            <a:ext cx="5022342" cy="2021586"/>
                          </a:xfrm>
                          <a:prstGeom prst="rect">
                            <a:avLst/>
                          </a:prstGeom>
                        </pic:spPr>
                      </pic:pic>
                      <wps:wsp>
                        <wps:cNvPr id="6697" name="Rectangle 6697"/>
                        <wps:cNvSpPr/>
                        <wps:spPr>
                          <a:xfrm>
                            <a:off x="4879213" y="2067116"/>
                            <a:ext cx="641672"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333333"/>
                                  <w:sz w:val="18"/>
                                </w:rPr>
                                <w:t>Diagnostic</w:t>
                              </w:r>
                            </w:p>
                          </w:txbxContent>
                        </wps:txbx>
                        <wps:bodyPr horzOverflow="overflow" vert="horz" lIns="0" tIns="0" rIns="0" bIns="0" rtlCol="0">
                          <a:noAutofit/>
                        </wps:bodyPr>
                      </wps:wsp>
                      <wps:wsp>
                        <wps:cNvPr id="6698" name="Rectangle 6698"/>
                        <wps:cNvSpPr/>
                        <wps:spPr>
                          <a:xfrm>
                            <a:off x="5037177" y="1750413"/>
                            <a:ext cx="886575"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333333"/>
                                  <w:sz w:val="18"/>
                                </w:rPr>
                                <w:t>Nondiagnostic</w:t>
                              </w:r>
                            </w:p>
                          </w:txbxContent>
                        </wps:txbx>
                        <wps:bodyPr horzOverflow="overflow" vert="horz" lIns="0" tIns="0" rIns="0" bIns="0" rtlCol="0">
                          <a:noAutofit/>
                        </wps:bodyPr>
                      </wps:wsp>
                      <wps:wsp>
                        <wps:cNvPr id="6699" name="Rectangle 6699"/>
                        <wps:cNvSpPr/>
                        <wps:spPr>
                          <a:xfrm>
                            <a:off x="162179" y="2203387"/>
                            <a:ext cx="77074"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6700" name="Rectangle 6700"/>
                        <wps:cNvSpPr/>
                        <wps:spPr>
                          <a:xfrm>
                            <a:off x="104267" y="2000948"/>
                            <a:ext cx="15409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10</w:t>
                              </w:r>
                            </w:p>
                          </w:txbxContent>
                        </wps:txbx>
                        <wps:bodyPr horzOverflow="overflow" vert="horz" lIns="0" tIns="0" rIns="0" bIns="0" rtlCol="0">
                          <a:noAutofit/>
                        </wps:bodyPr>
                      </wps:wsp>
                      <wps:wsp>
                        <wps:cNvPr id="6701" name="Rectangle 6701"/>
                        <wps:cNvSpPr/>
                        <wps:spPr>
                          <a:xfrm>
                            <a:off x="104267" y="1798257"/>
                            <a:ext cx="15409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20</w:t>
                              </w:r>
                            </w:p>
                          </w:txbxContent>
                        </wps:txbx>
                        <wps:bodyPr horzOverflow="overflow" vert="horz" lIns="0" tIns="0" rIns="0" bIns="0" rtlCol="0">
                          <a:noAutofit/>
                        </wps:bodyPr>
                      </wps:wsp>
                      <wps:wsp>
                        <wps:cNvPr id="6702" name="Rectangle 6702"/>
                        <wps:cNvSpPr/>
                        <wps:spPr>
                          <a:xfrm>
                            <a:off x="104267" y="1595565"/>
                            <a:ext cx="15409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6703" name="Rectangle 6703"/>
                        <wps:cNvSpPr/>
                        <wps:spPr>
                          <a:xfrm>
                            <a:off x="104267" y="1393254"/>
                            <a:ext cx="15409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40</w:t>
                              </w:r>
                            </w:p>
                          </w:txbxContent>
                        </wps:txbx>
                        <wps:bodyPr horzOverflow="overflow" vert="horz" lIns="0" tIns="0" rIns="0" bIns="0" rtlCol="0">
                          <a:noAutofit/>
                        </wps:bodyPr>
                      </wps:wsp>
                      <wps:wsp>
                        <wps:cNvPr id="6704" name="Rectangle 6704"/>
                        <wps:cNvSpPr/>
                        <wps:spPr>
                          <a:xfrm>
                            <a:off x="104267" y="1190562"/>
                            <a:ext cx="15409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50</w:t>
                              </w:r>
                            </w:p>
                          </w:txbxContent>
                        </wps:txbx>
                        <wps:bodyPr horzOverflow="overflow" vert="horz" lIns="0" tIns="0" rIns="0" bIns="0" rtlCol="0">
                          <a:noAutofit/>
                        </wps:bodyPr>
                      </wps:wsp>
                      <wps:wsp>
                        <wps:cNvPr id="6705" name="Rectangle 6705"/>
                        <wps:cNvSpPr/>
                        <wps:spPr>
                          <a:xfrm>
                            <a:off x="104267" y="987869"/>
                            <a:ext cx="15409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60</w:t>
                              </w:r>
                            </w:p>
                          </w:txbxContent>
                        </wps:txbx>
                        <wps:bodyPr horzOverflow="overflow" vert="horz" lIns="0" tIns="0" rIns="0" bIns="0" rtlCol="0">
                          <a:noAutofit/>
                        </wps:bodyPr>
                      </wps:wsp>
                      <wps:wsp>
                        <wps:cNvPr id="6706" name="Rectangle 6706"/>
                        <wps:cNvSpPr/>
                        <wps:spPr>
                          <a:xfrm>
                            <a:off x="104267" y="785432"/>
                            <a:ext cx="15409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70</w:t>
                              </w:r>
                            </w:p>
                          </w:txbxContent>
                        </wps:txbx>
                        <wps:bodyPr horzOverflow="overflow" vert="horz" lIns="0" tIns="0" rIns="0" bIns="0" rtlCol="0">
                          <a:noAutofit/>
                        </wps:bodyPr>
                      </wps:wsp>
                      <wps:wsp>
                        <wps:cNvPr id="77974" name="Rectangle 77974"/>
                        <wps:cNvSpPr/>
                        <wps:spPr>
                          <a:xfrm>
                            <a:off x="768985" y="2346389"/>
                            <a:ext cx="15409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22</w:t>
                              </w:r>
                            </w:p>
                          </w:txbxContent>
                        </wps:txbx>
                        <wps:bodyPr horzOverflow="overflow" vert="horz" lIns="0" tIns="0" rIns="0" bIns="0" rtlCol="0">
                          <a:noAutofit/>
                        </wps:bodyPr>
                      </wps:wsp>
                      <wps:wsp>
                        <wps:cNvPr id="77976" name="Rectangle 77976"/>
                        <wps:cNvSpPr/>
                        <wps:spPr>
                          <a:xfrm>
                            <a:off x="884809" y="2346389"/>
                            <a:ext cx="78594"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P</w:t>
                              </w:r>
                            </w:p>
                          </w:txbxContent>
                        </wps:txbx>
                        <wps:bodyPr horzOverflow="overflow" vert="horz" lIns="0" tIns="0" rIns="0" bIns="0" rtlCol="0">
                          <a:noAutofit/>
                        </wps:bodyPr>
                      </wps:wsp>
                      <wps:wsp>
                        <wps:cNvPr id="77980" name="Rectangle 77980"/>
                        <wps:cNvSpPr/>
                        <wps:spPr>
                          <a:xfrm>
                            <a:off x="1831594" y="2346389"/>
                            <a:ext cx="15409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19</w:t>
                              </w:r>
                            </w:p>
                          </w:txbxContent>
                        </wps:txbx>
                        <wps:bodyPr horzOverflow="overflow" vert="horz" lIns="0" tIns="0" rIns="0" bIns="0" rtlCol="0">
                          <a:noAutofit/>
                        </wps:bodyPr>
                      </wps:wsp>
                      <wps:wsp>
                        <wps:cNvPr id="77982" name="Rectangle 77982"/>
                        <wps:cNvSpPr/>
                        <wps:spPr>
                          <a:xfrm>
                            <a:off x="1947418" y="2346389"/>
                            <a:ext cx="6977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S</w:t>
                              </w:r>
                            </w:p>
                          </w:txbxContent>
                        </wps:txbx>
                        <wps:bodyPr horzOverflow="overflow" vert="horz" lIns="0" tIns="0" rIns="0" bIns="0" rtlCol="0">
                          <a:noAutofit/>
                        </wps:bodyPr>
                      </wps:wsp>
                      <wps:wsp>
                        <wps:cNvPr id="77986" name="Rectangle 77986"/>
                        <wps:cNvSpPr/>
                        <wps:spPr>
                          <a:xfrm>
                            <a:off x="2887345" y="2346389"/>
                            <a:ext cx="154097"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19</w:t>
                              </w:r>
                            </w:p>
                          </w:txbxContent>
                        </wps:txbx>
                        <wps:bodyPr horzOverflow="overflow" vert="horz" lIns="0" tIns="0" rIns="0" bIns="0" rtlCol="0">
                          <a:noAutofit/>
                        </wps:bodyPr>
                      </wps:wsp>
                      <wps:wsp>
                        <wps:cNvPr id="77988" name="Rectangle 77988"/>
                        <wps:cNvSpPr/>
                        <wps:spPr>
                          <a:xfrm>
                            <a:off x="3003169" y="2346389"/>
                            <a:ext cx="78594" cy="15484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P</w:t>
                              </w:r>
                            </w:p>
                          </w:txbxContent>
                        </wps:txbx>
                        <wps:bodyPr horzOverflow="overflow" vert="horz" lIns="0" tIns="0" rIns="0" bIns="0" rtlCol="0">
                          <a:noAutofit/>
                        </wps:bodyPr>
                      </wps:wsp>
                      <wps:wsp>
                        <wps:cNvPr id="6710" name="Rectangle 6710"/>
                        <wps:cNvSpPr/>
                        <wps:spPr>
                          <a:xfrm>
                            <a:off x="900684" y="746189"/>
                            <a:ext cx="170426" cy="171356"/>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sz w:val="20"/>
                                </w:rPr>
                                <w:t>61</w:t>
                              </w:r>
                            </w:p>
                          </w:txbxContent>
                        </wps:txbx>
                        <wps:bodyPr horzOverflow="overflow" vert="horz" lIns="0" tIns="0" rIns="0" bIns="0" rtlCol="0">
                          <a:noAutofit/>
                        </wps:bodyPr>
                      </wps:wsp>
                      <wps:wsp>
                        <wps:cNvPr id="6711" name="Rectangle 6711"/>
                        <wps:cNvSpPr/>
                        <wps:spPr>
                          <a:xfrm>
                            <a:off x="1959864" y="644589"/>
                            <a:ext cx="170426" cy="171356"/>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sz w:val="20"/>
                                </w:rPr>
                                <w:t>66</w:t>
                              </w:r>
                            </w:p>
                          </w:txbxContent>
                        </wps:txbx>
                        <wps:bodyPr horzOverflow="overflow" vert="horz" lIns="0" tIns="0" rIns="0" bIns="0" rtlCol="0">
                          <a:noAutofit/>
                        </wps:bodyPr>
                      </wps:wsp>
                      <wps:wsp>
                        <wps:cNvPr id="6712" name="Rectangle 6712"/>
                        <wps:cNvSpPr/>
                        <wps:spPr>
                          <a:xfrm>
                            <a:off x="3019298" y="705548"/>
                            <a:ext cx="170426" cy="171356"/>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sz w:val="20"/>
                                </w:rPr>
                                <w:t>63</w:t>
                              </w:r>
                            </w:p>
                          </w:txbxContent>
                        </wps:txbx>
                        <wps:bodyPr horzOverflow="overflow" vert="horz" lIns="0" tIns="0" rIns="0" bIns="0" rtlCol="0">
                          <a:noAutofit/>
                        </wps:bodyPr>
                      </wps:wsp>
                      <wps:wsp>
                        <wps:cNvPr id="6713" name="Rectangle 6713"/>
                        <wps:cNvSpPr/>
                        <wps:spPr>
                          <a:xfrm>
                            <a:off x="1295146" y="1525460"/>
                            <a:ext cx="85295" cy="171356"/>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sz w:val="20"/>
                                </w:rPr>
                                <w:t>9</w:t>
                              </w:r>
                            </w:p>
                          </w:txbxContent>
                        </wps:txbx>
                        <wps:bodyPr horzOverflow="overflow" vert="horz" lIns="0" tIns="0" rIns="0" bIns="0" rtlCol="0">
                          <a:noAutofit/>
                        </wps:bodyPr>
                      </wps:wsp>
                      <wps:wsp>
                        <wps:cNvPr id="6714" name="Rectangle 6714"/>
                        <wps:cNvSpPr/>
                        <wps:spPr>
                          <a:xfrm>
                            <a:off x="2354326" y="1626680"/>
                            <a:ext cx="85295" cy="171355"/>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sz w:val="20"/>
                                </w:rPr>
                                <w:t>4</w:t>
                              </w:r>
                            </w:p>
                          </w:txbxContent>
                        </wps:txbx>
                        <wps:bodyPr horzOverflow="overflow" vert="horz" lIns="0" tIns="0" rIns="0" bIns="0" rtlCol="0">
                          <a:noAutofit/>
                        </wps:bodyPr>
                      </wps:wsp>
                      <wps:wsp>
                        <wps:cNvPr id="6715" name="Rectangle 6715"/>
                        <wps:cNvSpPr/>
                        <wps:spPr>
                          <a:xfrm>
                            <a:off x="3413506" y="1566101"/>
                            <a:ext cx="85295" cy="171355"/>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sz w:val="20"/>
                                </w:rPr>
                                <w:t>7</w:t>
                              </w:r>
                            </w:p>
                          </w:txbxContent>
                        </wps:txbx>
                        <wps:bodyPr horzOverflow="overflow" vert="horz" lIns="0" tIns="0" rIns="0" bIns="0" rtlCol="0">
                          <a:noAutofit/>
                        </wps:bodyPr>
                      </wps:wsp>
                      <pic:pic xmlns:pic="http://schemas.openxmlformats.org/drawingml/2006/picture">
                        <pic:nvPicPr>
                          <pic:cNvPr id="6717" name="Picture 6717"/>
                          <pic:cNvPicPr/>
                        </pic:nvPicPr>
                        <pic:blipFill>
                          <a:blip r:embed="rId24"/>
                          <a:stretch>
                            <a:fillRect/>
                          </a:stretch>
                        </pic:blipFill>
                        <pic:spPr>
                          <a:xfrm>
                            <a:off x="2362200" y="2747836"/>
                            <a:ext cx="70866" cy="69342"/>
                          </a:xfrm>
                          <a:prstGeom prst="rect">
                            <a:avLst/>
                          </a:prstGeom>
                        </pic:spPr>
                      </pic:pic>
                      <wps:wsp>
                        <wps:cNvPr id="6718" name="Rectangle 6718"/>
                        <wps:cNvSpPr/>
                        <wps:spPr>
                          <a:xfrm>
                            <a:off x="2456181" y="2555526"/>
                            <a:ext cx="641673" cy="327719"/>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Diagnostic</w:t>
                              </w:r>
                            </w:p>
                          </w:txbxContent>
                        </wps:txbx>
                        <wps:bodyPr horzOverflow="overflow" vert="horz" lIns="0" tIns="0" rIns="0" bIns="0" rtlCol="0">
                          <a:noAutofit/>
                        </wps:bodyPr>
                      </wps:wsp>
                      <pic:pic xmlns:pic="http://schemas.openxmlformats.org/drawingml/2006/picture">
                        <pic:nvPicPr>
                          <pic:cNvPr id="6720" name="Picture 6720"/>
                          <pic:cNvPicPr/>
                        </pic:nvPicPr>
                        <pic:blipFill>
                          <a:blip r:embed="rId25"/>
                          <a:stretch>
                            <a:fillRect/>
                          </a:stretch>
                        </pic:blipFill>
                        <pic:spPr>
                          <a:xfrm>
                            <a:off x="3064764" y="2747836"/>
                            <a:ext cx="69342" cy="69342"/>
                          </a:xfrm>
                          <a:prstGeom prst="rect">
                            <a:avLst/>
                          </a:prstGeom>
                        </pic:spPr>
                      </pic:pic>
                      <wps:wsp>
                        <wps:cNvPr id="6721" name="Rectangle 6721"/>
                        <wps:cNvSpPr/>
                        <wps:spPr>
                          <a:xfrm>
                            <a:off x="3158454" y="2591401"/>
                            <a:ext cx="886575" cy="293070"/>
                          </a:xfrm>
                          <a:prstGeom prst="rect">
                            <a:avLst/>
                          </a:prstGeom>
                          <a:ln>
                            <a:noFill/>
                          </a:ln>
                        </wps:spPr>
                        <wps:txbx>
                          <w:txbxContent>
                            <w:p w:rsidR="00B25CE7" w:rsidRDefault="00B25CE7" w:rsidP="00B25CE7">
                              <w:pPr>
                                <w:spacing w:after="160" w:line="259" w:lineRule="auto"/>
                                <w:ind w:left="0" w:firstLine="0"/>
                                <w:jc w:val="left"/>
                              </w:pPr>
                              <w:r>
                                <w:rPr>
                                  <w:rFonts w:ascii="Calibri" w:eastAsia="Calibri" w:hAnsi="Calibri" w:cs="Calibri"/>
                                  <w:color w:val="595959"/>
                                  <w:sz w:val="18"/>
                                </w:rPr>
                                <w:t>Nondiagnostic</w:t>
                              </w:r>
                            </w:p>
                          </w:txbxContent>
                        </wps:txbx>
                        <wps:bodyPr horzOverflow="overflow" vert="horz" lIns="0" tIns="0" rIns="0" bIns="0" rtlCol="0">
                          <a:noAutofit/>
                        </wps:bodyPr>
                      </wps:wsp>
                      <wps:wsp>
                        <wps:cNvPr id="6722" name="Shape 6722"/>
                        <wps:cNvSpPr/>
                        <wps:spPr>
                          <a:xfrm>
                            <a:off x="-1" y="0"/>
                            <a:ext cx="5896247" cy="2863557"/>
                          </a:xfrm>
                          <a:custGeom>
                            <a:avLst/>
                            <a:gdLst/>
                            <a:ahLst/>
                            <a:cxnLst/>
                            <a:rect l="0" t="0" r="0" b="0"/>
                            <a:pathLst>
                              <a:path w="6145531" h="2965894">
                                <a:moveTo>
                                  <a:pt x="6145531" y="0"/>
                                </a:moveTo>
                                <a:lnTo>
                                  <a:pt x="6145531" y="2965894"/>
                                </a:lnTo>
                                <a:lnTo>
                                  <a:pt x="0" y="2965894"/>
                                </a:lnTo>
                                <a:lnTo>
                                  <a:pt x="0" y="0"/>
                                </a:lnTo>
                              </a:path>
                            </a:pathLst>
                          </a:custGeom>
                          <a:ln w="9528"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0ECF4EBC" id="Group 81422" o:spid="_x0000_s1029" style="width:409.65pt;height:194.65pt;mso-position-horizontal-relative:char;mso-position-vertical-relative:line" coordorigin="" coordsize="62055,30706"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">
                <v:rect id="Rectangle 6693" o:spid="_x0000_s1030" style="position:absolute;left:61462;top:28081;width:593;height:262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" filled="f" stroked="f">
                  <v:textbox inset="0,0,0,0">
                    <w:txbxContent>
                      <w:p w:rsidR="00B25CE7" w:rsidRDefault="00B25CE7" w:rsidP="00B25CE7">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96" o:spid="_x0000_s1031" type="#_x0000_t75" style="position:absolute;left:3032;top:2484;width:50224;height:2021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">
                  <v:imagedata r:id="rId26" o:title=""/>
                </v:shape>
                <v:rect id="Rectangle 6697" o:spid="_x0000_s1032" style="position:absolute;left:48792;top:20671;width:6416;height:154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333333"/>
                            <w:sz w:val="18"/>
                          </w:rPr>
                          <w:t>Diagnostic</w:t>
                        </w:r>
                      </w:p>
                    </w:txbxContent>
                  </v:textbox>
                </v:rect>
                <v:rect id="Rectangle 6698" o:spid="_x0000_s1033" style="position:absolute;left:50371;top:17504;width:8866;height:154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333333"/>
                            <w:sz w:val="18"/>
                          </w:rPr>
                          <w:t>Nondiagnostic</w:t>
                        </w:r>
                      </w:p>
                    </w:txbxContent>
                  </v:textbox>
                </v:rect>
                <v:rect id="Rectangle 6699" o:spid="_x0000_s1034" style="position:absolute;left:1621;top:22033;width:771;height:1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0</w:t>
                        </w:r>
                      </w:p>
                    </w:txbxContent>
                  </v:textbox>
                </v:rect>
                <v:rect id="Rectangle 6700" o:spid="_x0000_s1035" style="position:absolute;left:1042;top:20009;width:1541;height:154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10</w:t>
                        </w:r>
                      </w:p>
                    </w:txbxContent>
                  </v:textbox>
                </v:rect>
                <v:rect id="Rectangle 6701" o:spid="_x0000_s1036" style="position:absolute;left:1042;top:17982;width:1541;height:154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20</w:t>
                        </w:r>
                      </w:p>
                    </w:txbxContent>
                  </v:textbox>
                </v:rect>
                <v:rect id="Rectangle 6702" o:spid="_x0000_s1037" style="position:absolute;left:1042;top:15955;width:1541;height:1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30</w:t>
                        </w:r>
                      </w:p>
                    </w:txbxContent>
                  </v:textbox>
                </v:rect>
                <v:rect id="Rectangle 6703" o:spid="_x0000_s1038" style="position:absolute;left:1042;top:13932;width:1541;height:154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40</w:t>
                        </w:r>
                      </w:p>
                    </w:txbxContent>
                  </v:textbox>
                </v:rect>
                <v:rect id="Rectangle 6704" o:spid="_x0000_s1039" style="position:absolute;left:1042;top:11905;width:1541;height:1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50</w:t>
                        </w:r>
                      </w:p>
                    </w:txbxContent>
                  </v:textbox>
                </v:rect>
                <v:rect id="Rectangle 6705" o:spid="_x0000_s1040" style="position:absolute;left:1042;top:9878;width:1541;height:1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60</w:t>
                        </w:r>
                      </w:p>
                    </w:txbxContent>
                  </v:textbox>
                </v:rect>
                <v:rect id="Rectangle 6706" o:spid="_x0000_s1041" style="position:absolute;left:1042;top:7854;width:1541;height:154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70</w:t>
                        </w:r>
                      </w:p>
                    </w:txbxContent>
                  </v:textbox>
                </v:rect>
                <v:rect id="Rectangle 77974" o:spid="_x0000_s1042" style="position:absolute;left:7689;top:23463;width:1541;height:1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22</w:t>
                        </w:r>
                      </w:p>
                    </w:txbxContent>
                  </v:textbox>
                </v:rect>
                <v:rect id="Rectangle 77976" o:spid="_x0000_s1043" style="position:absolute;left:8848;top:23463;width:786;height:1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P</w:t>
                        </w:r>
                      </w:p>
                    </w:txbxContent>
                  </v:textbox>
                </v:rect>
                <v:rect id="Rectangle 77980" o:spid="_x0000_s1044" style="position:absolute;left:18315;top:23463;width:1541;height:1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19</w:t>
                        </w:r>
                      </w:p>
                    </w:txbxContent>
                  </v:textbox>
                </v:rect>
                <v:rect id="Rectangle 77982" o:spid="_x0000_s1045" style="position:absolute;left:19474;top:23463;width:697;height:1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S</w:t>
                        </w:r>
                      </w:p>
                    </w:txbxContent>
                  </v:textbox>
                </v:rect>
                <v:rect id="Rectangle 77986" o:spid="_x0000_s1046" style="position:absolute;left:28873;top:23463;width:1541;height:1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19</w:t>
                        </w:r>
                      </w:p>
                    </w:txbxContent>
                  </v:textbox>
                </v:rect>
                <v:rect id="Rectangle 77988" o:spid="_x0000_s1047" style="position:absolute;left:30031;top:23463;width:786;height:1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P</w:t>
                        </w:r>
                      </w:p>
                    </w:txbxContent>
                  </v:textbox>
                </v:rect>
                <v:rect id="Rectangle 6710" o:spid="_x0000_s1048" style="position:absolute;left:9006;top:7461;width:1705;height:171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" filled="f" stroked="f">
                  <v:textbox inset="0,0,0,0">
                    <w:txbxContent>
                      <w:p w:rsidR="00B25CE7" w:rsidRDefault="00B25CE7" w:rsidP="00B25CE7">
                        <w:pPr>
                          <w:spacing w:after="160" w:line="259" w:lineRule="auto"/>
                          <w:ind w:left="0" w:firstLine="0"/>
                          <w:jc w:val="left"/>
                        </w:pPr>
                        <w:r>
                          <w:rPr>
                            <w:rFonts w:ascii="Calibri" w:eastAsia="Calibri" w:hAnsi="Calibri" w:cs="Calibri"/>
                            <w:sz w:val="20"/>
                          </w:rPr>
                          <w:t>61</w:t>
                        </w:r>
                      </w:p>
                    </w:txbxContent>
                  </v:textbox>
                </v:rect>
                <v:rect id="Rectangle 6711" o:spid="_x0000_s1049" style="position:absolute;left:19598;top:6445;width:1704;height:171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sz w:val="20"/>
                          </w:rPr>
                          <w:t>66</w:t>
                        </w:r>
                      </w:p>
                    </w:txbxContent>
                  </v:textbox>
                </v:rect>
                <v:rect id="Rectangle 6712" o:spid="_x0000_s1050" style="position:absolute;left:30192;top:7055;width:1705;height:171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sz w:val="20"/>
                          </w:rPr>
                          <w:t>63</w:t>
                        </w:r>
                      </w:p>
                    </w:txbxContent>
                  </v:textbox>
                </v:rect>
                <v:rect id="Rectangle 6713" o:spid="_x0000_s1051" style="position:absolute;left:12951;top:15254;width:853;height:171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sz w:val="20"/>
                          </w:rPr>
                          <w:t>9</w:t>
                        </w:r>
                      </w:p>
                    </w:txbxContent>
                  </v:textbox>
                </v:rect>
                <v:rect id="Rectangle 6714" o:spid="_x0000_s1052" style="position:absolute;left:23543;top:16266;width:853;height:171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sz w:val="20"/>
                          </w:rPr>
                          <w:t>4</w:t>
                        </w:r>
                      </w:p>
                    </w:txbxContent>
                  </v:textbox>
                </v:rect>
                <v:rect id="Rectangle 6715" o:spid="_x0000_s1053" style="position:absolute;left:34135;top:15661;width:853;height:171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sz w:val="20"/>
                          </w:rPr>
                          <w:t>7</w:t>
                        </w:r>
                      </w:p>
                    </w:txbxContent>
                  </v:textbox>
                </v:rect>
                <v:shape id="Picture 6717" o:spid="_x0000_s1054" type="#_x0000_t75" style="position:absolute;left:23622;top:27478;width:708;height:69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">
                  <v:imagedata r:id="rId27" o:title=""/>
                </v:shape>
                <v:rect id="Rectangle 6718" o:spid="_x0000_s1055" style="position:absolute;left:24561;top:25555;width:6417;height:32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Diagnostic</w:t>
                        </w:r>
                      </w:p>
                    </w:txbxContent>
                  </v:textbox>
                </v:rect>
                <v:shape id="Picture 6720" o:spid="_x0000_s1056" type="#_x0000_t75" style="position:absolute;left:30647;top:27478;width:694;height:69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">
                  <v:imagedata r:id="rId28" o:title=""/>
                </v:shape>
                <v:rect id="Rectangle 6721" o:spid="_x0000_s1057" style="position:absolute;left:31584;top:25914;width:8866;height:293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" filled="f" stroked="f">
                  <v:textbox inset="0,0,0,0">
                    <w:txbxContent>
                      <w:p w:rsidR="00B25CE7" w:rsidRDefault="00B25CE7" w:rsidP="00B25CE7">
                        <w:pPr>
                          <w:spacing w:after="160" w:line="259" w:lineRule="auto"/>
                          <w:ind w:left="0" w:firstLine="0"/>
                          <w:jc w:val="left"/>
                        </w:pPr>
                        <w:r>
                          <w:rPr>
                            <w:rFonts w:ascii="Calibri" w:eastAsia="Calibri" w:hAnsi="Calibri" w:cs="Calibri"/>
                            <w:color w:val="595959"/>
                            <w:sz w:val="18"/>
                          </w:rPr>
                          <w:t>Nondiagnostic</w:t>
                        </w:r>
                      </w:p>
                    </w:txbxContent>
                  </v:textbox>
                </v:rect>
                <v:shape id="Shape 6722" o:spid="_x0000_s1058" style="position:absolute;width:58962;height:28635;visibility:visible;mso-wrap-style:square;v-text-anchor:top" coordsize="6145531,296589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" path="m6145531,r,2965894l,2965894,,e" filled="f" strokecolor="#d9d9d9" strokeweight=".26467mm">
                  <v:path arrowok="t" textboxrect="0,0,6145531,2965894"/>
                </v:shape>
                <w10:anchorlock/>
              </v:group>
            </w:pict>
          </mc:Fallback>
        </mc:AlternateContent>
      </w:r>
    </w:p>
    <w:p w:rsidR="006C3F6B" w:rsidRPr="0074388E" w:rsidRDefault="006C3F6B" w:rsidP="0074388E">
      <w:pPr>
        <w:spacing w:after="0" w:line="259" w:lineRule="auto"/>
        <w:ind w:left="567" w:right="567" w:firstLine="0"/>
        <w:rPr>
          <w:b/>
          <w:szCs w:val="28"/>
        </w:rPr>
      </w:pPr>
    </w:p>
    <w:p w:rsidR="006C3F6B" w:rsidRPr="0074388E" w:rsidRDefault="006C3F6B" w:rsidP="0074388E">
      <w:pPr>
        <w:spacing w:after="0" w:line="259" w:lineRule="auto"/>
        <w:ind w:left="567" w:right="567" w:firstLine="0"/>
        <w:rPr>
          <w:b/>
          <w:szCs w:val="28"/>
        </w:rPr>
      </w:pPr>
    </w:p>
    <w:p w:rsidR="006C3F6B" w:rsidRPr="0074388E" w:rsidRDefault="006C3F6B" w:rsidP="0074388E">
      <w:pPr>
        <w:spacing w:after="0" w:line="259" w:lineRule="auto"/>
        <w:ind w:left="567" w:right="567" w:firstLine="0"/>
        <w:rPr>
          <w:b/>
          <w:szCs w:val="28"/>
        </w:rPr>
      </w:pPr>
    </w:p>
    <w:p w:rsidR="00F571FB" w:rsidRPr="0074388E" w:rsidRDefault="00B25CE7" w:rsidP="0074388E">
      <w:pPr>
        <w:spacing w:after="0" w:line="259" w:lineRule="auto"/>
        <w:ind w:left="283" w:right="283" w:firstLine="0"/>
        <w:rPr>
          <w:szCs w:val="28"/>
        </w:rPr>
      </w:pPr>
      <w:r w:rsidRPr="0074388E">
        <w:rPr>
          <w:szCs w:val="28"/>
        </w:rPr>
        <w:t>DISCUSSION: In</w:t>
      </w:r>
      <w:r w:rsidR="009358E6" w:rsidRPr="0074388E">
        <w:rPr>
          <w:szCs w:val="28"/>
        </w:rPr>
        <w:t xml:space="preserve"> this study adequate tissue samples were obtained for histological evaluation in 90.5% cases (190/210), with the use of all three type of needles. There was no</w:t>
      </w:r>
      <w:r w:rsidRPr="0074388E">
        <w:rPr>
          <w:szCs w:val="28"/>
        </w:rPr>
        <w:t xml:space="preserve"> </w:t>
      </w:r>
      <w:r w:rsidR="009358E6" w:rsidRPr="0074388E">
        <w:rPr>
          <w:szCs w:val="28"/>
        </w:rPr>
        <w:t>significant difference between these three groups with regard to the age, gender, location, echogenicity, b</w:t>
      </w:r>
      <w:r w:rsidR="009358E6" w:rsidRPr="0074388E">
        <w:rPr>
          <w:color w:val="010205"/>
          <w:szCs w:val="28"/>
        </w:rPr>
        <w:t>order &amp; size of the lesions,</w:t>
      </w:r>
      <w:r w:rsidR="009358E6" w:rsidRPr="0074388E">
        <w:rPr>
          <w:szCs w:val="28"/>
        </w:rPr>
        <w:t xml:space="preserve"> presence of calcification</w:t>
      </w:r>
      <w:r w:rsidR="009358E6" w:rsidRPr="0074388E">
        <w:rPr>
          <w:color w:val="010205"/>
          <w:szCs w:val="28"/>
        </w:rPr>
        <w:t xml:space="preserve"> &amp; necrosis in the lesions.</w:t>
      </w:r>
      <w:r w:rsidR="009358E6" w:rsidRPr="0074388E">
        <w:rPr>
          <w:szCs w:val="28"/>
        </w:rPr>
        <w:t xml:space="preserve"> The histopathological diagnoses were possible in 87.1%, 90.0% and 94.3% respectively with 22G </w:t>
      </w:r>
      <w:proofErr w:type="spellStart"/>
      <w:r w:rsidR="009358E6" w:rsidRPr="0074388E">
        <w:rPr>
          <w:szCs w:val="28"/>
        </w:rPr>
        <w:t>Procore</w:t>
      </w:r>
      <w:proofErr w:type="spellEnd"/>
      <w:r w:rsidR="009358E6" w:rsidRPr="0074388E">
        <w:rPr>
          <w:szCs w:val="28"/>
        </w:rPr>
        <w:t xml:space="preserve"> needles, 19G </w:t>
      </w:r>
      <w:proofErr w:type="spellStart"/>
      <w:r w:rsidR="009358E6" w:rsidRPr="0074388E">
        <w:rPr>
          <w:szCs w:val="28"/>
        </w:rPr>
        <w:t>Procore</w:t>
      </w:r>
      <w:proofErr w:type="spellEnd"/>
      <w:r w:rsidR="009358E6" w:rsidRPr="0074388E">
        <w:rPr>
          <w:szCs w:val="28"/>
        </w:rPr>
        <w:t xml:space="preserve"> needles and 19G Standard needles. Present study did not show any statistical</w:t>
      </w:r>
      <w:r w:rsidRPr="0074388E">
        <w:rPr>
          <w:szCs w:val="28"/>
        </w:rPr>
        <w:t xml:space="preserve"> </w:t>
      </w:r>
      <w:r w:rsidR="009358E6" w:rsidRPr="0074388E">
        <w:rPr>
          <w:szCs w:val="28"/>
        </w:rPr>
        <w:t xml:space="preserve">significance differences in the tissue acquisition with in three groups.  A Study by Iglesias-Garcia et al </w:t>
      </w:r>
      <w:r w:rsidR="009358E6" w:rsidRPr="0074388E">
        <w:rPr>
          <w:szCs w:val="28"/>
          <w:vertAlign w:val="superscript"/>
        </w:rPr>
        <w:t>(1)</w:t>
      </w:r>
      <w:r w:rsidR="009358E6" w:rsidRPr="0074388E">
        <w:rPr>
          <w:szCs w:val="28"/>
        </w:rPr>
        <w:t xml:space="preserve"> using 19-gauge, Echo tip Ultra FNB needle, featuring </w:t>
      </w:r>
      <w:proofErr w:type="spellStart"/>
      <w:r w:rsidR="009358E6" w:rsidRPr="0074388E">
        <w:rPr>
          <w:szCs w:val="28"/>
        </w:rPr>
        <w:t>Procore</w:t>
      </w:r>
      <w:proofErr w:type="spellEnd"/>
      <w:r w:rsidR="009358E6" w:rsidRPr="0074388E">
        <w:rPr>
          <w:szCs w:val="28"/>
        </w:rPr>
        <w:t xml:space="preserve"> reverse bevel technology (Cook Endoscopy Inc., Limerick, Ireland) showed that EUS-FNB was technically feasible in 112 lesions (98.24%). Sample quality was adequate for full histological assessment in 102 lesions (89.47%) that was similar to our study. Another Study by </w:t>
      </w:r>
      <w:proofErr w:type="spellStart"/>
      <w:r w:rsidR="009358E6" w:rsidRPr="0074388E">
        <w:rPr>
          <w:szCs w:val="28"/>
        </w:rPr>
        <w:t>Larghi</w:t>
      </w:r>
      <w:proofErr w:type="spellEnd"/>
      <w:r w:rsidR="009358E6" w:rsidRPr="0074388E">
        <w:rPr>
          <w:szCs w:val="28"/>
        </w:rPr>
        <w:t xml:space="preserve"> A et al, </w:t>
      </w:r>
      <w:r w:rsidR="009358E6" w:rsidRPr="0074388E">
        <w:rPr>
          <w:szCs w:val="28"/>
          <w:vertAlign w:val="superscript"/>
        </w:rPr>
        <w:t>(</w:t>
      </w:r>
      <w:r w:rsidR="00F14A4E" w:rsidRPr="0074388E">
        <w:rPr>
          <w:szCs w:val="28"/>
          <w:vertAlign w:val="superscript"/>
        </w:rPr>
        <w:t>8</w:t>
      </w:r>
      <w:r w:rsidR="009358E6" w:rsidRPr="0074388E">
        <w:rPr>
          <w:szCs w:val="28"/>
          <w:vertAlign w:val="superscript"/>
        </w:rPr>
        <w:t>)</w:t>
      </w:r>
      <w:r w:rsidR="009358E6" w:rsidRPr="0074388E">
        <w:rPr>
          <w:szCs w:val="28"/>
        </w:rPr>
        <w:t xml:space="preserve"> in which 19 G standard needle was used, FNA was successfully performed in 119/120 patient (98.9%) and adequate samples for histological examination were obtained in 116 of the 119 patients (97.5%).  In our study, it was possible in 66/70 (94.3%) cases, possible explanation for that is the number of solid pancreatic mass more in previous study compared to our study. Another Study by </w:t>
      </w:r>
      <w:proofErr w:type="spellStart"/>
      <w:r w:rsidR="009358E6" w:rsidRPr="0074388E">
        <w:rPr>
          <w:szCs w:val="28"/>
        </w:rPr>
        <w:t>Varadarajulu</w:t>
      </w:r>
      <w:proofErr w:type="spellEnd"/>
      <w:r w:rsidR="009358E6" w:rsidRPr="0074388E">
        <w:rPr>
          <w:szCs w:val="28"/>
        </w:rPr>
        <w:t xml:space="preserve"> et al </w:t>
      </w:r>
      <w:r w:rsidR="009358E6" w:rsidRPr="0074388E">
        <w:rPr>
          <w:szCs w:val="28"/>
          <w:vertAlign w:val="superscript"/>
        </w:rPr>
        <w:t>(</w:t>
      </w:r>
      <w:r w:rsidR="0074388E" w:rsidRPr="0074388E">
        <w:rPr>
          <w:szCs w:val="28"/>
          <w:vertAlign w:val="superscript"/>
        </w:rPr>
        <w:t>9</w:t>
      </w:r>
      <w:r w:rsidR="009358E6" w:rsidRPr="0074388E">
        <w:rPr>
          <w:szCs w:val="28"/>
          <w:vertAlign w:val="superscript"/>
        </w:rPr>
        <w:t>)</w:t>
      </w:r>
      <w:r w:rsidR="009358E6" w:rsidRPr="0074388E">
        <w:rPr>
          <w:szCs w:val="28"/>
        </w:rPr>
        <w:t xml:space="preserve"> found that trans duodenal biopsy using a flexible 19-gauge needle (Boston-Scientific, Natick MA; United States) was technically feasible in all 32 patients attempted and a core specimen and histologic sample acquired in most patients. Study by </w:t>
      </w:r>
      <w:hyperlink r:id="rId29">
        <w:r w:rsidR="009358E6" w:rsidRPr="0074388E">
          <w:rPr>
            <w:szCs w:val="28"/>
          </w:rPr>
          <w:t xml:space="preserve">Abdullah </w:t>
        </w:r>
        <w:proofErr w:type="spellStart"/>
        <w:r w:rsidR="009358E6" w:rsidRPr="0074388E">
          <w:rPr>
            <w:szCs w:val="28"/>
          </w:rPr>
          <w:t>Alatawi</w:t>
        </w:r>
        <w:proofErr w:type="spellEnd"/>
      </w:hyperlink>
      <w:hyperlink r:id="rId30">
        <w:r w:rsidR="009358E6" w:rsidRPr="0074388E">
          <w:rPr>
            <w:szCs w:val="28"/>
          </w:rPr>
          <w:t xml:space="preserve"> </w:t>
        </w:r>
      </w:hyperlink>
      <w:r w:rsidR="009358E6" w:rsidRPr="0074388E">
        <w:rPr>
          <w:szCs w:val="28"/>
        </w:rPr>
        <w:t xml:space="preserve">et al </w:t>
      </w:r>
      <w:r w:rsidR="009358E6" w:rsidRPr="0074388E">
        <w:rPr>
          <w:szCs w:val="28"/>
          <w:vertAlign w:val="superscript"/>
        </w:rPr>
        <w:t>[1</w:t>
      </w:r>
      <w:r w:rsidR="0074388E" w:rsidRPr="0074388E">
        <w:rPr>
          <w:szCs w:val="28"/>
          <w:vertAlign w:val="superscript"/>
        </w:rPr>
        <w:t>0</w:t>
      </w:r>
      <w:r w:rsidR="009358E6" w:rsidRPr="0074388E">
        <w:rPr>
          <w:szCs w:val="28"/>
          <w:vertAlign w:val="superscript"/>
        </w:rPr>
        <w:t>]</w:t>
      </w:r>
      <w:r w:rsidR="009358E6" w:rsidRPr="0074388E">
        <w:rPr>
          <w:szCs w:val="28"/>
        </w:rPr>
        <w:t xml:space="preserve"> compared 22G Echo-ultra™ (Cook Medical, Cork, Ireland) for FNA and 22G Echo tip </w:t>
      </w:r>
      <w:proofErr w:type="spellStart"/>
      <w:r w:rsidR="009358E6" w:rsidRPr="0074388E">
        <w:rPr>
          <w:szCs w:val="28"/>
        </w:rPr>
        <w:t>Procore</w:t>
      </w:r>
      <w:proofErr w:type="spellEnd"/>
      <w:r w:rsidR="009358E6" w:rsidRPr="0074388E">
        <w:rPr>
          <w:szCs w:val="28"/>
        </w:rPr>
        <w:t xml:space="preserve"> (Cook Medical) for FNB for the sampling of solid pancreatic </w:t>
      </w:r>
      <w:proofErr w:type="spellStart"/>
      <w:r w:rsidR="009358E6" w:rsidRPr="0074388E">
        <w:rPr>
          <w:szCs w:val="28"/>
        </w:rPr>
        <w:t>tumors</w:t>
      </w:r>
      <w:proofErr w:type="spellEnd"/>
      <w:r w:rsidR="009358E6" w:rsidRPr="0074388E">
        <w:rPr>
          <w:szCs w:val="28"/>
        </w:rPr>
        <w:t xml:space="preserve"> under formalized conditions and found that a sample adequate for diagnosis was obtained in more than 90% of cases after the second needle pass in the FNB group, versus the third needle pass in the FNA group. Slide cellularity and presence of tissue micro fragments were significantly higher in the FNB group. Sensitivity for the diagnosis of malignancy </w:t>
      </w:r>
      <w:r w:rsidR="006C3F6B" w:rsidRPr="0074388E">
        <w:rPr>
          <w:szCs w:val="28"/>
        </w:rPr>
        <w:t>was 88.4</w:t>
      </w:r>
      <w:r w:rsidR="009358E6" w:rsidRPr="0074388E">
        <w:rPr>
          <w:szCs w:val="28"/>
        </w:rPr>
        <w:t>% versus 97.8% for the EUS-FNA and EUS-FNB group, respectively, while specificity for both techniques was 100%. No complications were recorded.</w:t>
      </w:r>
      <w:r w:rsidR="006C3F6B" w:rsidRPr="0074388E">
        <w:rPr>
          <w:szCs w:val="28"/>
        </w:rPr>
        <w:t xml:space="preserve"> </w:t>
      </w:r>
      <w:r w:rsidR="009358E6" w:rsidRPr="0074388E">
        <w:rPr>
          <w:szCs w:val="28"/>
        </w:rPr>
        <w:t>A meta-analysis by Bang JY, Hasan M, Hawes RH et al</w:t>
      </w:r>
      <w:r w:rsidR="009358E6" w:rsidRPr="0074388E">
        <w:rPr>
          <w:szCs w:val="28"/>
          <w:vertAlign w:val="superscript"/>
        </w:rPr>
        <w:t xml:space="preserve"> [1</w:t>
      </w:r>
      <w:r w:rsidR="0074388E" w:rsidRPr="0074388E">
        <w:rPr>
          <w:szCs w:val="28"/>
          <w:vertAlign w:val="superscript"/>
        </w:rPr>
        <w:t>1</w:t>
      </w:r>
      <w:r w:rsidR="009358E6" w:rsidRPr="0074388E">
        <w:rPr>
          <w:szCs w:val="28"/>
          <w:vertAlign w:val="superscript"/>
        </w:rPr>
        <w:t>]</w:t>
      </w:r>
      <w:r w:rsidR="009358E6" w:rsidRPr="0074388E">
        <w:rPr>
          <w:szCs w:val="28"/>
        </w:rPr>
        <w:t xml:space="preserve"> (n = 1617; including 641 cases with pancreatic mass lesions) compared the performance of the </w:t>
      </w:r>
      <w:proofErr w:type="spellStart"/>
      <w:r w:rsidR="009358E6" w:rsidRPr="0074388E">
        <w:rPr>
          <w:szCs w:val="28"/>
        </w:rPr>
        <w:t>Procore</w:t>
      </w:r>
      <w:proofErr w:type="spellEnd"/>
      <w:r w:rsidR="009358E6" w:rsidRPr="0074388E">
        <w:rPr>
          <w:szCs w:val="28"/>
        </w:rPr>
        <w:t xml:space="preserve"> and standard needles for EUS-guided sampling of pancreatic and other lesions and found no significant difference in diagnostic adequacy or accuracy, histological core tissue procurement or mean number of passes to diagnosis. There was no difference observed between the 19, 22 or 25 G needles for any of the outcome parameters. Similarly, our study did not show any statistical significance differences in the tissue acquisition with in three groups</w:t>
      </w:r>
      <w:r w:rsidR="006C3F6B" w:rsidRPr="0074388E">
        <w:rPr>
          <w:szCs w:val="28"/>
        </w:rPr>
        <w:t>.</w:t>
      </w:r>
    </w:p>
    <w:p w:rsidR="006C3F6B" w:rsidRPr="0074388E" w:rsidRDefault="006C3F6B" w:rsidP="0074388E">
      <w:pPr>
        <w:spacing w:after="0" w:line="259" w:lineRule="auto"/>
        <w:ind w:left="283" w:right="283" w:firstLine="0"/>
        <w:rPr>
          <w:szCs w:val="28"/>
        </w:rPr>
      </w:pPr>
    </w:p>
    <w:p w:rsidR="006C3F6B" w:rsidRPr="0074388E" w:rsidRDefault="006C3F6B" w:rsidP="0074388E">
      <w:pPr>
        <w:pStyle w:val="Heading2"/>
        <w:ind w:left="0" w:right="567" w:firstLine="0"/>
        <w:jc w:val="both"/>
        <w:rPr>
          <w:b w:val="0"/>
          <w:szCs w:val="28"/>
        </w:rPr>
      </w:pPr>
      <w:r w:rsidRPr="0074388E">
        <w:rPr>
          <w:b w:val="0"/>
          <w:szCs w:val="28"/>
        </w:rPr>
        <w:t xml:space="preserve">CONCLUSION: EUS-guided biopsy with these three needles was feasible and safe for histopathological diagnosis of intestinal and extra intestinal solid mass lesions and lymph nodes. The diagnostic yield of these three needles for providing adequate sample for histopathological analysis was in following order 19S &gt; 19P &gt; 22P (94.3% &gt; 90.0% &gt; 87.1%), that is clinically significant but not Statistical significant. </w:t>
      </w:r>
      <w:proofErr w:type="spellStart"/>
      <w:r w:rsidRPr="0074388E">
        <w:rPr>
          <w:b w:val="0"/>
          <w:szCs w:val="28"/>
        </w:rPr>
        <w:t>Procore</w:t>
      </w:r>
      <w:proofErr w:type="spellEnd"/>
      <w:r w:rsidRPr="0074388E">
        <w:rPr>
          <w:b w:val="0"/>
          <w:szCs w:val="28"/>
        </w:rPr>
        <w:t xml:space="preserve"> needles did not offer the extra possibility of obtaining a core sample for histopathological analysis in this study but there is high possibility of presence of blood clots [</w:t>
      </w:r>
      <w:r w:rsidRPr="0074388E">
        <w:rPr>
          <w:b w:val="0"/>
          <w:color w:val="010205"/>
          <w:szCs w:val="28"/>
        </w:rPr>
        <w:t xml:space="preserve">19G </w:t>
      </w:r>
      <w:proofErr w:type="spellStart"/>
      <w:r w:rsidRPr="0074388E">
        <w:rPr>
          <w:b w:val="0"/>
          <w:color w:val="010205"/>
          <w:szCs w:val="28"/>
        </w:rPr>
        <w:t>procore</w:t>
      </w:r>
      <w:proofErr w:type="spellEnd"/>
      <w:r w:rsidRPr="0074388E">
        <w:rPr>
          <w:b w:val="0"/>
          <w:color w:val="010205"/>
          <w:szCs w:val="28"/>
        </w:rPr>
        <w:t xml:space="preserve"> </w:t>
      </w:r>
      <w:r w:rsidRPr="0074388E">
        <w:rPr>
          <w:b w:val="0"/>
          <w:szCs w:val="28"/>
        </w:rPr>
        <w:t xml:space="preserve">(70.00%) &gt; 22G </w:t>
      </w:r>
      <w:proofErr w:type="spellStart"/>
      <w:r w:rsidRPr="0074388E">
        <w:rPr>
          <w:b w:val="0"/>
          <w:szCs w:val="28"/>
        </w:rPr>
        <w:t>procore</w:t>
      </w:r>
      <w:proofErr w:type="spellEnd"/>
      <w:r w:rsidRPr="0074388E">
        <w:rPr>
          <w:b w:val="0"/>
          <w:szCs w:val="28"/>
        </w:rPr>
        <w:t xml:space="preserve"> (50.00%) &gt; 19 G Standard (42.8%).] </w:t>
      </w:r>
    </w:p>
    <w:p w:rsidR="006C3F6B" w:rsidRPr="0074388E" w:rsidRDefault="00317903" w:rsidP="00317903">
      <w:pPr>
        <w:spacing w:after="493" w:line="259" w:lineRule="auto"/>
        <w:ind w:left="0" w:right="567" w:firstLine="0"/>
        <w:rPr>
          <w:szCs w:val="28"/>
        </w:rPr>
      </w:pPr>
      <w:r w:rsidRPr="0074388E">
        <w:rPr>
          <w:szCs w:val="28"/>
        </w:rPr>
        <w:t>RECOMMENDATION</w:t>
      </w:r>
      <w:r>
        <w:rPr>
          <w:szCs w:val="28"/>
        </w:rPr>
        <w:t>:</w:t>
      </w:r>
      <w:r w:rsidRPr="0074388E">
        <w:rPr>
          <w:szCs w:val="28"/>
        </w:rPr>
        <w:t xml:space="preserve"> EUS</w:t>
      </w:r>
      <w:r w:rsidR="006C3F6B" w:rsidRPr="0074388E">
        <w:rPr>
          <w:szCs w:val="28"/>
        </w:rPr>
        <w:t>-guided biopsy is feasible and safe for histo</w:t>
      </w:r>
      <w:r w:rsidR="005844F8">
        <w:rPr>
          <w:szCs w:val="28"/>
        </w:rPr>
        <w:t xml:space="preserve">pathological diagnosis for </w:t>
      </w:r>
      <w:r w:rsidR="006C3F6B" w:rsidRPr="0074388E">
        <w:rPr>
          <w:szCs w:val="28"/>
        </w:rPr>
        <w:t xml:space="preserve">intestinal and extra intestinal mass </w:t>
      </w:r>
      <w:r w:rsidR="0088557A" w:rsidRPr="0074388E">
        <w:rPr>
          <w:szCs w:val="28"/>
        </w:rPr>
        <w:t>lesions. Any</w:t>
      </w:r>
      <w:r w:rsidR="006C3F6B" w:rsidRPr="0074388E">
        <w:rPr>
          <w:szCs w:val="28"/>
        </w:rPr>
        <w:t xml:space="preserve"> of these three needles </w:t>
      </w:r>
      <w:r w:rsidRPr="0074388E">
        <w:rPr>
          <w:szCs w:val="28"/>
        </w:rPr>
        <w:t>can be</w:t>
      </w:r>
      <w:r w:rsidR="006C3F6B" w:rsidRPr="0074388E">
        <w:rPr>
          <w:szCs w:val="28"/>
        </w:rPr>
        <w:t xml:space="preserve"> used for biopsy according to the availability and expertise of the </w:t>
      </w:r>
      <w:proofErr w:type="spellStart"/>
      <w:r w:rsidR="006C3F6B" w:rsidRPr="0074388E">
        <w:rPr>
          <w:szCs w:val="28"/>
        </w:rPr>
        <w:t>endosonologist</w:t>
      </w:r>
      <w:proofErr w:type="spellEnd"/>
      <w:r w:rsidR="006C3F6B" w:rsidRPr="0074388E">
        <w:rPr>
          <w:szCs w:val="28"/>
        </w:rPr>
        <w:t xml:space="preserve">. Outcome depends on experience of </w:t>
      </w:r>
      <w:proofErr w:type="spellStart"/>
      <w:r w:rsidR="006C3F6B" w:rsidRPr="0074388E">
        <w:rPr>
          <w:szCs w:val="28"/>
        </w:rPr>
        <w:t>endosonologist</w:t>
      </w:r>
      <w:proofErr w:type="spellEnd"/>
      <w:r w:rsidR="006C3F6B" w:rsidRPr="0074388E">
        <w:rPr>
          <w:szCs w:val="28"/>
        </w:rPr>
        <w:t xml:space="preserve"> as well pathologist. </w:t>
      </w:r>
    </w:p>
    <w:p w:rsidR="006C3F6B" w:rsidRPr="0074388E" w:rsidRDefault="006C3F6B" w:rsidP="0074388E">
      <w:pPr>
        <w:spacing w:after="0" w:line="259" w:lineRule="auto"/>
        <w:ind w:right="283"/>
        <w:rPr>
          <w:szCs w:val="28"/>
        </w:rPr>
        <w:sectPr w:rsidR="006C3F6B" w:rsidRPr="0074388E" w:rsidSect="006C3F6B">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567" w:footer="567" w:gutter="0"/>
          <w:cols w:space="720"/>
          <w:docGrid w:linePitch="381"/>
        </w:sectPr>
      </w:pPr>
    </w:p>
    <w:p w:rsidR="00F571FB" w:rsidRPr="0074388E" w:rsidRDefault="009358E6" w:rsidP="0074388E">
      <w:pPr>
        <w:spacing w:after="493" w:line="259" w:lineRule="auto"/>
        <w:ind w:left="567" w:right="567" w:firstLine="0"/>
        <w:rPr>
          <w:sz w:val="24"/>
          <w:szCs w:val="24"/>
        </w:rPr>
      </w:pPr>
      <w:r w:rsidRPr="0074388E">
        <w:rPr>
          <w:sz w:val="24"/>
          <w:szCs w:val="24"/>
        </w:rPr>
        <w:t xml:space="preserve">REFERENCES </w:t>
      </w:r>
    </w:p>
    <w:p w:rsidR="00F571FB" w:rsidRPr="0074388E" w:rsidRDefault="009358E6" w:rsidP="0074388E">
      <w:pPr>
        <w:numPr>
          <w:ilvl w:val="0"/>
          <w:numId w:val="13"/>
        </w:numPr>
        <w:spacing w:after="26" w:line="276" w:lineRule="auto"/>
        <w:ind w:left="567" w:right="567" w:hanging="720"/>
        <w:rPr>
          <w:sz w:val="24"/>
          <w:szCs w:val="24"/>
        </w:rPr>
      </w:pPr>
      <w:r w:rsidRPr="0074388E">
        <w:rPr>
          <w:sz w:val="24"/>
          <w:szCs w:val="24"/>
        </w:rPr>
        <w:t xml:space="preserve">Iglesias-Garcia J, </w:t>
      </w:r>
      <w:proofErr w:type="spellStart"/>
      <w:r w:rsidRPr="0074388E">
        <w:rPr>
          <w:sz w:val="24"/>
          <w:szCs w:val="24"/>
        </w:rPr>
        <w:t>Poley</w:t>
      </w:r>
      <w:proofErr w:type="spellEnd"/>
      <w:r w:rsidRPr="0074388E">
        <w:rPr>
          <w:sz w:val="24"/>
          <w:szCs w:val="24"/>
        </w:rPr>
        <w:t xml:space="preserve"> JW, </w:t>
      </w:r>
      <w:proofErr w:type="spellStart"/>
      <w:r w:rsidRPr="0074388E">
        <w:rPr>
          <w:sz w:val="24"/>
          <w:szCs w:val="24"/>
        </w:rPr>
        <w:t>Larghi</w:t>
      </w:r>
      <w:proofErr w:type="spellEnd"/>
      <w:r w:rsidRPr="0074388E">
        <w:rPr>
          <w:sz w:val="24"/>
          <w:szCs w:val="24"/>
        </w:rPr>
        <w:t xml:space="preserve"> A, </w:t>
      </w:r>
      <w:proofErr w:type="spellStart"/>
      <w:r w:rsidRPr="0074388E">
        <w:rPr>
          <w:sz w:val="24"/>
          <w:szCs w:val="24"/>
        </w:rPr>
        <w:t>Giovannini</w:t>
      </w:r>
      <w:proofErr w:type="spellEnd"/>
      <w:r w:rsidRPr="0074388E">
        <w:rPr>
          <w:sz w:val="24"/>
          <w:szCs w:val="24"/>
        </w:rPr>
        <w:t xml:space="preserve"> M, </w:t>
      </w:r>
      <w:proofErr w:type="spellStart"/>
      <w:r w:rsidRPr="0074388E">
        <w:rPr>
          <w:sz w:val="24"/>
          <w:szCs w:val="24"/>
        </w:rPr>
        <w:t>Petrone</w:t>
      </w:r>
      <w:proofErr w:type="spellEnd"/>
      <w:r w:rsidRPr="0074388E">
        <w:rPr>
          <w:sz w:val="24"/>
          <w:szCs w:val="24"/>
        </w:rPr>
        <w:t xml:space="preserve"> MC, et al. Feasibility and yield of a new EUS histology needle: results from a </w:t>
      </w:r>
      <w:proofErr w:type="spellStart"/>
      <w:r w:rsidRPr="0074388E">
        <w:rPr>
          <w:sz w:val="24"/>
          <w:szCs w:val="24"/>
        </w:rPr>
        <w:t>multicenter</w:t>
      </w:r>
      <w:proofErr w:type="spellEnd"/>
      <w:r w:rsidRPr="0074388E">
        <w:rPr>
          <w:sz w:val="24"/>
          <w:szCs w:val="24"/>
        </w:rPr>
        <w:t xml:space="preserve">, pooled, cohort study. </w:t>
      </w:r>
      <w:proofErr w:type="spellStart"/>
      <w:r w:rsidRPr="0074388E">
        <w:rPr>
          <w:sz w:val="24"/>
          <w:szCs w:val="24"/>
        </w:rPr>
        <w:t>Gastrointest</w:t>
      </w:r>
      <w:proofErr w:type="spellEnd"/>
      <w:r w:rsidRPr="0074388E">
        <w:rPr>
          <w:sz w:val="24"/>
          <w:szCs w:val="24"/>
        </w:rPr>
        <w:t xml:space="preserve"> </w:t>
      </w:r>
      <w:proofErr w:type="spellStart"/>
      <w:r w:rsidRPr="0074388E">
        <w:rPr>
          <w:sz w:val="24"/>
          <w:szCs w:val="24"/>
        </w:rPr>
        <w:t>Endosc</w:t>
      </w:r>
      <w:proofErr w:type="spellEnd"/>
      <w:r w:rsidRPr="0074388E">
        <w:rPr>
          <w:sz w:val="24"/>
          <w:szCs w:val="24"/>
        </w:rPr>
        <w:t xml:space="preserve"> 2011; 73:1189-96.  </w:t>
      </w:r>
    </w:p>
    <w:p w:rsidR="00F571FB" w:rsidRPr="0074388E" w:rsidRDefault="009358E6" w:rsidP="0074388E">
      <w:pPr>
        <w:numPr>
          <w:ilvl w:val="0"/>
          <w:numId w:val="13"/>
        </w:numPr>
        <w:spacing w:after="26" w:line="276" w:lineRule="auto"/>
        <w:ind w:left="567" w:right="567" w:hanging="720"/>
        <w:rPr>
          <w:sz w:val="24"/>
          <w:szCs w:val="24"/>
        </w:rPr>
      </w:pPr>
      <w:r w:rsidRPr="0074388E">
        <w:rPr>
          <w:sz w:val="24"/>
          <w:szCs w:val="24"/>
        </w:rPr>
        <w:t xml:space="preserve">Shah JN, Ahmad NA, </w:t>
      </w:r>
      <w:proofErr w:type="spellStart"/>
      <w:r w:rsidRPr="0074388E">
        <w:rPr>
          <w:sz w:val="24"/>
          <w:szCs w:val="24"/>
        </w:rPr>
        <w:t>Beilstein</w:t>
      </w:r>
      <w:proofErr w:type="spellEnd"/>
      <w:r w:rsidRPr="0074388E">
        <w:rPr>
          <w:sz w:val="24"/>
          <w:szCs w:val="24"/>
        </w:rPr>
        <w:t xml:space="preserve"> MC, Ginsberg GG, </w:t>
      </w:r>
      <w:proofErr w:type="spellStart"/>
      <w:r w:rsidRPr="0074388E">
        <w:rPr>
          <w:sz w:val="24"/>
          <w:szCs w:val="24"/>
        </w:rPr>
        <w:t>Kochman</w:t>
      </w:r>
      <w:proofErr w:type="spellEnd"/>
      <w:r w:rsidRPr="0074388E">
        <w:rPr>
          <w:sz w:val="24"/>
          <w:szCs w:val="24"/>
        </w:rPr>
        <w:t xml:space="preserve"> ML. Clinical impact of endoscopic ultrasonography on the management of malignancies. </w:t>
      </w:r>
      <w:proofErr w:type="spellStart"/>
      <w:r w:rsidRPr="0074388E">
        <w:rPr>
          <w:sz w:val="24"/>
          <w:szCs w:val="24"/>
        </w:rPr>
        <w:t>Clin</w:t>
      </w:r>
      <w:proofErr w:type="spellEnd"/>
      <w:r w:rsidRPr="0074388E">
        <w:rPr>
          <w:sz w:val="24"/>
          <w:szCs w:val="24"/>
        </w:rPr>
        <w:t xml:space="preserve"> </w:t>
      </w:r>
      <w:proofErr w:type="spellStart"/>
      <w:r w:rsidRPr="0074388E">
        <w:rPr>
          <w:sz w:val="24"/>
          <w:szCs w:val="24"/>
        </w:rPr>
        <w:t>Gastroenterol</w:t>
      </w:r>
      <w:proofErr w:type="spellEnd"/>
      <w:r w:rsidRPr="0074388E">
        <w:rPr>
          <w:sz w:val="24"/>
          <w:szCs w:val="24"/>
        </w:rPr>
        <w:t xml:space="preserve"> </w:t>
      </w:r>
      <w:proofErr w:type="spellStart"/>
      <w:r w:rsidRPr="0074388E">
        <w:rPr>
          <w:sz w:val="24"/>
          <w:szCs w:val="24"/>
        </w:rPr>
        <w:t>Hepatol</w:t>
      </w:r>
      <w:proofErr w:type="spellEnd"/>
      <w:r w:rsidRPr="0074388E">
        <w:rPr>
          <w:sz w:val="24"/>
          <w:szCs w:val="24"/>
        </w:rPr>
        <w:t xml:space="preserve"> 2004; 2:1069-73.  </w:t>
      </w:r>
    </w:p>
    <w:p w:rsidR="00F571FB" w:rsidRPr="0074388E" w:rsidRDefault="009358E6" w:rsidP="0074388E">
      <w:pPr>
        <w:numPr>
          <w:ilvl w:val="0"/>
          <w:numId w:val="13"/>
        </w:numPr>
        <w:spacing w:after="27" w:line="276" w:lineRule="auto"/>
        <w:ind w:left="567" w:right="567" w:hanging="720"/>
        <w:rPr>
          <w:sz w:val="24"/>
          <w:szCs w:val="24"/>
        </w:rPr>
      </w:pPr>
      <w:r w:rsidRPr="0074388E">
        <w:rPr>
          <w:sz w:val="24"/>
          <w:szCs w:val="24"/>
        </w:rPr>
        <w:t>Ribeiro A, Vazquez-</w:t>
      </w:r>
      <w:proofErr w:type="spellStart"/>
      <w:r w:rsidRPr="0074388E">
        <w:rPr>
          <w:sz w:val="24"/>
          <w:szCs w:val="24"/>
        </w:rPr>
        <w:t>Sequeiros</w:t>
      </w:r>
      <w:proofErr w:type="spellEnd"/>
      <w:r w:rsidRPr="0074388E">
        <w:rPr>
          <w:sz w:val="24"/>
          <w:szCs w:val="24"/>
        </w:rPr>
        <w:t xml:space="preserve"> E, </w:t>
      </w:r>
      <w:proofErr w:type="spellStart"/>
      <w:r w:rsidRPr="0074388E">
        <w:rPr>
          <w:sz w:val="24"/>
          <w:szCs w:val="24"/>
        </w:rPr>
        <w:t>Wiersema</w:t>
      </w:r>
      <w:proofErr w:type="spellEnd"/>
      <w:r w:rsidRPr="0074388E">
        <w:rPr>
          <w:sz w:val="24"/>
          <w:szCs w:val="24"/>
        </w:rPr>
        <w:t xml:space="preserve"> LM, et al. EUS-guided FNA combined with flow cytometry and immunocytochemistry in the diagnosis of lymphoma. </w:t>
      </w:r>
      <w:proofErr w:type="spellStart"/>
      <w:r w:rsidRPr="0074388E">
        <w:rPr>
          <w:sz w:val="24"/>
          <w:szCs w:val="24"/>
        </w:rPr>
        <w:t>Gastrointest</w:t>
      </w:r>
      <w:proofErr w:type="spellEnd"/>
      <w:r w:rsidRPr="0074388E">
        <w:rPr>
          <w:sz w:val="24"/>
          <w:szCs w:val="24"/>
        </w:rPr>
        <w:t xml:space="preserve"> </w:t>
      </w:r>
      <w:proofErr w:type="spellStart"/>
      <w:r w:rsidRPr="0074388E">
        <w:rPr>
          <w:sz w:val="24"/>
          <w:szCs w:val="24"/>
        </w:rPr>
        <w:t>Endosc</w:t>
      </w:r>
      <w:proofErr w:type="spellEnd"/>
      <w:r w:rsidRPr="0074388E">
        <w:rPr>
          <w:sz w:val="24"/>
          <w:szCs w:val="24"/>
        </w:rPr>
        <w:t xml:space="preserve"> 2001; 53:485-91. </w:t>
      </w:r>
    </w:p>
    <w:p w:rsidR="00F571FB" w:rsidRPr="0074388E" w:rsidRDefault="009358E6" w:rsidP="0074388E">
      <w:pPr>
        <w:numPr>
          <w:ilvl w:val="0"/>
          <w:numId w:val="13"/>
        </w:numPr>
        <w:spacing w:line="240" w:lineRule="auto"/>
        <w:ind w:left="567" w:right="567" w:hanging="720"/>
        <w:rPr>
          <w:sz w:val="24"/>
          <w:szCs w:val="24"/>
        </w:rPr>
      </w:pPr>
      <w:proofErr w:type="spellStart"/>
      <w:r w:rsidRPr="0074388E">
        <w:rPr>
          <w:sz w:val="24"/>
          <w:szCs w:val="24"/>
        </w:rPr>
        <w:t>Zinzani</w:t>
      </w:r>
      <w:proofErr w:type="spellEnd"/>
      <w:r w:rsidRPr="0074388E">
        <w:rPr>
          <w:sz w:val="24"/>
          <w:szCs w:val="24"/>
        </w:rPr>
        <w:t xml:space="preserve"> PL, </w:t>
      </w:r>
      <w:proofErr w:type="spellStart"/>
      <w:r w:rsidRPr="0074388E">
        <w:rPr>
          <w:sz w:val="24"/>
          <w:szCs w:val="24"/>
        </w:rPr>
        <w:t>Colecchia</w:t>
      </w:r>
      <w:proofErr w:type="spellEnd"/>
      <w:r w:rsidRPr="0074388E">
        <w:rPr>
          <w:sz w:val="24"/>
          <w:szCs w:val="24"/>
        </w:rPr>
        <w:t xml:space="preserve"> A, </w:t>
      </w:r>
      <w:proofErr w:type="spellStart"/>
      <w:r w:rsidRPr="0074388E">
        <w:rPr>
          <w:sz w:val="24"/>
          <w:szCs w:val="24"/>
        </w:rPr>
        <w:t>Festi</w:t>
      </w:r>
      <w:proofErr w:type="spellEnd"/>
      <w:r w:rsidRPr="0074388E">
        <w:rPr>
          <w:sz w:val="24"/>
          <w:szCs w:val="24"/>
        </w:rPr>
        <w:t xml:space="preserve"> D, et al. Ultrasound-guided </w:t>
      </w:r>
      <w:proofErr w:type="spellStart"/>
      <w:r w:rsidRPr="0074388E">
        <w:rPr>
          <w:sz w:val="24"/>
          <w:szCs w:val="24"/>
        </w:rPr>
        <w:t>coreneedle</w:t>
      </w:r>
      <w:proofErr w:type="spellEnd"/>
      <w:r w:rsidRPr="0074388E">
        <w:rPr>
          <w:sz w:val="24"/>
          <w:szCs w:val="24"/>
        </w:rPr>
        <w:t xml:space="preserve"> biopsy is effective in the initial diagnosis of lymphoma patients. </w:t>
      </w:r>
      <w:proofErr w:type="spellStart"/>
      <w:r w:rsidRPr="0074388E">
        <w:rPr>
          <w:sz w:val="24"/>
          <w:szCs w:val="24"/>
        </w:rPr>
        <w:t>Haematologica</w:t>
      </w:r>
      <w:proofErr w:type="spellEnd"/>
      <w:r w:rsidRPr="0074388E">
        <w:rPr>
          <w:sz w:val="24"/>
          <w:szCs w:val="24"/>
        </w:rPr>
        <w:t xml:space="preserve"> 1998; 83:989-92. </w:t>
      </w:r>
    </w:p>
    <w:p w:rsidR="00F571FB" w:rsidRPr="0074388E" w:rsidRDefault="00E27C2C" w:rsidP="0074388E">
      <w:pPr>
        <w:numPr>
          <w:ilvl w:val="0"/>
          <w:numId w:val="13"/>
        </w:numPr>
        <w:spacing w:after="26" w:line="240" w:lineRule="auto"/>
        <w:ind w:left="567" w:right="567" w:hanging="720"/>
        <w:rPr>
          <w:sz w:val="24"/>
          <w:szCs w:val="24"/>
        </w:rPr>
      </w:pPr>
      <w:hyperlink r:id="rId37">
        <w:proofErr w:type="spellStart"/>
        <w:r w:rsidR="009358E6" w:rsidRPr="0074388E">
          <w:rPr>
            <w:sz w:val="24"/>
            <w:szCs w:val="24"/>
          </w:rPr>
          <w:t>Hucl</w:t>
        </w:r>
        <w:proofErr w:type="spellEnd"/>
        <w:r w:rsidR="009358E6" w:rsidRPr="0074388E">
          <w:rPr>
            <w:sz w:val="24"/>
            <w:szCs w:val="24"/>
          </w:rPr>
          <w:t xml:space="preserve"> T</w:t>
        </w:r>
      </w:hyperlink>
      <w:hyperlink r:id="rId38">
        <w:r w:rsidR="009358E6" w:rsidRPr="0074388E">
          <w:rPr>
            <w:sz w:val="24"/>
            <w:szCs w:val="24"/>
          </w:rPr>
          <w:t>,</w:t>
        </w:r>
      </w:hyperlink>
      <w:r w:rsidR="009358E6" w:rsidRPr="0074388E">
        <w:rPr>
          <w:sz w:val="24"/>
          <w:szCs w:val="24"/>
        </w:rPr>
        <w:t xml:space="preserve"> </w:t>
      </w:r>
      <w:hyperlink r:id="rId39">
        <w:r w:rsidR="009358E6" w:rsidRPr="0074388E">
          <w:rPr>
            <w:sz w:val="24"/>
            <w:szCs w:val="24"/>
          </w:rPr>
          <w:t>Wee E</w:t>
        </w:r>
      </w:hyperlink>
      <w:hyperlink r:id="rId40">
        <w:r w:rsidR="009358E6" w:rsidRPr="0074388E">
          <w:rPr>
            <w:sz w:val="24"/>
            <w:szCs w:val="24"/>
          </w:rPr>
          <w:t>,</w:t>
        </w:r>
      </w:hyperlink>
      <w:r w:rsidR="009358E6" w:rsidRPr="0074388E">
        <w:rPr>
          <w:sz w:val="24"/>
          <w:szCs w:val="24"/>
        </w:rPr>
        <w:t xml:space="preserve"> </w:t>
      </w:r>
      <w:hyperlink r:id="rId41">
        <w:proofErr w:type="spellStart"/>
        <w:r w:rsidR="009358E6" w:rsidRPr="0074388E">
          <w:rPr>
            <w:sz w:val="24"/>
            <w:szCs w:val="24"/>
          </w:rPr>
          <w:t>Anuradha</w:t>
        </w:r>
        <w:proofErr w:type="spellEnd"/>
        <w:r w:rsidR="009358E6" w:rsidRPr="0074388E">
          <w:rPr>
            <w:sz w:val="24"/>
            <w:szCs w:val="24"/>
          </w:rPr>
          <w:t xml:space="preserve"> S</w:t>
        </w:r>
      </w:hyperlink>
      <w:hyperlink r:id="rId42">
        <w:r w:rsidR="009358E6" w:rsidRPr="0074388E">
          <w:rPr>
            <w:sz w:val="24"/>
            <w:szCs w:val="24"/>
          </w:rPr>
          <w:t>,</w:t>
        </w:r>
      </w:hyperlink>
      <w:r w:rsidR="009358E6" w:rsidRPr="0074388E">
        <w:rPr>
          <w:sz w:val="24"/>
          <w:szCs w:val="24"/>
        </w:rPr>
        <w:t xml:space="preserve"> </w:t>
      </w:r>
      <w:hyperlink r:id="rId43">
        <w:r w:rsidR="009358E6" w:rsidRPr="0074388E">
          <w:rPr>
            <w:sz w:val="24"/>
            <w:szCs w:val="24"/>
          </w:rPr>
          <w:t>Gupta R,</w:t>
        </w:r>
      </w:hyperlink>
      <w:r w:rsidR="009358E6" w:rsidRPr="0074388E">
        <w:rPr>
          <w:sz w:val="24"/>
          <w:szCs w:val="24"/>
        </w:rPr>
        <w:t xml:space="preserve"> </w:t>
      </w:r>
      <w:proofErr w:type="spellStart"/>
      <w:r w:rsidR="009358E6" w:rsidRPr="0074388E">
        <w:rPr>
          <w:sz w:val="24"/>
          <w:szCs w:val="24"/>
        </w:rPr>
        <w:t>Ramchandani</w:t>
      </w:r>
      <w:proofErr w:type="spellEnd"/>
      <w:r w:rsidR="009358E6" w:rsidRPr="0074388E">
        <w:rPr>
          <w:sz w:val="24"/>
          <w:szCs w:val="24"/>
        </w:rPr>
        <w:t xml:space="preserve"> M et al. Feasibility and efficiency of a new 22G core needle: a prospective comparison study. </w:t>
      </w:r>
      <w:hyperlink r:id="rId44">
        <w:r w:rsidR="009358E6" w:rsidRPr="0074388E">
          <w:rPr>
            <w:sz w:val="24"/>
            <w:szCs w:val="24"/>
          </w:rPr>
          <w:t>Endoscopy.</w:t>
        </w:r>
      </w:hyperlink>
      <w:hyperlink r:id="rId45">
        <w:r w:rsidR="009358E6" w:rsidRPr="0074388E">
          <w:rPr>
            <w:sz w:val="24"/>
            <w:szCs w:val="24"/>
          </w:rPr>
          <w:t xml:space="preserve"> </w:t>
        </w:r>
      </w:hyperlink>
      <w:r w:rsidR="009358E6" w:rsidRPr="0074388E">
        <w:rPr>
          <w:sz w:val="24"/>
          <w:szCs w:val="24"/>
        </w:rPr>
        <w:t xml:space="preserve">2013 Oct; 45(10):792-98.  </w:t>
      </w:r>
    </w:p>
    <w:p w:rsidR="00F571FB" w:rsidRPr="0074388E" w:rsidRDefault="009358E6" w:rsidP="0074388E">
      <w:pPr>
        <w:numPr>
          <w:ilvl w:val="0"/>
          <w:numId w:val="13"/>
        </w:numPr>
        <w:spacing w:after="288" w:line="240" w:lineRule="auto"/>
        <w:ind w:left="567" w:right="567" w:hanging="720"/>
        <w:rPr>
          <w:sz w:val="24"/>
          <w:szCs w:val="24"/>
        </w:rPr>
      </w:pPr>
      <w:r w:rsidRPr="0074388E">
        <w:rPr>
          <w:sz w:val="24"/>
          <w:szCs w:val="24"/>
        </w:rPr>
        <w:t xml:space="preserve">Bang JY, Hebert-Magee S, Trevino J, et al. Randomized trial comparing the 22-gauge aspiration and 22-gauge biopsy needles for </w:t>
      </w:r>
      <w:proofErr w:type="spellStart"/>
      <w:r w:rsidRPr="0074388E">
        <w:rPr>
          <w:sz w:val="24"/>
          <w:szCs w:val="24"/>
        </w:rPr>
        <w:t>EUSguided</w:t>
      </w:r>
      <w:proofErr w:type="spellEnd"/>
      <w:r w:rsidRPr="0074388E">
        <w:rPr>
          <w:sz w:val="24"/>
          <w:szCs w:val="24"/>
        </w:rPr>
        <w:t xml:space="preserve"> sampling of solid pancreatic mass lesions. </w:t>
      </w:r>
      <w:proofErr w:type="spellStart"/>
      <w:r w:rsidRPr="0074388E">
        <w:rPr>
          <w:sz w:val="24"/>
          <w:szCs w:val="24"/>
        </w:rPr>
        <w:t>Gastrointest</w:t>
      </w:r>
      <w:proofErr w:type="spellEnd"/>
      <w:r w:rsidRPr="0074388E">
        <w:rPr>
          <w:sz w:val="24"/>
          <w:szCs w:val="24"/>
        </w:rPr>
        <w:t xml:space="preserve"> </w:t>
      </w:r>
      <w:proofErr w:type="spellStart"/>
      <w:r w:rsidRPr="0074388E">
        <w:rPr>
          <w:sz w:val="24"/>
          <w:szCs w:val="24"/>
        </w:rPr>
        <w:t>Endosc</w:t>
      </w:r>
      <w:proofErr w:type="spellEnd"/>
      <w:r w:rsidRPr="0074388E">
        <w:rPr>
          <w:sz w:val="24"/>
          <w:szCs w:val="24"/>
        </w:rPr>
        <w:t xml:space="preserve"> 2012; 321- 27.  </w:t>
      </w:r>
    </w:p>
    <w:p w:rsidR="00F14A4E" w:rsidRPr="0074388E" w:rsidRDefault="009358E6" w:rsidP="0074388E">
      <w:pPr>
        <w:numPr>
          <w:ilvl w:val="0"/>
          <w:numId w:val="13"/>
        </w:numPr>
        <w:spacing w:after="26" w:line="240" w:lineRule="auto"/>
        <w:ind w:left="567" w:right="567" w:hanging="720"/>
        <w:rPr>
          <w:sz w:val="24"/>
          <w:szCs w:val="24"/>
        </w:rPr>
      </w:pPr>
      <w:r w:rsidRPr="0074388E">
        <w:rPr>
          <w:sz w:val="24"/>
          <w:szCs w:val="24"/>
        </w:rPr>
        <w:t xml:space="preserve">Lee YN, Moon JH, Kim HK, et al. Core biopsy needle versus standard aspiration needle for endoscopic ultrasound-guided sampling of solid pancreatic masses: A randomized parallel-group </w:t>
      </w:r>
      <w:proofErr w:type="spellStart"/>
      <w:r w:rsidRPr="0074388E">
        <w:rPr>
          <w:sz w:val="24"/>
          <w:szCs w:val="24"/>
        </w:rPr>
        <w:t>study.Endoscopy</w:t>
      </w:r>
      <w:proofErr w:type="spellEnd"/>
      <w:r w:rsidRPr="0074388E">
        <w:rPr>
          <w:sz w:val="24"/>
          <w:szCs w:val="24"/>
        </w:rPr>
        <w:t xml:space="preserve"> 2014; 46: 1056–62.  </w:t>
      </w:r>
    </w:p>
    <w:p w:rsidR="0074388E" w:rsidRPr="0074388E" w:rsidRDefault="0074388E" w:rsidP="0074388E">
      <w:pPr>
        <w:numPr>
          <w:ilvl w:val="0"/>
          <w:numId w:val="13"/>
        </w:numPr>
        <w:spacing w:after="26" w:line="240" w:lineRule="auto"/>
        <w:ind w:right="567" w:hanging="720"/>
        <w:rPr>
          <w:sz w:val="24"/>
          <w:szCs w:val="24"/>
        </w:rPr>
      </w:pPr>
      <w:proofErr w:type="spellStart"/>
      <w:r w:rsidRPr="0074388E">
        <w:rPr>
          <w:sz w:val="24"/>
          <w:szCs w:val="24"/>
        </w:rPr>
        <w:t>Larghi</w:t>
      </w:r>
      <w:proofErr w:type="spellEnd"/>
      <w:r w:rsidRPr="0074388E">
        <w:rPr>
          <w:sz w:val="24"/>
          <w:szCs w:val="24"/>
        </w:rPr>
        <w:t xml:space="preserve"> A, Verna EC, Ricci R et al.</w:t>
      </w:r>
      <w:hyperlink r:id="rId46">
        <w:r w:rsidRPr="0074388E">
          <w:rPr>
            <w:sz w:val="24"/>
            <w:szCs w:val="24"/>
          </w:rPr>
          <w:t xml:space="preserve"> </w:t>
        </w:r>
      </w:hyperlink>
      <w:hyperlink r:id="rId47">
        <w:r w:rsidRPr="0074388E">
          <w:rPr>
            <w:sz w:val="24"/>
            <w:szCs w:val="24"/>
          </w:rPr>
          <w:t>EUS</w:t>
        </w:r>
      </w:hyperlink>
      <w:hyperlink r:id="rId48">
        <w:r w:rsidRPr="0074388E">
          <w:rPr>
            <w:sz w:val="24"/>
            <w:szCs w:val="24"/>
          </w:rPr>
          <w:t>-</w:t>
        </w:r>
      </w:hyperlink>
      <w:hyperlink r:id="rId49">
        <w:r w:rsidRPr="0074388E">
          <w:rPr>
            <w:sz w:val="24"/>
            <w:szCs w:val="24"/>
          </w:rPr>
          <w:t>guided fine</w:t>
        </w:r>
      </w:hyperlink>
      <w:hyperlink r:id="rId50">
        <w:r w:rsidRPr="0074388E">
          <w:rPr>
            <w:sz w:val="24"/>
            <w:szCs w:val="24"/>
          </w:rPr>
          <w:t>-</w:t>
        </w:r>
      </w:hyperlink>
      <w:hyperlink r:id="rId51">
        <w:r w:rsidRPr="0074388E">
          <w:rPr>
            <w:sz w:val="24"/>
            <w:szCs w:val="24"/>
          </w:rPr>
          <w:t xml:space="preserve">needle tissue </w:t>
        </w:r>
      </w:hyperlink>
      <w:hyperlink r:id="rId52">
        <w:r w:rsidRPr="0074388E">
          <w:rPr>
            <w:sz w:val="24"/>
            <w:szCs w:val="24"/>
          </w:rPr>
          <w:t>acquisition by using a 19</w:t>
        </w:r>
      </w:hyperlink>
      <w:hyperlink r:id="rId53">
        <w:r w:rsidRPr="0074388E">
          <w:rPr>
            <w:sz w:val="24"/>
            <w:szCs w:val="24"/>
          </w:rPr>
          <w:t>-</w:t>
        </w:r>
      </w:hyperlink>
      <w:hyperlink r:id="rId54">
        <w:r w:rsidRPr="0074388E">
          <w:rPr>
            <w:sz w:val="24"/>
            <w:szCs w:val="24"/>
          </w:rPr>
          <w:t xml:space="preserve">gauge needle in a selected patient population: a </w:t>
        </w:r>
      </w:hyperlink>
      <w:hyperlink r:id="rId55">
        <w:r w:rsidRPr="0074388E">
          <w:rPr>
            <w:sz w:val="24"/>
            <w:szCs w:val="24"/>
          </w:rPr>
          <w:t>prospective study.</w:t>
        </w:r>
      </w:hyperlink>
      <w:r w:rsidRPr="0074388E">
        <w:rPr>
          <w:sz w:val="24"/>
          <w:szCs w:val="24"/>
        </w:rPr>
        <w:t xml:space="preserve"> </w:t>
      </w:r>
      <w:proofErr w:type="spellStart"/>
      <w:r w:rsidRPr="0074388E">
        <w:rPr>
          <w:sz w:val="24"/>
          <w:szCs w:val="24"/>
        </w:rPr>
        <w:t>Gastrointest</w:t>
      </w:r>
      <w:proofErr w:type="spellEnd"/>
      <w:r w:rsidRPr="0074388E">
        <w:rPr>
          <w:sz w:val="24"/>
          <w:szCs w:val="24"/>
        </w:rPr>
        <w:t xml:space="preserve"> </w:t>
      </w:r>
      <w:proofErr w:type="spellStart"/>
      <w:r w:rsidRPr="0074388E">
        <w:rPr>
          <w:sz w:val="24"/>
          <w:szCs w:val="24"/>
        </w:rPr>
        <w:t>Endosc</w:t>
      </w:r>
      <w:proofErr w:type="spellEnd"/>
      <w:r w:rsidRPr="0074388E">
        <w:rPr>
          <w:sz w:val="24"/>
          <w:szCs w:val="24"/>
        </w:rPr>
        <w:t xml:space="preserve"> 2011; 74: 504-10.  </w:t>
      </w:r>
    </w:p>
    <w:p w:rsidR="0074388E" w:rsidRPr="0074388E" w:rsidRDefault="009358E6" w:rsidP="0074388E">
      <w:pPr>
        <w:numPr>
          <w:ilvl w:val="0"/>
          <w:numId w:val="13"/>
        </w:numPr>
        <w:spacing w:line="240" w:lineRule="auto"/>
        <w:ind w:right="567" w:hanging="720"/>
        <w:rPr>
          <w:sz w:val="24"/>
          <w:szCs w:val="24"/>
        </w:rPr>
      </w:pPr>
      <w:proofErr w:type="spellStart"/>
      <w:r w:rsidRPr="0074388E">
        <w:rPr>
          <w:sz w:val="24"/>
          <w:szCs w:val="24"/>
        </w:rPr>
        <w:t>Varadarajulu</w:t>
      </w:r>
      <w:proofErr w:type="spellEnd"/>
      <w:r w:rsidRPr="0074388E">
        <w:rPr>
          <w:sz w:val="24"/>
          <w:szCs w:val="24"/>
        </w:rPr>
        <w:t xml:space="preserve"> S, Bang JY, Hebert-Magee S. Assessment of the technical performance of the flexible 19-gauge EUS-FNA needle. </w:t>
      </w:r>
      <w:proofErr w:type="spellStart"/>
      <w:r w:rsidRPr="0074388E">
        <w:rPr>
          <w:sz w:val="24"/>
          <w:szCs w:val="24"/>
        </w:rPr>
        <w:t>Gastrointest</w:t>
      </w:r>
      <w:proofErr w:type="spellEnd"/>
      <w:r w:rsidRPr="0074388E">
        <w:rPr>
          <w:sz w:val="24"/>
          <w:szCs w:val="24"/>
        </w:rPr>
        <w:t xml:space="preserve"> </w:t>
      </w:r>
      <w:proofErr w:type="spellStart"/>
      <w:r w:rsidRPr="0074388E">
        <w:rPr>
          <w:sz w:val="24"/>
          <w:szCs w:val="24"/>
        </w:rPr>
        <w:t>Endosc</w:t>
      </w:r>
      <w:proofErr w:type="spellEnd"/>
      <w:r w:rsidRPr="0074388E">
        <w:rPr>
          <w:sz w:val="24"/>
          <w:szCs w:val="24"/>
        </w:rPr>
        <w:t xml:space="preserve"> 2012; 76(2):336–43. </w:t>
      </w:r>
    </w:p>
    <w:p w:rsidR="0074388E" w:rsidRPr="0074388E" w:rsidRDefault="00E27C2C" w:rsidP="0074388E">
      <w:pPr>
        <w:numPr>
          <w:ilvl w:val="0"/>
          <w:numId w:val="13"/>
        </w:numPr>
        <w:spacing w:line="240" w:lineRule="auto"/>
        <w:ind w:right="567" w:hanging="720"/>
        <w:rPr>
          <w:sz w:val="24"/>
          <w:szCs w:val="24"/>
        </w:rPr>
      </w:pPr>
      <w:hyperlink r:id="rId56">
        <w:r w:rsidR="0074388E" w:rsidRPr="0074388E">
          <w:rPr>
            <w:sz w:val="24"/>
            <w:szCs w:val="24"/>
          </w:rPr>
          <w:t>Abdullah A</w:t>
        </w:r>
      </w:hyperlink>
      <w:hyperlink r:id="rId57">
        <w:r w:rsidR="0074388E" w:rsidRPr="0074388E">
          <w:rPr>
            <w:sz w:val="24"/>
            <w:szCs w:val="24"/>
          </w:rPr>
          <w:t>,</w:t>
        </w:r>
      </w:hyperlink>
      <w:r w:rsidR="0074388E" w:rsidRPr="0074388E">
        <w:rPr>
          <w:sz w:val="24"/>
          <w:szCs w:val="24"/>
        </w:rPr>
        <w:t xml:space="preserve"> </w:t>
      </w:r>
      <w:hyperlink r:id="rId58">
        <w:r w:rsidR="0074388E" w:rsidRPr="0074388E">
          <w:rPr>
            <w:sz w:val="24"/>
            <w:szCs w:val="24"/>
          </w:rPr>
          <w:t xml:space="preserve"> </w:t>
        </w:r>
      </w:hyperlink>
      <w:hyperlink r:id="rId59">
        <w:r w:rsidR="0074388E" w:rsidRPr="0074388E">
          <w:rPr>
            <w:sz w:val="24"/>
            <w:szCs w:val="24"/>
          </w:rPr>
          <w:t>Frederic B</w:t>
        </w:r>
      </w:hyperlink>
      <w:hyperlink r:id="rId60">
        <w:r w:rsidR="0074388E" w:rsidRPr="0074388E">
          <w:rPr>
            <w:sz w:val="24"/>
            <w:szCs w:val="24"/>
          </w:rPr>
          <w:t>,</w:t>
        </w:r>
      </w:hyperlink>
      <w:r w:rsidR="0074388E" w:rsidRPr="0074388E">
        <w:rPr>
          <w:sz w:val="24"/>
          <w:szCs w:val="24"/>
        </w:rPr>
        <w:t xml:space="preserve"> </w:t>
      </w:r>
      <w:hyperlink r:id="rId61">
        <w:r w:rsidR="0074388E" w:rsidRPr="0074388E">
          <w:rPr>
            <w:sz w:val="24"/>
            <w:szCs w:val="24"/>
          </w:rPr>
          <w:t xml:space="preserve"> </w:t>
        </w:r>
      </w:hyperlink>
      <w:hyperlink r:id="rId62">
        <w:r w:rsidR="0074388E" w:rsidRPr="0074388E">
          <w:rPr>
            <w:sz w:val="24"/>
            <w:szCs w:val="24"/>
          </w:rPr>
          <w:t>Sophie G</w:t>
        </w:r>
      </w:hyperlink>
      <w:hyperlink r:id="rId63">
        <w:r w:rsidR="0074388E" w:rsidRPr="0074388E">
          <w:rPr>
            <w:sz w:val="24"/>
            <w:szCs w:val="24"/>
          </w:rPr>
          <w:t>,</w:t>
        </w:r>
      </w:hyperlink>
      <w:r w:rsidR="0074388E" w:rsidRPr="0074388E">
        <w:rPr>
          <w:sz w:val="24"/>
          <w:szCs w:val="24"/>
        </w:rPr>
        <w:t xml:space="preserve"> et al. Comparison of 22G reverse-</w:t>
      </w:r>
      <w:proofErr w:type="spellStart"/>
      <w:r w:rsidR="0074388E" w:rsidRPr="0074388E">
        <w:rPr>
          <w:sz w:val="24"/>
          <w:szCs w:val="24"/>
        </w:rPr>
        <w:t>beveled</w:t>
      </w:r>
      <w:proofErr w:type="spellEnd"/>
      <w:r w:rsidR="0074388E" w:rsidRPr="0074388E">
        <w:rPr>
          <w:sz w:val="24"/>
          <w:szCs w:val="24"/>
        </w:rPr>
        <w:t xml:space="preserve"> versus standard needle for endoscopic ultrasound-guided sampling of solid pancreatic lesions. </w:t>
      </w:r>
      <w:hyperlink r:id="rId64">
        <w:r w:rsidR="0074388E" w:rsidRPr="0074388E">
          <w:rPr>
            <w:sz w:val="24"/>
            <w:szCs w:val="24"/>
          </w:rPr>
          <w:t xml:space="preserve">United European </w:t>
        </w:r>
        <w:proofErr w:type="spellStart"/>
        <w:r w:rsidR="0074388E" w:rsidRPr="0074388E">
          <w:rPr>
            <w:sz w:val="24"/>
            <w:szCs w:val="24"/>
          </w:rPr>
          <w:t>Gastroenterol</w:t>
        </w:r>
        <w:proofErr w:type="spellEnd"/>
        <w:r w:rsidR="0074388E" w:rsidRPr="0074388E">
          <w:rPr>
            <w:sz w:val="24"/>
            <w:szCs w:val="24"/>
          </w:rPr>
          <w:t xml:space="preserve"> J</w:t>
        </w:r>
      </w:hyperlink>
      <w:hyperlink r:id="rId65">
        <w:r w:rsidR="0074388E" w:rsidRPr="0074388E">
          <w:rPr>
            <w:sz w:val="24"/>
            <w:szCs w:val="24"/>
          </w:rPr>
          <w:t>.</w:t>
        </w:r>
      </w:hyperlink>
      <w:r w:rsidR="0074388E" w:rsidRPr="0074388E">
        <w:rPr>
          <w:sz w:val="24"/>
          <w:szCs w:val="24"/>
        </w:rPr>
        <w:t xml:space="preserve"> </w:t>
      </w:r>
    </w:p>
    <w:p w:rsidR="00F571FB" w:rsidRPr="0074388E" w:rsidRDefault="0074388E" w:rsidP="0074388E">
      <w:pPr>
        <w:spacing w:after="321" w:line="240" w:lineRule="auto"/>
        <w:ind w:left="567" w:right="567"/>
        <w:rPr>
          <w:sz w:val="24"/>
          <w:szCs w:val="24"/>
        </w:rPr>
      </w:pPr>
      <w:r w:rsidRPr="0074388E">
        <w:rPr>
          <w:sz w:val="24"/>
          <w:szCs w:val="24"/>
        </w:rPr>
        <w:t xml:space="preserve">2015 Aug; 3(4): 343–52. </w:t>
      </w:r>
    </w:p>
    <w:p w:rsidR="00F571FB" w:rsidRPr="0074388E" w:rsidRDefault="009358E6" w:rsidP="0074388E">
      <w:pPr>
        <w:numPr>
          <w:ilvl w:val="0"/>
          <w:numId w:val="13"/>
        </w:numPr>
        <w:spacing w:after="299" w:line="240" w:lineRule="auto"/>
        <w:ind w:left="567" w:right="567" w:hanging="720"/>
        <w:rPr>
          <w:sz w:val="24"/>
          <w:szCs w:val="24"/>
        </w:rPr>
      </w:pPr>
      <w:r w:rsidRPr="0074388E">
        <w:rPr>
          <w:sz w:val="24"/>
          <w:szCs w:val="24"/>
        </w:rPr>
        <w:t xml:space="preserve">Bang JY, Hasan M, Hawes RH et al. </w:t>
      </w:r>
      <w:hyperlink r:id="rId66">
        <w:r w:rsidRPr="0074388E">
          <w:rPr>
            <w:sz w:val="24"/>
            <w:szCs w:val="24"/>
          </w:rPr>
          <w:t>EUS</w:t>
        </w:r>
      </w:hyperlink>
      <w:hyperlink r:id="rId67">
        <w:r w:rsidRPr="0074388E">
          <w:rPr>
            <w:sz w:val="24"/>
            <w:szCs w:val="24"/>
          </w:rPr>
          <w:t>-</w:t>
        </w:r>
      </w:hyperlink>
      <w:hyperlink r:id="rId68">
        <w:r w:rsidRPr="0074388E">
          <w:rPr>
            <w:sz w:val="24"/>
            <w:szCs w:val="24"/>
          </w:rPr>
          <w:t xml:space="preserve">Guided Tissue </w:t>
        </w:r>
      </w:hyperlink>
      <w:hyperlink r:id="rId69">
        <w:r w:rsidRPr="0074388E">
          <w:rPr>
            <w:sz w:val="24"/>
            <w:szCs w:val="24"/>
          </w:rPr>
          <w:t>Acquisition: Meta</w:t>
        </w:r>
      </w:hyperlink>
      <w:hyperlink r:id="rId70">
        <w:r w:rsidRPr="0074388E">
          <w:rPr>
            <w:sz w:val="24"/>
            <w:szCs w:val="24"/>
          </w:rPr>
          <w:t>-</w:t>
        </w:r>
      </w:hyperlink>
      <w:hyperlink r:id="rId71">
        <w:r w:rsidRPr="0074388E">
          <w:rPr>
            <w:sz w:val="24"/>
            <w:szCs w:val="24"/>
          </w:rPr>
          <w:t>Analysis Comparing</w:t>
        </w:r>
      </w:hyperlink>
      <w:hyperlink r:id="rId72">
        <w:r w:rsidRPr="0074388E">
          <w:rPr>
            <w:sz w:val="24"/>
            <w:szCs w:val="24"/>
          </w:rPr>
          <w:t xml:space="preserve"> </w:t>
        </w:r>
      </w:hyperlink>
      <w:hyperlink r:id="rId73">
        <w:r w:rsidRPr="0074388E">
          <w:rPr>
            <w:sz w:val="24"/>
            <w:szCs w:val="24"/>
          </w:rPr>
          <w:t xml:space="preserve">the </w:t>
        </w:r>
        <w:proofErr w:type="spellStart"/>
        <w:r w:rsidRPr="0074388E">
          <w:rPr>
            <w:sz w:val="24"/>
            <w:szCs w:val="24"/>
          </w:rPr>
          <w:t>Procore</w:t>
        </w:r>
        <w:proofErr w:type="spellEnd"/>
        <w:r w:rsidRPr="0074388E">
          <w:rPr>
            <w:sz w:val="24"/>
            <w:szCs w:val="24"/>
          </w:rPr>
          <w:t xml:space="preserve"> and Standard FNA </w:t>
        </w:r>
      </w:hyperlink>
      <w:hyperlink r:id="rId74">
        <w:r w:rsidRPr="0074388E">
          <w:rPr>
            <w:sz w:val="24"/>
            <w:szCs w:val="24"/>
          </w:rPr>
          <w:t>Needles</w:t>
        </w:r>
      </w:hyperlink>
      <w:hyperlink r:id="rId75">
        <w:r w:rsidRPr="0074388E">
          <w:rPr>
            <w:sz w:val="24"/>
            <w:szCs w:val="24"/>
          </w:rPr>
          <w:t xml:space="preserve"> </w:t>
        </w:r>
      </w:hyperlink>
      <w:proofErr w:type="spellStart"/>
      <w:r w:rsidRPr="0074388E">
        <w:rPr>
          <w:sz w:val="24"/>
          <w:szCs w:val="24"/>
        </w:rPr>
        <w:t>Gastrointest</w:t>
      </w:r>
      <w:proofErr w:type="spellEnd"/>
      <w:r w:rsidRPr="0074388E">
        <w:rPr>
          <w:sz w:val="24"/>
          <w:szCs w:val="24"/>
        </w:rPr>
        <w:t xml:space="preserve"> </w:t>
      </w:r>
      <w:proofErr w:type="spellStart"/>
      <w:r w:rsidRPr="0074388E">
        <w:rPr>
          <w:sz w:val="24"/>
          <w:szCs w:val="24"/>
        </w:rPr>
        <w:t>Endosc</w:t>
      </w:r>
      <w:proofErr w:type="spellEnd"/>
      <w:r w:rsidRPr="0074388E">
        <w:rPr>
          <w:sz w:val="24"/>
          <w:szCs w:val="24"/>
        </w:rPr>
        <w:t xml:space="preserve"> 2014; 79: AB427. </w:t>
      </w:r>
    </w:p>
    <w:p w:rsidR="003E5BF9" w:rsidRDefault="003E5BF9" w:rsidP="003E5BF9">
      <w:pPr>
        <w:spacing w:before="240" w:after="100" w:afterAutospacing="1" w:line="276" w:lineRule="auto"/>
        <w:ind w:left="0" w:right="-567" w:firstLine="0"/>
        <w:rPr>
          <w:szCs w:val="28"/>
        </w:rPr>
      </w:pPr>
    </w:p>
    <w:p w:rsidR="00DF6DB9" w:rsidRDefault="00DF6DB9" w:rsidP="003E5BF9">
      <w:pPr>
        <w:spacing w:before="240" w:after="100" w:afterAutospacing="1" w:line="276" w:lineRule="auto"/>
        <w:ind w:left="0" w:right="-567" w:firstLine="0"/>
        <w:rPr>
          <w:szCs w:val="28"/>
        </w:rPr>
      </w:pPr>
    </w:p>
    <w:p w:rsidR="00D46A5D" w:rsidRPr="005B336D" w:rsidRDefault="00D46A5D" w:rsidP="003E5BF9">
      <w:pPr>
        <w:spacing w:before="240" w:after="100" w:afterAutospacing="1" w:line="276" w:lineRule="auto"/>
        <w:ind w:left="0" w:right="-567" w:firstLine="0"/>
        <w:rPr>
          <w:b/>
          <w:sz w:val="24"/>
          <w:szCs w:val="24"/>
          <w:vertAlign w:val="superscript"/>
        </w:rPr>
      </w:pPr>
      <w:r w:rsidRPr="005B336D">
        <w:rPr>
          <w:sz w:val="24"/>
          <w:szCs w:val="24"/>
        </w:rPr>
        <w:t>INTRODUCTION: Endoscopic ultrasound (EUS) is a sensitive method for detecting intestinal and extra-intestinal mass lesions including lymphadenopathy.</w:t>
      </w:r>
      <w:r w:rsidRPr="005B336D">
        <w:rPr>
          <w:b/>
          <w:sz w:val="24"/>
          <w:szCs w:val="24"/>
          <w:vertAlign w:val="superscript"/>
        </w:rPr>
        <w:t xml:space="preserve"> </w:t>
      </w:r>
      <w:r w:rsidRPr="005B336D">
        <w:rPr>
          <w:sz w:val="24"/>
          <w:szCs w:val="24"/>
        </w:rPr>
        <w:t>FNA allows evaluating cellular findings suggestive of malignancy but inflammation causes cellular changes undistinguishable from neoplasia solely based on cytological evaluation, because tissue architecture and cell morphology are essential for accurate pathological assessment</w:t>
      </w:r>
      <w:r w:rsidR="003E5BF9" w:rsidRPr="005B336D">
        <w:rPr>
          <w:sz w:val="24"/>
          <w:szCs w:val="24"/>
        </w:rPr>
        <w:t>.</w:t>
      </w:r>
      <w:r w:rsidRPr="005B336D">
        <w:rPr>
          <w:b/>
          <w:sz w:val="24"/>
          <w:szCs w:val="24"/>
          <w:vertAlign w:val="superscript"/>
        </w:rPr>
        <w:t xml:space="preserve"> </w:t>
      </w:r>
      <w:r w:rsidRPr="005B336D">
        <w:rPr>
          <w:sz w:val="24"/>
          <w:szCs w:val="24"/>
        </w:rPr>
        <w:t xml:space="preserve">Various EUS-guided techniques have been explored to retrieve tissue specimens with variable success and complication </w:t>
      </w:r>
      <w:r w:rsidR="003E5BF9" w:rsidRPr="005B336D">
        <w:rPr>
          <w:sz w:val="24"/>
          <w:szCs w:val="24"/>
        </w:rPr>
        <w:t>rates. Currently</w:t>
      </w:r>
      <w:r w:rsidRPr="005B336D">
        <w:rPr>
          <w:sz w:val="24"/>
          <w:szCs w:val="24"/>
        </w:rPr>
        <w:t>, the data are conflicting and more randomized trials comparing these needles to standard needles are required</w:t>
      </w:r>
      <w:r w:rsidRPr="005B336D">
        <w:rPr>
          <w:b/>
          <w:sz w:val="24"/>
          <w:szCs w:val="24"/>
        </w:rPr>
        <w:t>.</w:t>
      </w:r>
    </w:p>
    <w:p w:rsidR="00D46A5D" w:rsidRPr="005B336D" w:rsidRDefault="00D46A5D" w:rsidP="003E5BF9">
      <w:pPr>
        <w:spacing w:before="240" w:after="100" w:afterAutospacing="1" w:line="276" w:lineRule="auto"/>
        <w:ind w:left="0" w:right="-567" w:firstLine="0"/>
        <w:rPr>
          <w:sz w:val="24"/>
          <w:szCs w:val="24"/>
        </w:rPr>
      </w:pPr>
      <w:r w:rsidRPr="005B336D">
        <w:rPr>
          <w:sz w:val="24"/>
          <w:szCs w:val="24"/>
        </w:rPr>
        <w:t xml:space="preserve">AIMS AND OBJECTIVES: To compare the tissue diagnostic yield of solid lesion biopsies based on the histopathological analysis of endoscopic ultrasound guided fine needle aspiration (EUS –FNA) samples produced by the 19G </w:t>
      </w:r>
      <w:proofErr w:type="spellStart"/>
      <w:r w:rsidRPr="005B336D">
        <w:rPr>
          <w:sz w:val="24"/>
          <w:szCs w:val="24"/>
        </w:rPr>
        <w:t>Procore</w:t>
      </w:r>
      <w:proofErr w:type="spellEnd"/>
      <w:r w:rsidRPr="005B336D">
        <w:rPr>
          <w:sz w:val="24"/>
          <w:szCs w:val="24"/>
        </w:rPr>
        <w:t xml:space="preserve"> needle, Standard 19G needle and 22G </w:t>
      </w:r>
      <w:proofErr w:type="spellStart"/>
      <w:r w:rsidRPr="005B336D">
        <w:rPr>
          <w:sz w:val="24"/>
          <w:szCs w:val="24"/>
        </w:rPr>
        <w:t>Procore</w:t>
      </w:r>
      <w:proofErr w:type="spellEnd"/>
      <w:r w:rsidRPr="005B336D">
        <w:rPr>
          <w:sz w:val="24"/>
          <w:szCs w:val="24"/>
        </w:rPr>
        <w:t xml:space="preserve"> needle.</w:t>
      </w:r>
    </w:p>
    <w:p w:rsidR="005B336D" w:rsidRPr="005B336D" w:rsidRDefault="00D46A5D" w:rsidP="005B336D">
      <w:pPr>
        <w:spacing w:before="240" w:after="100" w:afterAutospacing="1" w:line="276" w:lineRule="auto"/>
        <w:ind w:right="-567"/>
        <w:rPr>
          <w:sz w:val="24"/>
          <w:szCs w:val="24"/>
        </w:rPr>
      </w:pPr>
      <w:r w:rsidRPr="005B336D">
        <w:rPr>
          <w:sz w:val="24"/>
          <w:szCs w:val="24"/>
        </w:rPr>
        <w:t xml:space="preserve">MATERIAL AND METHODS: The study was conducted at </w:t>
      </w:r>
      <w:proofErr w:type="spellStart"/>
      <w:r w:rsidRPr="005B336D">
        <w:rPr>
          <w:sz w:val="24"/>
          <w:szCs w:val="24"/>
        </w:rPr>
        <w:t>Medanta</w:t>
      </w:r>
      <w:proofErr w:type="spellEnd"/>
      <w:r w:rsidRPr="005B336D">
        <w:rPr>
          <w:sz w:val="24"/>
          <w:szCs w:val="24"/>
        </w:rPr>
        <w:t xml:space="preserve"> -The </w:t>
      </w:r>
      <w:proofErr w:type="spellStart"/>
      <w:r w:rsidRPr="005B336D">
        <w:rPr>
          <w:sz w:val="24"/>
          <w:szCs w:val="24"/>
        </w:rPr>
        <w:t>Medicity</w:t>
      </w:r>
      <w:proofErr w:type="spellEnd"/>
      <w:r w:rsidRPr="005B336D">
        <w:rPr>
          <w:sz w:val="24"/>
          <w:szCs w:val="24"/>
        </w:rPr>
        <w:t xml:space="preserve">, Gurgaon as Single Centre, prospective, observational study. All the Patients, above 18 years of age, having intestinal and extra-intestinal solid mass lesions including </w:t>
      </w:r>
      <w:r w:rsidR="003E5BF9" w:rsidRPr="005B336D">
        <w:rPr>
          <w:sz w:val="24"/>
          <w:szCs w:val="24"/>
        </w:rPr>
        <w:t>lymphadenopathy, were</w:t>
      </w:r>
      <w:r w:rsidRPr="005B336D">
        <w:rPr>
          <w:sz w:val="24"/>
          <w:szCs w:val="24"/>
        </w:rPr>
        <w:t xml:space="preserve"> subjected to EUS guided FNA. The study was conducted from June 2016 to May 2017. Patients with cystic lesions, refus</w:t>
      </w:r>
      <w:r w:rsidR="003E5BF9" w:rsidRPr="005B336D">
        <w:rPr>
          <w:sz w:val="24"/>
          <w:szCs w:val="24"/>
        </w:rPr>
        <w:t>ed</w:t>
      </w:r>
      <w:r w:rsidRPr="005B336D">
        <w:rPr>
          <w:sz w:val="24"/>
          <w:szCs w:val="24"/>
        </w:rPr>
        <w:t xml:space="preserve"> to sign the informed consent</w:t>
      </w:r>
      <w:r w:rsidR="003E5BF9" w:rsidRPr="005B336D">
        <w:rPr>
          <w:sz w:val="24"/>
          <w:szCs w:val="24"/>
        </w:rPr>
        <w:t xml:space="preserve"> and </w:t>
      </w:r>
      <w:r w:rsidRPr="005B336D">
        <w:rPr>
          <w:sz w:val="24"/>
          <w:szCs w:val="24"/>
        </w:rPr>
        <w:t>with coagulopathy (INR&gt;1.5, Platelets &lt;50000)</w:t>
      </w:r>
      <w:r w:rsidR="003E5BF9" w:rsidRPr="005B336D">
        <w:rPr>
          <w:sz w:val="24"/>
          <w:szCs w:val="24"/>
        </w:rPr>
        <w:t xml:space="preserve"> were </w:t>
      </w:r>
      <w:r w:rsidRPr="005B336D">
        <w:rPr>
          <w:sz w:val="24"/>
          <w:szCs w:val="24"/>
        </w:rPr>
        <w:t xml:space="preserve">excluded from study. </w:t>
      </w:r>
    </w:p>
    <w:p w:rsidR="005B336D" w:rsidRDefault="00D46A5D" w:rsidP="005B336D">
      <w:pPr>
        <w:spacing w:before="240" w:after="100" w:afterAutospacing="1" w:line="276" w:lineRule="auto"/>
        <w:ind w:right="-567"/>
        <w:rPr>
          <w:sz w:val="24"/>
          <w:szCs w:val="24"/>
        </w:rPr>
      </w:pPr>
      <w:r w:rsidRPr="005B336D">
        <w:rPr>
          <w:sz w:val="24"/>
          <w:szCs w:val="24"/>
        </w:rPr>
        <w:t xml:space="preserve">RESULTS: Total 215 patients were evaluated, out of which EUS-FNA was technically feasible in 210 (97.67%) </w:t>
      </w:r>
      <w:r w:rsidR="00C25E98" w:rsidRPr="005B336D">
        <w:rPr>
          <w:sz w:val="24"/>
          <w:szCs w:val="24"/>
        </w:rPr>
        <w:t>cases. Three</w:t>
      </w:r>
      <w:r w:rsidRPr="005B336D">
        <w:rPr>
          <w:sz w:val="24"/>
          <w:szCs w:val="24"/>
        </w:rPr>
        <w:t xml:space="preserve"> needle passes were made in every case. There was no significant difference between these three groups with regard to the age </w:t>
      </w:r>
      <w:r w:rsidRPr="005B336D">
        <w:rPr>
          <w:color w:val="010205"/>
          <w:sz w:val="24"/>
          <w:szCs w:val="24"/>
        </w:rPr>
        <w:t>(p-value-0.676)</w:t>
      </w:r>
      <w:r w:rsidRPr="005B336D">
        <w:rPr>
          <w:sz w:val="24"/>
          <w:szCs w:val="24"/>
        </w:rPr>
        <w:t xml:space="preserve">, gender </w:t>
      </w:r>
      <w:r w:rsidRPr="005B336D">
        <w:rPr>
          <w:color w:val="010205"/>
          <w:sz w:val="24"/>
          <w:szCs w:val="24"/>
        </w:rPr>
        <w:t>(p-value-0.856)</w:t>
      </w:r>
      <w:r w:rsidRPr="005B336D">
        <w:rPr>
          <w:sz w:val="24"/>
          <w:szCs w:val="24"/>
        </w:rPr>
        <w:t xml:space="preserve">, location </w:t>
      </w:r>
      <w:r w:rsidRPr="005B336D">
        <w:rPr>
          <w:color w:val="010205"/>
          <w:sz w:val="24"/>
          <w:szCs w:val="24"/>
        </w:rPr>
        <w:t>(pvalue-</w:t>
      </w:r>
      <w:r w:rsidRPr="005B336D">
        <w:rPr>
          <w:sz w:val="24"/>
          <w:szCs w:val="24"/>
        </w:rPr>
        <w:t>0.998</w:t>
      </w:r>
      <w:r w:rsidRPr="005B336D">
        <w:rPr>
          <w:color w:val="010205"/>
          <w:sz w:val="24"/>
          <w:szCs w:val="24"/>
        </w:rPr>
        <w:t>)</w:t>
      </w:r>
      <w:r w:rsidRPr="005B336D">
        <w:rPr>
          <w:sz w:val="24"/>
          <w:szCs w:val="24"/>
        </w:rPr>
        <w:t xml:space="preserve">, echogenicity </w:t>
      </w:r>
      <w:r w:rsidRPr="005B336D">
        <w:rPr>
          <w:color w:val="010205"/>
          <w:sz w:val="24"/>
          <w:szCs w:val="24"/>
        </w:rPr>
        <w:t>(p-value-0.123)</w:t>
      </w:r>
      <w:r w:rsidRPr="005B336D">
        <w:rPr>
          <w:sz w:val="24"/>
          <w:szCs w:val="24"/>
        </w:rPr>
        <w:t>, b</w:t>
      </w:r>
      <w:r w:rsidRPr="005B336D">
        <w:rPr>
          <w:color w:val="010205"/>
          <w:sz w:val="24"/>
          <w:szCs w:val="24"/>
        </w:rPr>
        <w:t>order (p-value-</w:t>
      </w:r>
      <w:r w:rsidRPr="005B336D">
        <w:rPr>
          <w:sz w:val="24"/>
          <w:szCs w:val="24"/>
        </w:rPr>
        <w:t>0.216</w:t>
      </w:r>
      <w:r w:rsidRPr="005B336D">
        <w:rPr>
          <w:color w:val="010205"/>
          <w:sz w:val="24"/>
          <w:szCs w:val="24"/>
        </w:rPr>
        <w:t>)</w:t>
      </w:r>
      <w:r w:rsidRPr="005B336D">
        <w:rPr>
          <w:sz w:val="24"/>
          <w:szCs w:val="24"/>
        </w:rPr>
        <w:t>,</w:t>
      </w:r>
      <w:r w:rsidRPr="005B336D">
        <w:rPr>
          <w:color w:val="010205"/>
          <w:sz w:val="24"/>
          <w:szCs w:val="24"/>
        </w:rPr>
        <w:t xml:space="preserve"> size (p-value-0.735 &amp; 0.374) of the lesions and</w:t>
      </w:r>
      <w:r w:rsidRPr="005B336D">
        <w:rPr>
          <w:sz w:val="24"/>
          <w:szCs w:val="24"/>
        </w:rPr>
        <w:t xml:space="preserve"> presence of calcification</w:t>
      </w:r>
      <w:r w:rsidRPr="005B336D">
        <w:rPr>
          <w:color w:val="010205"/>
          <w:sz w:val="24"/>
          <w:szCs w:val="24"/>
        </w:rPr>
        <w:t xml:space="preserve"> (pvalue-</w:t>
      </w:r>
      <w:r w:rsidRPr="005B336D">
        <w:rPr>
          <w:sz w:val="24"/>
          <w:szCs w:val="24"/>
        </w:rPr>
        <w:t>0.093</w:t>
      </w:r>
      <w:r w:rsidRPr="005B336D">
        <w:rPr>
          <w:color w:val="010205"/>
          <w:sz w:val="24"/>
          <w:szCs w:val="24"/>
        </w:rPr>
        <w:t>)</w:t>
      </w:r>
      <w:r w:rsidRPr="005B336D">
        <w:rPr>
          <w:sz w:val="24"/>
          <w:szCs w:val="24"/>
        </w:rPr>
        <w:t xml:space="preserve"> </w:t>
      </w:r>
      <w:r w:rsidRPr="005B336D">
        <w:rPr>
          <w:color w:val="010205"/>
          <w:sz w:val="24"/>
          <w:szCs w:val="24"/>
        </w:rPr>
        <w:t>or necrosis (p-value</w:t>
      </w:r>
      <w:r w:rsidR="005B336D" w:rsidRPr="005B336D">
        <w:rPr>
          <w:color w:val="010205"/>
          <w:sz w:val="24"/>
          <w:szCs w:val="24"/>
        </w:rPr>
        <w:t xml:space="preserve"> </w:t>
      </w:r>
      <w:r w:rsidRPr="005B336D">
        <w:rPr>
          <w:sz w:val="24"/>
          <w:szCs w:val="24"/>
        </w:rPr>
        <w:t>0.729</w:t>
      </w:r>
      <w:r w:rsidRPr="005B336D">
        <w:rPr>
          <w:color w:val="010205"/>
          <w:sz w:val="24"/>
          <w:szCs w:val="24"/>
        </w:rPr>
        <w:t>).</w:t>
      </w:r>
      <w:r w:rsidRPr="005B336D">
        <w:rPr>
          <w:sz w:val="24"/>
          <w:szCs w:val="24"/>
        </w:rPr>
        <w:t xml:space="preserve"> </w:t>
      </w:r>
      <w:r w:rsidR="00C25E98" w:rsidRPr="005B336D">
        <w:rPr>
          <w:sz w:val="24"/>
          <w:szCs w:val="24"/>
        </w:rPr>
        <w:t>S</w:t>
      </w:r>
      <w:r w:rsidRPr="005B336D">
        <w:rPr>
          <w:sz w:val="24"/>
          <w:szCs w:val="24"/>
        </w:rPr>
        <w:t>ample suitable for pathological evaluation were obtained in</w:t>
      </w:r>
      <w:r w:rsidR="00C25E98" w:rsidRPr="005B336D">
        <w:rPr>
          <w:sz w:val="24"/>
          <w:szCs w:val="24"/>
        </w:rPr>
        <w:t xml:space="preserve"> </w:t>
      </w:r>
      <w:r w:rsidRPr="005B336D">
        <w:rPr>
          <w:sz w:val="24"/>
          <w:szCs w:val="24"/>
        </w:rPr>
        <w:t>90.5%</w:t>
      </w:r>
      <w:r w:rsidR="00C25E98" w:rsidRPr="005B336D">
        <w:rPr>
          <w:sz w:val="24"/>
          <w:szCs w:val="24"/>
        </w:rPr>
        <w:t xml:space="preserve"> cases with a</w:t>
      </w:r>
      <w:r w:rsidRPr="005B336D">
        <w:rPr>
          <w:sz w:val="24"/>
          <w:szCs w:val="24"/>
        </w:rPr>
        <w:t xml:space="preserve"> tissue core in</w:t>
      </w:r>
      <w:r w:rsidR="00C25E98" w:rsidRPr="005B336D">
        <w:rPr>
          <w:sz w:val="24"/>
          <w:szCs w:val="24"/>
        </w:rPr>
        <w:t xml:space="preserve"> </w:t>
      </w:r>
      <w:r w:rsidRPr="005B336D">
        <w:rPr>
          <w:sz w:val="24"/>
          <w:szCs w:val="24"/>
        </w:rPr>
        <w:t>45.7%</w:t>
      </w:r>
      <w:r w:rsidR="00C25E98" w:rsidRPr="005B336D">
        <w:rPr>
          <w:sz w:val="24"/>
          <w:szCs w:val="24"/>
        </w:rPr>
        <w:t xml:space="preserve"> cases</w:t>
      </w:r>
      <w:r w:rsidRPr="005B336D">
        <w:rPr>
          <w:sz w:val="24"/>
          <w:szCs w:val="24"/>
        </w:rPr>
        <w:t>.</w:t>
      </w:r>
      <w:r w:rsidR="00C25E98" w:rsidRPr="005B336D">
        <w:rPr>
          <w:sz w:val="24"/>
          <w:szCs w:val="24"/>
        </w:rPr>
        <w:t xml:space="preserve"> 28.1</w:t>
      </w:r>
      <w:r w:rsidR="005B336D" w:rsidRPr="005B336D">
        <w:rPr>
          <w:sz w:val="24"/>
          <w:szCs w:val="24"/>
        </w:rPr>
        <w:t>% lesions</w:t>
      </w:r>
      <w:r w:rsidRPr="005B336D">
        <w:rPr>
          <w:sz w:val="24"/>
          <w:szCs w:val="24"/>
        </w:rPr>
        <w:t xml:space="preserve"> were malignant,62.4% </w:t>
      </w:r>
      <w:r w:rsidR="00C25E98" w:rsidRPr="005B336D">
        <w:rPr>
          <w:sz w:val="24"/>
          <w:szCs w:val="24"/>
        </w:rPr>
        <w:t>were</w:t>
      </w:r>
      <w:r w:rsidRPr="005B336D">
        <w:rPr>
          <w:sz w:val="24"/>
          <w:szCs w:val="24"/>
        </w:rPr>
        <w:t xml:space="preserve"> benign and 9.5% remained undiagnosed. The histopathological diagnoses were possible in 87.1%, 90.0% and 94.3% cases respectively with 22G </w:t>
      </w:r>
      <w:proofErr w:type="spellStart"/>
      <w:r w:rsidRPr="005B336D">
        <w:rPr>
          <w:sz w:val="24"/>
          <w:szCs w:val="24"/>
        </w:rPr>
        <w:t>Procore</w:t>
      </w:r>
      <w:proofErr w:type="spellEnd"/>
      <w:r w:rsidRPr="005B336D">
        <w:rPr>
          <w:sz w:val="24"/>
          <w:szCs w:val="24"/>
        </w:rPr>
        <w:t xml:space="preserve">, 19G </w:t>
      </w:r>
      <w:proofErr w:type="spellStart"/>
      <w:r w:rsidRPr="005B336D">
        <w:rPr>
          <w:sz w:val="24"/>
          <w:szCs w:val="24"/>
        </w:rPr>
        <w:t>Procore</w:t>
      </w:r>
      <w:proofErr w:type="spellEnd"/>
      <w:r w:rsidRPr="005B336D">
        <w:rPr>
          <w:sz w:val="24"/>
          <w:szCs w:val="24"/>
        </w:rPr>
        <w:t xml:space="preserve"> and 19G Standard needles</w:t>
      </w:r>
      <w:r w:rsidR="005B336D" w:rsidRPr="005B336D">
        <w:rPr>
          <w:sz w:val="24"/>
          <w:szCs w:val="24"/>
        </w:rPr>
        <w:t xml:space="preserve"> </w:t>
      </w:r>
      <w:r w:rsidR="005B336D" w:rsidRPr="005B336D">
        <w:rPr>
          <w:color w:val="010205"/>
          <w:sz w:val="24"/>
          <w:szCs w:val="24"/>
        </w:rPr>
        <w:t>(p-valu-.350)</w:t>
      </w:r>
      <w:r w:rsidRPr="005B336D">
        <w:rPr>
          <w:sz w:val="24"/>
          <w:szCs w:val="24"/>
        </w:rPr>
        <w:t>.</w:t>
      </w:r>
      <w:r w:rsidR="00C25E98" w:rsidRPr="005B336D">
        <w:rPr>
          <w:sz w:val="24"/>
          <w:szCs w:val="24"/>
        </w:rPr>
        <w:t xml:space="preserve"> Samples for the presence of blood clot</w:t>
      </w:r>
      <w:r w:rsidR="00C25E98" w:rsidRPr="005B336D">
        <w:rPr>
          <w:color w:val="010205"/>
          <w:sz w:val="24"/>
          <w:szCs w:val="24"/>
        </w:rPr>
        <w:t xml:space="preserve"> in order of 19G </w:t>
      </w:r>
      <w:proofErr w:type="spellStart"/>
      <w:r w:rsidR="00C25E98" w:rsidRPr="005B336D">
        <w:rPr>
          <w:color w:val="010205"/>
          <w:sz w:val="24"/>
          <w:szCs w:val="24"/>
        </w:rPr>
        <w:t>procore</w:t>
      </w:r>
      <w:proofErr w:type="spellEnd"/>
      <w:r w:rsidR="00C25E98" w:rsidRPr="005B336D">
        <w:rPr>
          <w:color w:val="010205"/>
          <w:sz w:val="24"/>
          <w:szCs w:val="24"/>
        </w:rPr>
        <w:t xml:space="preserve"> </w:t>
      </w:r>
      <w:r w:rsidR="00C25E98" w:rsidRPr="005B336D">
        <w:rPr>
          <w:sz w:val="24"/>
          <w:szCs w:val="24"/>
        </w:rPr>
        <w:t xml:space="preserve">(70.00%) &gt; 22G </w:t>
      </w:r>
      <w:proofErr w:type="spellStart"/>
      <w:r w:rsidR="00C25E98" w:rsidRPr="005B336D">
        <w:rPr>
          <w:sz w:val="24"/>
          <w:szCs w:val="24"/>
        </w:rPr>
        <w:t>procore</w:t>
      </w:r>
      <w:proofErr w:type="spellEnd"/>
      <w:r w:rsidR="00C25E98" w:rsidRPr="005B336D">
        <w:rPr>
          <w:sz w:val="24"/>
          <w:szCs w:val="24"/>
        </w:rPr>
        <w:t xml:space="preserve"> (50.00%) &gt; 19 G Standard (42. 8%),</w:t>
      </w:r>
      <w:r w:rsidR="00C25E98" w:rsidRPr="005B336D">
        <w:rPr>
          <w:color w:val="010205"/>
          <w:sz w:val="24"/>
          <w:szCs w:val="24"/>
        </w:rPr>
        <w:t xml:space="preserve"> (P-value</w:t>
      </w:r>
      <w:r w:rsidR="005B336D" w:rsidRPr="005B336D">
        <w:rPr>
          <w:color w:val="010205"/>
          <w:sz w:val="24"/>
          <w:szCs w:val="24"/>
        </w:rPr>
        <w:t xml:space="preserve"> </w:t>
      </w:r>
      <w:r w:rsidR="00C25E98" w:rsidRPr="005B336D">
        <w:rPr>
          <w:color w:val="010205"/>
          <w:sz w:val="24"/>
          <w:szCs w:val="24"/>
        </w:rPr>
        <w:t>0.003)</w:t>
      </w:r>
      <w:r w:rsidR="00C25E98" w:rsidRPr="005B336D">
        <w:rPr>
          <w:sz w:val="24"/>
          <w:szCs w:val="24"/>
        </w:rPr>
        <w:t xml:space="preserve">. There were no post procedure complications noted in any group. </w:t>
      </w:r>
    </w:p>
    <w:p w:rsidR="005B336D" w:rsidRDefault="005B336D" w:rsidP="005B336D">
      <w:pPr>
        <w:spacing w:before="240" w:after="100" w:afterAutospacing="1" w:line="276" w:lineRule="auto"/>
        <w:ind w:right="-567"/>
        <w:rPr>
          <w:sz w:val="24"/>
          <w:szCs w:val="24"/>
        </w:rPr>
      </w:pPr>
      <w:r w:rsidRPr="005B336D">
        <w:rPr>
          <w:sz w:val="24"/>
          <w:szCs w:val="24"/>
        </w:rPr>
        <w:t xml:space="preserve">CONCLUSION: EUS-guided biopsy with these three needles was feasible and safe for histopathological diagnosis of intestinal and extra intestinal solid mass lesions and lymph nodes. The diagnostic yield of these three needles for providing adequate sample for histopathological analysis was in following order 19S &gt; 19P &gt; 22P (94.3% &gt; 90.0% &gt; 87.1%), that is clinically significant but not Statistical significant. </w:t>
      </w:r>
      <w:proofErr w:type="spellStart"/>
      <w:r w:rsidRPr="005B336D">
        <w:rPr>
          <w:sz w:val="24"/>
          <w:szCs w:val="24"/>
        </w:rPr>
        <w:t>Procore</w:t>
      </w:r>
      <w:proofErr w:type="spellEnd"/>
      <w:r w:rsidRPr="005B336D">
        <w:rPr>
          <w:sz w:val="24"/>
          <w:szCs w:val="24"/>
        </w:rPr>
        <w:t xml:space="preserve"> needles did not offer the extra possibility of obtaining a core sample for histopathological analysis in this study but there is high possibility of presence of blood clots [</w:t>
      </w:r>
      <w:r w:rsidRPr="005B336D">
        <w:rPr>
          <w:color w:val="010205"/>
          <w:sz w:val="24"/>
          <w:szCs w:val="24"/>
        </w:rPr>
        <w:t xml:space="preserve">19G </w:t>
      </w:r>
      <w:proofErr w:type="spellStart"/>
      <w:r w:rsidRPr="005B336D">
        <w:rPr>
          <w:color w:val="010205"/>
          <w:sz w:val="24"/>
          <w:szCs w:val="24"/>
        </w:rPr>
        <w:t>procore</w:t>
      </w:r>
      <w:proofErr w:type="spellEnd"/>
      <w:r w:rsidRPr="005B336D">
        <w:rPr>
          <w:color w:val="010205"/>
          <w:sz w:val="24"/>
          <w:szCs w:val="24"/>
        </w:rPr>
        <w:t xml:space="preserve"> </w:t>
      </w:r>
      <w:r w:rsidRPr="005B336D">
        <w:rPr>
          <w:sz w:val="24"/>
          <w:szCs w:val="24"/>
        </w:rPr>
        <w:t xml:space="preserve">(70.00%) &gt; 22G </w:t>
      </w:r>
      <w:proofErr w:type="spellStart"/>
      <w:r w:rsidRPr="005B336D">
        <w:rPr>
          <w:sz w:val="24"/>
          <w:szCs w:val="24"/>
        </w:rPr>
        <w:t>procore</w:t>
      </w:r>
      <w:proofErr w:type="spellEnd"/>
      <w:r w:rsidRPr="005B336D">
        <w:rPr>
          <w:sz w:val="24"/>
          <w:szCs w:val="24"/>
        </w:rPr>
        <w:t xml:space="preserve"> (50.00%) &gt; 19 G Standard (42.8%).] </w:t>
      </w:r>
    </w:p>
    <w:p w:rsidR="00F571FB" w:rsidRPr="00B12492" w:rsidRDefault="005B336D" w:rsidP="005B336D">
      <w:pPr>
        <w:tabs>
          <w:tab w:val="left" w:pos="5535"/>
        </w:tabs>
        <w:ind w:left="0" w:firstLine="0"/>
        <w:rPr>
          <w:sz w:val="20"/>
          <w:szCs w:val="20"/>
        </w:rPr>
      </w:pPr>
      <w:r w:rsidRPr="009A1A4B">
        <w:rPr>
          <w:sz w:val="24"/>
          <w:szCs w:val="24"/>
        </w:rPr>
        <w:t>Key words: EUS-FNA- Endoscopic ultrasound fine needle aspiration,</w:t>
      </w:r>
      <w:r>
        <w:rPr>
          <w:sz w:val="24"/>
          <w:szCs w:val="24"/>
        </w:rPr>
        <w:t xml:space="preserve"> </w:t>
      </w:r>
      <w:r w:rsidRPr="009A1A4B">
        <w:rPr>
          <w:sz w:val="24"/>
          <w:szCs w:val="24"/>
        </w:rPr>
        <w:t>G</w:t>
      </w:r>
      <w:r w:rsidR="00D50157">
        <w:rPr>
          <w:sz w:val="24"/>
          <w:szCs w:val="24"/>
        </w:rPr>
        <w:t xml:space="preserve">- Gauge, P- </w:t>
      </w:r>
      <w:proofErr w:type="spellStart"/>
      <w:r w:rsidR="00D50157">
        <w:rPr>
          <w:sz w:val="24"/>
          <w:szCs w:val="24"/>
        </w:rPr>
        <w:t>Procore</w:t>
      </w:r>
      <w:proofErr w:type="spellEnd"/>
      <w:r w:rsidR="00D50157">
        <w:rPr>
          <w:sz w:val="24"/>
          <w:szCs w:val="24"/>
        </w:rPr>
        <w:t>, S- Standard</w:t>
      </w:r>
    </w:p>
    <w:sectPr w:rsidR="00F571FB" w:rsidRPr="00B12492">
      <w:headerReference w:type="even" r:id="rId76"/>
      <w:headerReference w:type="default" r:id="rId77"/>
      <w:footerReference w:type="even" r:id="rId78"/>
      <w:footerReference w:type="default" r:id="rId79"/>
      <w:headerReference w:type="first" r:id="rId80"/>
      <w:footerReference w:type="first" r:id="rId81"/>
      <w:pgSz w:w="12240" w:h="15840"/>
      <w:pgMar w:top="1713" w:right="725" w:bottom="1766" w:left="2160"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7C2C" w:rsidRDefault="00E27C2C">
      <w:pPr>
        <w:spacing w:after="0" w:line="240" w:lineRule="auto"/>
      </w:pPr>
      <w:r>
        <w:separator/>
      </w:r>
    </w:p>
  </w:endnote>
  <w:endnote w:type="continuationSeparator" w:id="0">
    <w:p w:rsidR="00E27C2C" w:rsidRDefault="00E27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0" w:line="259" w:lineRule="auto"/>
      <w:ind w:left="0" w:right="2" w:firstLine="0"/>
      <w:jc w:val="center"/>
    </w:pPr>
    <w:r>
      <w:fldChar w:fldCharType="begin"/>
    </w:r>
    <w:r>
      <w:instrText xml:space="preserve"> PAGE   \* MERGEFORMAT </w:instrText>
    </w:r>
    <w:r>
      <w:fldChar w:fldCharType="separate"/>
    </w:r>
    <w:r>
      <w:rPr>
        <w:sz w:val="22"/>
      </w:rPr>
      <w:t>ii</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0" w:line="259" w:lineRule="auto"/>
      <w:ind w:left="0" w:right="2" w:firstLine="0"/>
      <w:jc w:val="center"/>
    </w:pPr>
    <w:r>
      <w:fldChar w:fldCharType="begin"/>
    </w:r>
    <w:r>
      <w:instrText xml:space="preserve"> PAGE   \* MERGEFORMAT </w:instrText>
    </w:r>
    <w:r>
      <w:fldChar w:fldCharType="separate"/>
    </w:r>
    <w:r w:rsidR="00474868" w:rsidRPr="00474868">
      <w:rPr>
        <w:noProof/>
        <w:sz w:val="22"/>
      </w:rPr>
      <w:t>ii</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0" w:line="259" w:lineRule="auto"/>
      <w:ind w:left="70"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rsidP="00B25CE7">
    <w:pPr>
      <w:spacing w:after="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0" w:line="259" w:lineRule="auto"/>
      <w:ind w:left="0" w:right="13"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rsidP="009A1A4B">
    <w:pPr>
      <w:spacing w:after="0" w:line="259" w:lineRule="auto"/>
      <w:ind w:left="0" w:right="13"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0" w:line="259" w:lineRule="auto"/>
      <w:ind w:left="0" w:right="13"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0" w:line="259" w:lineRule="auto"/>
      <w:ind w:left="0" w:right="978"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0" w:line="259" w:lineRule="auto"/>
      <w:ind w:left="0" w:right="978" w:firstLine="0"/>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0" w:line="259" w:lineRule="auto"/>
      <w:ind w:left="0" w:right="978"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7C2C" w:rsidRDefault="00E27C2C">
      <w:pPr>
        <w:spacing w:after="0" w:line="240" w:lineRule="auto"/>
      </w:pPr>
      <w:r>
        <w:separator/>
      </w:r>
    </w:p>
  </w:footnote>
  <w:footnote w:type="continuationSeparator" w:id="0">
    <w:p w:rsidR="00E27C2C" w:rsidRDefault="00E27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0" w:line="259" w:lineRule="auto"/>
      <w:ind w:left="360" w:firstLine="0"/>
      <w:jc w:val="left"/>
    </w:pPr>
    <w:r>
      <w:rPr>
        <w:rFonts w:ascii="Segoe UI Symbol" w:eastAsia="Segoe UI Symbol" w:hAnsi="Segoe UI Symbol" w:cs="Segoe UI Symbol"/>
      </w:rPr>
      <w:t>•</w:t>
    </w:r>
    <w:r>
      <w:rPr>
        <w:rFonts w:ascii="Arial" w:eastAsia="Arial" w:hAnsi="Arial" w:cs="Arial"/>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Pr="00A87E37" w:rsidRDefault="001241FE" w:rsidP="00A87E3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0" w:line="259" w:lineRule="auto"/>
      <w:ind w:left="360" w:firstLine="0"/>
      <w:jc w:val="left"/>
    </w:pPr>
    <w:r>
      <w:rPr>
        <w:rFonts w:ascii="Segoe UI Symbol" w:eastAsia="Segoe UI Symbol" w:hAnsi="Segoe UI Symbol" w:cs="Segoe UI Symbol"/>
      </w:rPr>
      <w:t>•</w:t>
    </w:r>
    <w:r>
      <w:rPr>
        <w:rFonts w:ascii="Arial" w:eastAsia="Arial" w:hAnsi="Arial" w:cs="Arial"/>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1FE" w:rsidRDefault="001241FE">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B4EE9"/>
    <w:multiLevelType w:val="hybridMultilevel"/>
    <w:tmpl w:val="13C6D832"/>
    <w:lvl w:ilvl="0" w:tplc="6F8CD5D6">
      <w:start w:val="1"/>
      <w:numFmt w:val="bullet"/>
      <w:lvlText w:val="•"/>
      <w:lvlJc w:val="left"/>
      <w:pPr>
        <w:ind w:left="2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F10F4EA">
      <w:start w:val="1"/>
      <w:numFmt w:val="bullet"/>
      <w:lvlText w:val="o"/>
      <w:lvlJc w:val="left"/>
      <w:pPr>
        <w:ind w:left="133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63C639A">
      <w:start w:val="1"/>
      <w:numFmt w:val="bullet"/>
      <w:lvlText w:val="▪"/>
      <w:lvlJc w:val="left"/>
      <w:pPr>
        <w:ind w:left="205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A98FB1C">
      <w:start w:val="1"/>
      <w:numFmt w:val="bullet"/>
      <w:lvlText w:val="•"/>
      <w:lvlJc w:val="left"/>
      <w:pPr>
        <w:ind w:left="277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96465A0">
      <w:start w:val="1"/>
      <w:numFmt w:val="bullet"/>
      <w:lvlText w:val="o"/>
      <w:lvlJc w:val="left"/>
      <w:pPr>
        <w:ind w:left="34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2F0BA20">
      <w:start w:val="1"/>
      <w:numFmt w:val="bullet"/>
      <w:lvlText w:val="▪"/>
      <w:lvlJc w:val="left"/>
      <w:pPr>
        <w:ind w:left="421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36E7848">
      <w:start w:val="1"/>
      <w:numFmt w:val="bullet"/>
      <w:lvlText w:val="•"/>
      <w:lvlJc w:val="left"/>
      <w:pPr>
        <w:ind w:left="493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3082046">
      <w:start w:val="1"/>
      <w:numFmt w:val="bullet"/>
      <w:lvlText w:val="o"/>
      <w:lvlJc w:val="left"/>
      <w:pPr>
        <w:ind w:left="565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68A2C64">
      <w:start w:val="1"/>
      <w:numFmt w:val="bullet"/>
      <w:lvlText w:val="▪"/>
      <w:lvlJc w:val="left"/>
      <w:pPr>
        <w:ind w:left="637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56B0638"/>
    <w:multiLevelType w:val="hybridMultilevel"/>
    <w:tmpl w:val="978EBB8A"/>
    <w:lvl w:ilvl="0" w:tplc="1DD83D76">
      <w:start w:val="1"/>
      <w:numFmt w:val="decimal"/>
      <w:lvlText w:val="%1."/>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8AA26D8">
      <w:start w:val="1"/>
      <w:numFmt w:val="upperRoman"/>
      <w:lvlText w:val="%2."/>
      <w:lvlJc w:val="left"/>
      <w:pPr>
        <w:ind w:left="1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360106">
      <w:start w:val="1"/>
      <w:numFmt w:val="lowerRoman"/>
      <w:lvlText w:val="%3"/>
      <w:lvlJc w:val="left"/>
      <w:pPr>
        <w:ind w:left="1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A2C2E4">
      <w:start w:val="1"/>
      <w:numFmt w:val="decimal"/>
      <w:lvlText w:val="%4"/>
      <w:lvlJc w:val="left"/>
      <w:pPr>
        <w:ind w:left="2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4E956E">
      <w:start w:val="1"/>
      <w:numFmt w:val="lowerLetter"/>
      <w:lvlText w:val="%5"/>
      <w:lvlJc w:val="left"/>
      <w:pPr>
        <w:ind w:left="3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725EFE">
      <w:start w:val="1"/>
      <w:numFmt w:val="lowerRoman"/>
      <w:lvlText w:val="%6"/>
      <w:lvlJc w:val="left"/>
      <w:pPr>
        <w:ind w:left="3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32E4C8">
      <w:start w:val="1"/>
      <w:numFmt w:val="decimal"/>
      <w:lvlText w:val="%7"/>
      <w:lvlJc w:val="left"/>
      <w:pPr>
        <w:ind w:left="4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80256C">
      <w:start w:val="1"/>
      <w:numFmt w:val="lowerLetter"/>
      <w:lvlText w:val="%8"/>
      <w:lvlJc w:val="left"/>
      <w:pPr>
        <w:ind w:left="5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1E9BE4">
      <w:start w:val="1"/>
      <w:numFmt w:val="lowerRoman"/>
      <w:lvlText w:val="%9"/>
      <w:lvlJc w:val="left"/>
      <w:pPr>
        <w:ind w:left="5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C553C7B"/>
    <w:multiLevelType w:val="hybridMultilevel"/>
    <w:tmpl w:val="EBACD58A"/>
    <w:lvl w:ilvl="0" w:tplc="AFDCFE92">
      <w:start w:val="1"/>
      <w:numFmt w:val="decimal"/>
      <w:lvlText w:val="%1."/>
      <w:lvlJc w:val="left"/>
      <w:pPr>
        <w:ind w:left="10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448796A">
      <w:start w:val="1"/>
      <w:numFmt w:val="bullet"/>
      <w:lvlText w:val="•"/>
      <w:lvlJc w:val="left"/>
      <w:pPr>
        <w:ind w:left="1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6CD954">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163D74">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36967A">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DCDBD0">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98DAF2">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4B6FEE0">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5ADED4">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CCC21B8"/>
    <w:multiLevelType w:val="hybridMultilevel"/>
    <w:tmpl w:val="A850B1FA"/>
    <w:lvl w:ilvl="0" w:tplc="6D1C4AE8">
      <w:start w:val="16"/>
      <w:numFmt w:val="upperLetter"/>
      <w:lvlText w:val="%1"/>
      <w:lvlJc w:val="left"/>
      <w:pPr>
        <w:ind w:left="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0232FE">
      <w:start w:val="1"/>
      <w:numFmt w:val="lowerLetter"/>
      <w:lvlText w:val="%2"/>
      <w:lvlJc w:val="left"/>
      <w:pPr>
        <w:ind w:left="14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7E0ADE">
      <w:start w:val="1"/>
      <w:numFmt w:val="lowerRoman"/>
      <w:lvlText w:val="%3"/>
      <w:lvlJc w:val="left"/>
      <w:pPr>
        <w:ind w:left="21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F42DA8">
      <w:start w:val="1"/>
      <w:numFmt w:val="decimal"/>
      <w:lvlText w:val="%4"/>
      <w:lvlJc w:val="left"/>
      <w:pPr>
        <w:ind w:left="28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F20C1A">
      <w:start w:val="1"/>
      <w:numFmt w:val="lowerLetter"/>
      <w:lvlText w:val="%5"/>
      <w:lvlJc w:val="left"/>
      <w:pPr>
        <w:ind w:left="36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4A6FE2">
      <w:start w:val="1"/>
      <w:numFmt w:val="lowerRoman"/>
      <w:lvlText w:val="%6"/>
      <w:lvlJc w:val="left"/>
      <w:pPr>
        <w:ind w:left="43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98A1A6">
      <w:start w:val="1"/>
      <w:numFmt w:val="decimal"/>
      <w:lvlText w:val="%7"/>
      <w:lvlJc w:val="left"/>
      <w:pPr>
        <w:ind w:left="50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4812A6">
      <w:start w:val="1"/>
      <w:numFmt w:val="lowerLetter"/>
      <w:lvlText w:val="%8"/>
      <w:lvlJc w:val="left"/>
      <w:pPr>
        <w:ind w:left="57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BC47A0">
      <w:start w:val="1"/>
      <w:numFmt w:val="lowerRoman"/>
      <w:lvlText w:val="%9"/>
      <w:lvlJc w:val="left"/>
      <w:pPr>
        <w:ind w:left="64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FAB3E38"/>
    <w:multiLevelType w:val="hybridMultilevel"/>
    <w:tmpl w:val="46E4EB78"/>
    <w:lvl w:ilvl="0" w:tplc="DE78286E">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7DAA338">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F78C714">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300DFF0">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EFC6FC6">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7B69CE4">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CC6F00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FF6C55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2B085F2">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3F2550B"/>
    <w:multiLevelType w:val="hybridMultilevel"/>
    <w:tmpl w:val="AF98E4E6"/>
    <w:lvl w:ilvl="0" w:tplc="129EA53C">
      <w:start w:val="1"/>
      <w:numFmt w:val="upperLetter"/>
      <w:lvlText w:val="(%1)"/>
      <w:lvlJc w:val="left"/>
      <w:pPr>
        <w:ind w:left="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78822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860D3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6C6FC6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80E64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E8B3B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92E81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4AD7E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DEAE9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80E163C"/>
    <w:multiLevelType w:val="hybridMultilevel"/>
    <w:tmpl w:val="76BC86D6"/>
    <w:lvl w:ilvl="0" w:tplc="5B589BDE">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3CDE42">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C4FDCE">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6EB89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62943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448618">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C06CA8">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8F6CE0A">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7CB3F8">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DE62D2D"/>
    <w:multiLevelType w:val="hybridMultilevel"/>
    <w:tmpl w:val="A0265E44"/>
    <w:lvl w:ilvl="0" w:tplc="C8EC9A70">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CE8B05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81CE24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FFADDE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09E7310">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262570A">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1D4901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0EEFBC8">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394D552">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49E7BD7"/>
    <w:multiLevelType w:val="hybridMultilevel"/>
    <w:tmpl w:val="81EA628E"/>
    <w:lvl w:ilvl="0" w:tplc="48262DFC">
      <w:start w:val="1"/>
      <w:numFmt w:val="decimal"/>
      <w:lvlText w:val="%1."/>
      <w:lvlJc w:val="left"/>
      <w:pPr>
        <w:ind w:left="10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76FA18">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82116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B26A8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8E6C7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A830E6">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CED09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7AC36C">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383F70">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B4E12C2"/>
    <w:multiLevelType w:val="hybridMultilevel"/>
    <w:tmpl w:val="C680C308"/>
    <w:lvl w:ilvl="0" w:tplc="9D740B12">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48068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847B6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31A43C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9069D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70797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6631E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500FD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A8855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4265B11"/>
    <w:multiLevelType w:val="hybridMultilevel"/>
    <w:tmpl w:val="EFBC8FDC"/>
    <w:lvl w:ilvl="0" w:tplc="56ECF650">
      <w:start w:val="1"/>
      <w:numFmt w:val="lowerRoman"/>
      <w:lvlText w:val="%1."/>
      <w:lvlJc w:val="left"/>
      <w:pPr>
        <w:ind w:left="6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CAFF24">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59219BC">
      <w:start w:val="9"/>
      <w:numFmt w:val="decimal"/>
      <w:lvlText w:val="%3."/>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BEE21E">
      <w:start w:val="1"/>
      <w:numFmt w:val="decimal"/>
      <w:lvlText w:val="%4"/>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7847BC">
      <w:start w:val="1"/>
      <w:numFmt w:val="lowerLetter"/>
      <w:lvlText w:val="%5"/>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4A6962">
      <w:start w:val="1"/>
      <w:numFmt w:val="lowerRoman"/>
      <w:lvlText w:val="%6"/>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DEE4F2">
      <w:start w:val="1"/>
      <w:numFmt w:val="decimal"/>
      <w:lvlText w:val="%7"/>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E4E764">
      <w:start w:val="1"/>
      <w:numFmt w:val="lowerLetter"/>
      <w:lvlText w:val="%8"/>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16A1D2">
      <w:start w:val="1"/>
      <w:numFmt w:val="lowerRoman"/>
      <w:lvlText w:val="%9"/>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9CB590D"/>
    <w:multiLevelType w:val="hybridMultilevel"/>
    <w:tmpl w:val="388A5306"/>
    <w:lvl w:ilvl="0" w:tplc="93D6011C">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718FDC2">
      <w:start w:val="1"/>
      <w:numFmt w:val="bullet"/>
      <w:lvlText w:val="o"/>
      <w:lvlJc w:val="left"/>
      <w:pPr>
        <w:ind w:left="5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492E9AE">
      <w:start w:val="1"/>
      <w:numFmt w:val="bullet"/>
      <w:lvlText w:val="•"/>
      <w:lvlJc w:val="left"/>
      <w:pPr>
        <w:ind w:left="5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3B279C6">
      <w:start w:val="1"/>
      <w:numFmt w:val="bullet"/>
      <w:lvlText w:val="•"/>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88652FE">
      <w:start w:val="1"/>
      <w:numFmt w:val="bullet"/>
      <w:lvlText w:val="o"/>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9EA5334">
      <w:start w:val="1"/>
      <w:numFmt w:val="bullet"/>
      <w:lvlText w:val="▪"/>
      <w:lvlJc w:val="left"/>
      <w:pPr>
        <w:ind w:left="28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7A47216">
      <w:start w:val="1"/>
      <w:numFmt w:val="bullet"/>
      <w:lvlText w:val="•"/>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FB242D4">
      <w:start w:val="1"/>
      <w:numFmt w:val="bullet"/>
      <w:lvlText w:val="o"/>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5D4AA98">
      <w:start w:val="1"/>
      <w:numFmt w:val="bullet"/>
      <w:lvlText w:val="▪"/>
      <w:lvlJc w:val="left"/>
      <w:pPr>
        <w:ind w:left="50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6990E1D"/>
    <w:multiLevelType w:val="hybridMultilevel"/>
    <w:tmpl w:val="2C96EC82"/>
    <w:lvl w:ilvl="0" w:tplc="FE1AD3B8">
      <w:start w:val="1"/>
      <w:numFmt w:val="decimal"/>
      <w:lvlText w:val="(%1)"/>
      <w:lvlJc w:val="left"/>
      <w:pPr>
        <w:ind w:left="3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40BCD2">
      <w:start w:val="1"/>
      <w:numFmt w:val="lowerLetter"/>
      <w:lvlText w:val="%2"/>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AA8B46">
      <w:start w:val="1"/>
      <w:numFmt w:val="lowerRoman"/>
      <w:lvlText w:val="%3"/>
      <w:lvlJc w:val="left"/>
      <w:pPr>
        <w:ind w:left="1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BAF054">
      <w:start w:val="1"/>
      <w:numFmt w:val="decimal"/>
      <w:lvlText w:val="%4"/>
      <w:lvlJc w:val="left"/>
      <w:pPr>
        <w:ind w:left="2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B067EA">
      <w:start w:val="1"/>
      <w:numFmt w:val="lowerLetter"/>
      <w:lvlText w:val="%5"/>
      <w:lvlJc w:val="left"/>
      <w:pPr>
        <w:ind w:left="3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F07AB2">
      <w:start w:val="1"/>
      <w:numFmt w:val="lowerRoman"/>
      <w:lvlText w:val="%6"/>
      <w:lvlJc w:val="left"/>
      <w:pPr>
        <w:ind w:left="4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1566886">
      <w:start w:val="1"/>
      <w:numFmt w:val="decimal"/>
      <w:lvlText w:val="%7"/>
      <w:lvlJc w:val="left"/>
      <w:pPr>
        <w:ind w:left="4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3E205A">
      <w:start w:val="1"/>
      <w:numFmt w:val="lowerLetter"/>
      <w:lvlText w:val="%8"/>
      <w:lvlJc w:val="left"/>
      <w:pPr>
        <w:ind w:left="5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D784FDC">
      <w:start w:val="1"/>
      <w:numFmt w:val="lowerRoman"/>
      <w:lvlText w:val="%9"/>
      <w:lvlJc w:val="left"/>
      <w:pPr>
        <w:ind w:left="6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A7A0715"/>
    <w:multiLevelType w:val="hybridMultilevel"/>
    <w:tmpl w:val="B4B86F22"/>
    <w:lvl w:ilvl="0" w:tplc="D7CC6A12">
      <w:start w:val="4"/>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363A5C">
      <w:start w:val="1"/>
      <w:numFmt w:val="lowerLetter"/>
      <w:lvlText w:val="%2"/>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6C4F86">
      <w:start w:val="1"/>
      <w:numFmt w:val="lowerRoman"/>
      <w:lvlText w:val="%3"/>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701CB8">
      <w:start w:val="1"/>
      <w:numFmt w:val="decimal"/>
      <w:lvlText w:val="%4"/>
      <w:lvlJc w:val="left"/>
      <w:pPr>
        <w:ind w:left="28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FE67D4">
      <w:start w:val="1"/>
      <w:numFmt w:val="lowerLetter"/>
      <w:lvlText w:val="%5"/>
      <w:lvlJc w:val="left"/>
      <w:pPr>
        <w:ind w:left="3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8E528E">
      <w:start w:val="1"/>
      <w:numFmt w:val="lowerRoman"/>
      <w:lvlText w:val="%6"/>
      <w:lvlJc w:val="left"/>
      <w:pPr>
        <w:ind w:left="4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548BFE">
      <w:start w:val="1"/>
      <w:numFmt w:val="decimal"/>
      <w:lvlText w:val="%7"/>
      <w:lvlJc w:val="left"/>
      <w:pPr>
        <w:ind w:left="5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0EC01E">
      <w:start w:val="1"/>
      <w:numFmt w:val="lowerLetter"/>
      <w:lvlText w:val="%8"/>
      <w:lvlJc w:val="left"/>
      <w:pPr>
        <w:ind w:left="5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52086CA">
      <w:start w:val="1"/>
      <w:numFmt w:val="lowerRoman"/>
      <w:lvlText w:val="%9"/>
      <w:lvlJc w:val="left"/>
      <w:pPr>
        <w:ind w:left="6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5"/>
  </w:num>
  <w:num w:numId="3">
    <w:abstractNumId w:val="12"/>
  </w:num>
  <w:num w:numId="4">
    <w:abstractNumId w:val="3"/>
  </w:num>
  <w:num w:numId="5">
    <w:abstractNumId w:val="8"/>
  </w:num>
  <w:num w:numId="6">
    <w:abstractNumId w:val="2"/>
  </w:num>
  <w:num w:numId="7">
    <w:abstractNumId w:val="6"/>
  </w:num>
  <w:num w:numId="8">
    <w:abstractNumId w:val="13"/>
  </w:num>
  <w:num w:numId="9">
    <w:abstractNumId w:val="10"/>
  </w:num>
  <w:num w:numId="10">
    <w:abstractNumId w:val="11"/>
  </w:num>
  <w:num w:numId="11">
    <w:abstractNumId w:val="4"/>
  </w:num>
  <w:num w:numId="12">
    <w:abstractNumId w:val="7"/>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3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1FB"/>
    <w:rsid w:val="000461F1"/>
    <w:rsid w:val="000C0444"/>
    <w:rsid w:val="001241FE"/>
    <w:rsid w:val="0012467E"/>
    <w:rsid w:val="001570DB"/>
    <w:rsid w:val="001917E0"/>
    <w:rsid w:val="001B2594"/>
    <w:rsid w:val="001E5303"/>
    <w:rsid w:val="00225ED6"/>
    <w:rsid w:val="0025672C"/>
    <w:rsid w:val="002661BE"/>
    <w:rsid w:val="003039CD"/>
    <w:rsid w:val="00311DC5"/>
    <w:rsid w:val="00317903"/>
    <w:rsid w:val="00371081"/>
    <w:rsid w:val="003840C9"/>
    <w:rsid w:val="003E5BF9"/>
    <w:rsid w:val="00427119"/>
    <w:rsid w:val="00441A90"/>
    <w:rsid w:val="00474868"/>
    <w:rsid w:val="004B1B1F"/>
    <w:rsid w:val="00524928"/>
    <w:rsid w:val="005844F8"/>
    <w:rsid w:val="00595485"/>
    <w:rsid w:val="005B336D"/>
    <w:rsid w:val="005E3F40"/>
    <w:rsid w:val="005F1224"/>
    <w:rsid w:val="0064340A"/>
    <w:rsid w:val="006804D9"/>
    <w:rsid w:val="00687B42"/>
    <w:rsid w:val="006C3F6B"/>
    <w:rsid w:val="006C53CA"/>
    <w:rsid w:val="00712D44"/>
    <w:rsid w:val="00724066"/>
    <w:rsid w:val="0074388E"/>
    <w:rsid w:val="00765631"/>
    <w:rsid w:val="0077390A"/>
    <w:rsid w:val="00784A8F"/>
    <w:rsid w:val="00842C0D"/>
    <w:rsid w:val="00861BBF"/>
    <w:rsid w:val="008731E8"/>
    <w:rsid w:val="0088557A"/>
    <w:rsid w:val="00896591"/>
    <w:rsid w:val="009358E6"/>
    <w:rsid w:val="00970D7B"/>
    <w:rsid w:val="009A1A4B"/>
    <w:rsid w:val="009C3379"/>
    <w:rsid w:val="009D19E0"/>
    <w:rsid w:val="009D2F83"/>
    <w:rsid w:val="009E600A"/>
    <w:rsid w:val="009F65F8"/>
    <w:rsid w:val="00A87E37"/>
    <w:rsid w:val="00A94703"/>
    <w:rsid w:val="00AF11F6"/>
    <w:rsid w:val="00B12492"/>
    <w:rsid w:val="00B25CE7"/>
    <w:rsid w:val="00B50ECD"/>
    <w:rsid w:val="00B56307"/>
    <w:rsid w:val="00B97823"/>
    <w:rsid w:val="00BC35AC"/>
    <w:rsid w:val="00C25E98"/>
    <w:rsid w:val="00D11221"/>
    <w:rsid w:val="00D26F25"/>
    <w:rsid w:val="00D46A5D"/>
    <w:rsid w:val="00D50157"/>
    <w:rsid w:val="00DB2062"/>
    <w:rsid w:val="00DB5AC8"/>
    <w:rsid w:val="00DF6DB9"/>
    <w:rsid w:val="00E27C2C"/>
    <w:rsid w:val="00E91B8C"/>
    <w:rsid w:val="00EB4592"/>
    <w:rsid w:val="00EE6ACD"/>
    <w:rsid w:val="00F14A4E"/>
    <w:rsid w:val="00F25521"/>
    <w:rsid w:val="00F571FB"/>
    <w:rsid w:val="00FD650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B5756"/>
  <w15:docId w15:val="{55A4A6C7-5704-44A4-8A4E-782DE630B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480" w:lineRule="auto"/>
      <w:ind w:left="10" w:hanging="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489"/>
      <w:ind w:right="3"/>
      <w:jc w:val="center"/>
      <w:outlineLvl w:val="0"/>
    </w:pPr>
    <w:rPr>
      <w:rFonts w:ascii="Times New Roman" w:eastAsia="Times New Roman" w:hAnsi="Times New Roman" w:cs="Times New Roman"/>
      <w:b/>
      <w:color w:val="000000"/>
      <w:sz w:val="28"/>
      <w:u w:val="single" w:color="000000"/>
    </w:rPr>
  </w:style>
  <w:style w:type="paragraph" w:styleId="Heading2">
    <w:name w:val="heading 2"/>
    <w:next w:val="Normal"/>
    <w:link w:val="Heading2Char"/>
    <w:uiPriority w:val="9"/>
    <w:unhideWhenUsed/>
    <w:qFormat/>
    <w:pPr>
      <w:keepNext/>
      <w:keepLines/>
      <w:spacing w:after="289" w:line="265" w:lineRule="auto"/>
      <w:ind w:left="10" w:right="4" w:hanging="10"/>
      <w:outlineLvl w:val="1"/>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u w:val="single" w:color="000000"/>
    </w:rPr>
  </w:style>
  <w:style w:type="character" w:customStyle="1" w:styleId="Heading2Char">
    <w:name w:val="Heading 2 Char"/>
    <w:link w:val="Heading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A87E3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87E37"/>
    <w:rPr>
      <w:rFonts w:ascii="Times New Roman" w:eastAsia="Times New Roman" w:hAnsi="Times New Roman" w:cs="Times New Roman"/>
      <w:color w:val="000000"/>
      <w:sz w:val="28"/>
    </w:rPr>
  </w:style>
  <w:style w:type="paragraph" w:styleId="ListParagraph">
    <w:name w:val="List Paragraph"/>
    <w:basedOn w:val="Normal"/>
    <w:uiPriority w:val="34"/>
    <w:qFormat/>
    <w:rsid w:val="0074388E"/>
    <w:pPr>
      <w:ind w:left="720"/>
      <w:contextualSpacing/>
    </w:pPr>
  </w:style>
  <w:style w:type="character" w:styleId="Hyperlink">
    <w:name w:val="Hyperlink"/>
    <w:basedOn w:val="DefaultParagraphFont"/>
    <w:uiPriority w:val="99"/>
    <w:unhideWhenUsed/>
    <w:rsid w:val="00441A90"/>
    <w:rPr>
      <w:color w:val="0563C1" w:themeColor="hyperlink"/>
      <w:u w:val="single"/>
    </w:rPr>
  </w:style>
  <w:style w:type="character" w:styleId="UnresolvedMention">
    <w:name w:val="Unresolved Mention"/>
    <w:basedOn w:val="DefaultParagraphFont"/>
    <w:uiPriority w:val="99"/>
    <w:semiHidden/>
    <w:unhideWhenUsed/>
    <w:rsid w:val="00441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 /><Relationship Id="rId18" Type="http://schemas.openxmlformats.org/officeDocument/2006/relationships/footer" Target="footer5.xml" /><Relationship Id="rId26" Type="http://schemas.openxmlformats.org/officeDocument/2006/relationships/image" Target="media/image6.png" /><Relationship Id="rId39" Type="http://schemas.openxmlformats.org/officeDocument/2006/relationships/hyperlink" Target="http://www.ncbi.nlm.nih.gov/pubmed/?term=Wee%20E%5BAuthor%5D&amp;cauthor=true&amp;cauthor_uid=24068588" TargetMode="External" /><Relationship Id="rId21" Type="http://schemas.openxmlformats.org/officeDocument/2006/relationships/image" Target="media/image1.png" /><Relationship Id="rId34" Type="http://schemas.openxmlformats.org/officeDocument/2006/relationships/footer" Target="footer8.xml" /><Relationship Id="rId42" Type="http://schemas.openxmlformats.org/officeDocument/2006/relationships/hyperlink" Target="http://www.ncbi.nlm.nih.gov/pubmed/?term=Anuradha%20S%5BAuthor%5D&amp;cauthor=true&amp;cauthor_uid=24068588" TargetMode="External" /><Relationship Id="rId47" Type="http://schemas.openxmlformats.org/officeDocument/2006/relationships/hyperlink" Target="https://www.thieme-connect.com/products/ejournals/linkout/10.1055/s-0035-1553785/id/JR000-525" TargetMode="External" /><Relationship Id="rId50" Type="http://schemas.openxmlformats.org/officeDocument/2006/relationships/hyperlink" Target="https://www.thieme-connect.com/products/ejournals/linkout/10.1055/s-0035-1553785/id/JR000-525" TargetMode="External" /><Relationship Id="rId55" Type="http://schemas.openxmlformats.org/officeDocument/2006/relationships/hyperlink" Target="https://www.thieme-connect.com/products/ejournals/linkout/10.1055/s-0035-1553785/id/JR000-525" TargetMode="External" /><Relationship Id="rId63" Type="http://schemas.openxmlformats.org/officeDocument/2006/relationships/hyperlink" Target="https://www.ncbi.nlm.nih.gov/pubmed/?term=Grabar%20S%5BAuthor%5D&amp;cauthor=true&amp;cauthor_uid=26279842" TargetMode="External" /><Relationship Id="rId68" Type="http://schemas.openxmlformats.org/officeDocument/2006/relationships/hyperlink" Target="https://www.thieme-connect.com/products/ejournals/linkout/10.1055/s-0035-1553785/id/JR000-537" TargetMode="External" /><Relationship Id="rId76" Type="http://schemas.openxmlformats.org/officeDocument/2006/relationships/header" Target="header10.xml" /><Relationship Id="rId7" Type="http://schemas.openxmlformats.org/officeDocument/2006/relationships/endnotes" Target="endnotes.xml" /><Relationship Id="rId71" Type="http://schemas.openxmlformats.org/officeDocument/2006/relationships/hyperlink" Target="https://www.thieme-connect.com/products/ejournals/linkout/10.1055/s-0035-1553785/id/JR000-537" TargetMode="External" /><Relationship Id="rId2" Type="http://schemas.openxmlformats.org/officeDocument/2006/relationships/numbering" Target="numbering.xml" /><Relationship Id="rId16" Type="http://schemas.openxmlformats.org/officeDocument/2006/relationships/header" Target="header5.xml" /><Relationship Id="rId29" Type="http://schemas.openxmlformats.org/officeDocument/2006/relationships/hyperlink" Target="http://www.ncbi.nlm.nih.gov/pubmed/?term=Alatawi%20A%5Bauth%5D" TargetMode="External" /><Relationship Id="rId11" Type="http://schemas.openxmlformats.org/officeDocument/2006/relationships/footer" Target="footer1.xml" /><Relationship Id="rId24" Type="http://schemas.openxmlformats.org/officeDocument/2006/relationships/image" Target="media/image4.png" /><Relationship Id="rId32" Type="http://schemas.openxmlformats.org/officeDocument/2006/relationships/header" Target="header8.xml" /><Relationship Id="rId37" Type="http://schemas.openxmlformats.org/officeDocument/2006/relationships/hyperlink" Target="http://www.ncbi.nlm.nih.gov/pubmed/?term=Hucl%20T%5BAuthor%5D&amp;cauthor=true&amp;cauthor_uid=24068588" TargetMode="External" /><Relationship Id="rId40" Type="http://schemas.openxmlformats.org/officeDocument/2006/relationships/hyperlink" Target="http://www.ncbi.nlm.nih.gov/pubmed/?term=Wee%20E%5BAuthor%5D&amp;cauthor=true&amp;cauthor_uid=24068588" TargetMode="External" /><Relationship Id="rId45" Type="http://schemas.openxmlformats.org/officeDocument/2006/relationships/hyperlink" Target="http://www.ncbi.nlm.nih.gov/pubmed/24068588" TargetMode="External" /><Relationship Id="rId53" Type="http://schemas.openxmlformats.org/officeDocument/2006/relationships/hyperlink" Target="https://www.thieme-connect.com/products/ejournals/linkout/10.1055/s-0035-1553785/id/JR000-525" TargetMode="External" /><Relationship Id="rId58" Type="http://schemas.openxmlformats.org/officeDocument/2006/relationships/hyperlink" Target="https://www.ncbi.nlm.nih.gov/pubmed/?term=Beuvon%20F%5BAuthor%5D&amp;cauthor=true&amp;cauthor_uid=26279842" TargetMode="External" /><Relationship Id="rId66" Type="http://schemas.openxmlformats.org/officeDocument/2006/relationships/hyperlink" Target="https://www.thieme-connect.com/products/ejournals/linkout/10.1055/s-0035-1553785/id/JR000-537" TargetMode="External" /><Relationship Id="rId74" Type="http://schemas.openxmlformats.org/officeDocument/2006/relationships/hyperlink" Target="https://www.thieme-connect.com/products/ejournals/linkout/10.1055/s-0035-1553785/id/JR000-537" TargetMode="External" /><Relationship Id="rId79" Type="http://schemas.openxmlformats.org/officeDocument/2006/relationships/footer" Target="footer11.xml" /><Relationship Id="rId5" Type="http://schemas.openxmlformats.org/officeDocument/2006/relationships/webSettings" Target="webSettings.xml" /><Relationship Id="rId61" Type="http://schemas.openxmlformats.org/officeDocument/2006/relationships/hyperlink" Target="https://www.ncbi.nlm.nih.gov/pubmed/?term=Grabar%20S%5BAuthor%5D&amp;cauthor=true&amp;cauthor_uid=26279842" TargetMode="External" /><Relationship Id="rId82" Type="http://schemas.openxmlformats.org/officeDocument/2006/relationships/fontTable" Target="fontTable.xml" /><Relationship Id="rId10" Type="http://schemas.openxmlformats.org/officeDocument/2006/relationships/header" Target="header2.xml" /><Relationship Id="rId19" Type="http://schemas.openxmlformats.org/officeDocument/2006/relationships/header" Target="header6.xml" /><Relationship Id="rId31" Type="http://schemas.openxmlformats.org/officeDocument/2006/relationships/header" Target="header7.xml" /><Relationship Id="rId44" Type="http://schemas.openxmlformats.org/officeDocument/2006/relationships/hyperlink" Target="http://www.ncbi.nlm.nih.gov/pubmed/24068588" TargetMode="External" /><Relationship Id="rId52" Type="http://schemas.openxmlformats.org/officeDocument/2006/relationships/hyperlink" Target="https://www.thieme-connect.com/products/ejournals/linkout/10.1055/s-0035-1553785/id/JR000-525" TargetMode="External" /><Relationship Id="rId60" Type="http://schemas.openxmlformats.org/officeDocument/2006/relationships/hyperlink" Target="https://www.ncbi.nlm.nih.gov/pubmed/?term=Beuvon%20F%5BAuthor%5D&amp;cauthor=true&amp;cauthor_uid=26279842" TargetMode="External" /><Relationship Id="rId65" Type="http://schemas.openxmlformats.org/officeDocument/2006/relationships/hyperlink" Target="https://www.ncbi.nlm.nih.gov/pmc/articles/PMC4528208/" TargetMode="External" /><Relationship Id="rId73" Type="http://schemas.openxmlformats.org/officeDocument/2006/relationships/hyperlink" Target="https://www.thieme-connect.com/products/ejournals/linkout/10.1055/s-0035-1553785/id/JR000-537" TargetMode="External" /><Relationship Id="rId78" Type="http://schemas.openxmlformats.org/officeDocument/2006/relationships/footer" Target="footer10.xml" /><Relationship Id="rId81" Type="http://schemas.openxmlformats.org/officeDocument/2006/relationships/footer" Target="footer1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 Id="rId22" Type="http://schemas.openxmlformats.org/officeDocument/2006/relationships/image" Target="media/image2.emf" /><Relationship Id="rId27" Type="http://schemas.openxmlformats.org/officeDocument/2006/relationships/image" Target="media/image7.png" /><Relationship Id="rId30" Type="http://schemas.openxmlformats.org/officeDocument/2006/relationships/hyperlink" Target="http://www.ncbi.nlm.nih.gov/pubmed/?term=Alatawi%20A%5Bauth%5D" TargetMode="External" /><Relationship Id="rId35" Type="http://schemas.openxmlformats.org/officeDocument/2006/relationships/header" Target="header9.xml" /><Relationship Id="rId43" Type="http://schemas.openxmlformats.org/officeDocument/2006/relationships/hyperlink" Target="http://www.ncbi.nlm.nih.gov/pubmed/?term=Gupta%20R%5BAuthor%5D&amp;cauthor=true&amp;cauthor_uid=24068588" TargetMode="External" /><Relationship Id="rId48" Type="http://schemas.openxmlformats.org/officeDocument/2006/relationships/hyperlink" Target="https://www.thieme-connect.com/products/ejournals/linkout/10.1055/s-0035-1553785/id/JR000-525" TargetMode="External" /><Relationship Id="rId56" Type="http://schemas.openxmlformats.org/officeDocument/2006/relationships/hyperlink" Target="https://www.ncbi.nlm.nih.gov/pubmed/?term=Alatawi%20A%5BAuthor%5D&amp;cauthor=true&amp;cauthor_uid=26279842" TargetMode="External" /><Relationship Id="rId64" Type="http://schemas.openxmlformats.org/officeDocument/2006/relationships/hyperlink" Target="https://www.ncbi.nlm.nih.gov/pmc/articles/PMC4528208/" TargetMode="External" /><Relationship Id="rId69" Type="http://schemas.openxmlformats.org/officeDocument/2006/relationships/hyperlink" Target="https://www.thieme-connect.com/products/ejournals/linkout/10.1055/s-0035-1553785/id/JR000-537" TargetMode="External" /><Relationship Id="rId77" Type="http://schemas.openxmlformats.org/officeDocument/2006/relationships/header" Target="header11.xml" /><Relationship Id="rId8" Type="http://schemas.openxmlformats.org/officeDocument/2006/relationships/hyperlink" Target="mailto:guptamahesh1982@gmail.com" TargetMode="External" /><Relationship Id="rId51" Type="http://schemas.openxmlformats.org/officeDocument/2006/relationships/hyperlink" Target="https://www.thieme-connect.com/products/ejournals/linkout/10.1055/s-0035-1553785/id/JR000-525" TargetMode="External" /><Relationship Id="rId72" Type="http://schemas.openxmlformats.org/officeDocument/2006/relationships/hyperlink" Target="https://www.thieme-connect.com/products/ejournals/linkout/10.1055/s-0035-1553785/id/JR000-537" TargetMode="External" /><Relationship Id="rId80" Type="http://schemas.openxmlformats.org/officeDocument/2006/relationships/header" Target="header12.xml" /><Relationship Id="rId3" Type="http://schemas.openxmlformats.org/officeDocument/2006/relationships/styles" Target="styles.xml" /><Relationship Id="rId12" Type="http://schemas.openxmlformats.org/officeDocument/2006/relationships/footer" Target="footer2.xml" /><Relationship Id="rId17" Type="http://schemas.openxmlformats.org/officeDocument/2006/relationships/footer" Target="footer4.xml" /><Relationship Id="rId25" Type="http://schemas.openxmlformats.org/officeDocument/2006/relationships/image" Target="media/image5.png" /><Relationship Id="rId33" Type="http://schemas.openxmlformats.org/officeDocument/2006/relationships/footer" Target="footer7.xml" /><Relationship Id="rId38" Type="http://schemas.openxmlformats.org/officeDocument/2006/relationships/hyperlink" Target="http://www.ncbi.nlm.nih.gov/pubmed/?term=Hucl%20T%5BAuthor%5D&amp;cauthor=true&amp;cauthor_uid=24068588" TargetMode="External" /><Relationship Id="rId46" Type="http://schemas.openxmlformats.org/officeDocument/2006/relationships/hyperlink" Target="https://www.thieme-connect.com/products/ejournals/linkout/10.1055/s-0035-1553785/id/JR000-525" TargetMode="External" /><Relationship Id="rId59" Type="http://schemas.openxmlformats.org/officeDocument/2006/relationships/hyperlink" Target="https://www.ncbi.nlm.nih.gov/pubmed/?term=Beuvon%20F%5BAuthor%5D&amp;cauthor=true&amp;cauthor_uid=26279842" TargetMode="External" /><Relationship Id="rId67" Type="http://schemas.openxmlformats.org/officeDocument/2006/relationships/hyperlink" Target="https://www.thieme-connect.com/products/ejournals/linkout/10.1055/s-0035-1553785/id/JR000-537" TargetMode="External" /><Relationship Id="rId20" Type="http://schemas.openxmlformats.org/officeDocument/2006/relationships/footer" Target="footer6.xml" /><Relationship Id="rId41" Type="http://schemas.openxmlformats.org/officeDocument/2006/relationships/hyperlink" Target="http://www.ncbi.nlm.nih.gov/pubmed/?term=Anuradha%20S%5BAuthor%5D&amp;cauthor=true&amp;cauthor_uid=24068588" TargetMode="External" /><Relationship Id="rId54" Type="http://schemas.openxmlformats.org/officeDocument/2006/relationships/hyperlink" Target="https://www.thieme-connect.com/products/ejournals/linkout/10.1055/s-0035-1553785/id/JR000-525" TargetMode="External" /><Relationship Id="rId62" Type="http://schemas.openxmlformats.org/officeDocument/2006/relationships/hyperlink" Target="https://www.ncbi.nlm.nih.gov/pubmed/?term=Grabar%20S%5BAuthor%5D&amp;cauthor=true&amp;cauthor_uid=26279842" TargetMode="External" /><Relationship Id="rId70" Type="http://schemas.openxmlformats.org/officeDocument/2006/relationships/hyperlink" Target="https://www.thieme-connect.com/products/ejournals/linkout/10.1055/s-0035-1553785/id/JR000-537" TargetMode="External" /><Relationship Id="rId75" Type="http://schemas.openxmlformats.org/officeDocument/2006/relationships/hyperlink" Target="https://www.thieme-connect.com/products/ejournals/linkout/10.1055/s-0035-1553785/id/JR000-537" TargetMode="External" /><Relationship Id="rId83"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5" Type="http://schemas.openxmlformats.org/officeDocument/2006/relationships/header" Target="header4.xml" /><Relationship Id="rId23" Type="http://schemas.openxmlformats.org/officeDocument/2006/relationships/image" Target="media/image3.png" /><Relationship Id="rId28" Type="http://schemas.openxmlformats.org/officeDocument/2006/relationships/image" Target="media/image8.png" /><Relationship Id="rId36" Type="http://schemas.openxmlformats.org/officeDocument/2006/relationships/footer" Target="footer9.xml" /><Relationship Id="rId49" Type="http://schemas.openxmlformats.org/officeDocument/2006/relationships/hyperlink" Target="https://www.thieme-connect.com/products/ejournals/linkout/10.1055/s-0035-1553785/id/JR000-525" TargetMode="External" /><Relationship Id="rId57" Type="http://schemas.openxmlformats.org/officeDocument/2006/relationships/hyperlink" Target="https://www.ncbi.nlm.nih.gov/pubmed/?term=Alatawi%20A%5BAuthor%5D&amp;cauthor=true&amp;cauthor_uid=2627984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F5305-0808-E746-9F6E-4CAD7CFE1AB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Pages>
  <Words>3284</Words>
  <Characters>18724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Mahesh</dc:creator>
  <cp:keywords/>
  <cp:lastModifiedBy>Guest User</cp:lastModifiedBy>
  <cp:revision>46</cp:revision>
  <dcterms:created xsi:type="dcterms:W3CDTF">2018-06-13T05:49:00Z</dcterms:created>
  <dcterms:modified xsi:type="dcterms:W3CDTF">2019-02-13T14:59:00Z</dcterms:modified>
</cp:coreProperties>
</file>