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7527D5" w14:textId="243EEAF5" w:rsidR="0065586C" w:rsidRDefault="00A43287" w:rsidP="00E122C6">
      <w:pPr>
        <w:spacing w:before="120" w:line="480" w:lineRule="auto"/>
        <w:jc w:val="both"/>
        <w:rPr>
          <w:rFonts w:ascii="Arial" w:hAnsi="Arial" w:cs="Arial"/>
          <w:color w:val="000000" w:themeColor="text1"/>
        </w:rPr>
      </w:pPr>
      <w:r w:rsidRPr="00E122C6">
        <w:rPr>
          <w:rFonts w:ascii="Arial" w:hAnsi="Arial" w:cs="Arial"/>
          <w:color w:val="000000" w:themeColor="text1"/>
        </w:rPr>
        <w:t xml:space="preserve">Title: </w:t>
      </w:r>
      <w:r w:rsidR="00E52D78" w:rsidRPr="00E122C6">
        <w:rPr>
          <w:rFonts w:ascii="Arial" w:hAnsi="Arial" w:cs="Arial"/>
          <w:color w:val="000000" w:themeColor="text1"/>
        </w:rPr>
        <w:t>Emerging role of novel</w:t>
      </w:r>
      <w:r w:rsidRPr="00E122C6">
        <w:rPr>
          <w:rFonts w:ascii="Arial" w:hAnsi="Arial" w:cs="Arial"/>
          <w:color w:val="000000" w:themeColor="text1"/>
        </w:rPr>
        <w:t xml:space="preserve"> molecular subtypes to predict colorectal cancer </w:t>
      </w:r>
      <w:r w:rsidR="00E52D78" w:rsidRPr="00E122C6">
        <w:rPr>
          <w:rFonts w:ascii="Arial" w:hAnsi="Arial" w:cs="Arial"/>
          <w:color w:val="000000" w:themeColor="text1"/>
        </w:rPr>
        <w:t>clinical</w:t>
      </w:r>
      <w:r w:rsidRPr="00E122C6">
        <w:rPr>
          <w:rFonts w:ascii="Arial" w:hAnsi="Arial" w:cs="Arial"/>
          <w:color w:val="000000" w:themeColor="text1"/>
        </w:rPr>
        <w:t xml:space="preserve"> outcome.</w:t>
      </w:r>
    </w:p>
    <w:p w14:paraId="1CC86F7B" w14:textId="77777777" w:rsidR="00E122C6" w:rsidRPr="00E122C6" w:rsidRDefault="00E122C6" w:rsidP="00E122C6">
      <w:pPr>
        <w:spacing w:before="120" w:line="480" w:lineRule="auto"/>
        <w:jc w:val="both"/>
        <w:rPr>
          <w:rFonts w:ascii="Arial" w:hAnsi="Arial" w:cs="Arial"/>
          <w:color w:val="000000" w:themeColor="text1"/>
        </w:rPr>
      </w:pPr>
      <w:bookmarkStart w:id="0" w:name="_GoBack"/>
      <w:bookmarkEnd w:id="0"/>
    </w:p>
    <w:p w14:paraId="5DE96DF8" w14:textId="6C29CB55" w:rsidR="00A43287" w:rsidRPr="00E122C6" w:rsidRDefault="00E52D78" w:rsidP="00E122C6">
      <w:pPr>
        <w:spacing w:before="120" w:line="480" w:lineRule="auto"/>
        <w:jc w:val="both"/>
        <w:rPr>
          <w:rFonts w:ascii="Arial" w:hAnsi="Arial" w:cs="Arial"/>
          <w:color w:val="000000" w:themeColor="text1"/>
        </w:rPr>
      </w:pPr>
      <w:r w:rsidRPr="00E122C6">
        <w:rPr>
          <w:rFonts w:ascii="Arial" w:hAnsi="Arial" w:cs="Arial"/>
          <w:color w:val="000000" w:themeColor="text1"/>
        </w:rPr>
        <w:t>Abstract:</w:t>
      </w:r>
    </w:p>
    <w:p w14:paraId="536019E9" w14:textId="7B0A8A83" w:rsidR="00E76B0C" w:rsidRPr="00E122C6" w:rsidRDefault="00E76B0C" w:rsidP="00E122C6">
      <w:pPr>
        <w:spacing w:before="120" w:line="480" w:lineRule="auto"/>
        <w:jc w:val="both"/>
        <w:rPr>
          <w:rFonts w:ascii="Arial" w:hAnsi="Arial" w:cs="Arial"/>
          <w:color w:val="000000" w:themeColor="text1"/>
        </w:rPr>
      </w:pPr>
      <w:r w:rsidRPr="00E122C6">
        <w:rPr>
          <w:rFonts w:ascii="Arial" w:hAnsi="Arial" w:cs="Arial"/>
          <w:color w:val="000000" w:themeColor="text1"/>
        </w:rPr>
        <w:t>Consensus Molecular Subtyping (CMS) is currently the most robust classifier for colorectal cancer (CRC) based on gene expression profiling</w:t>
      </w:r>
      <w:r w:rsidR="00F61ABF" w:rsidRPr="00E122C6">
        <w:rPr>
          <w:rFonts w:ascii="Arial" w:hAnsi="Arial" w:cs="Arial"/>
          <w:color w:val="000000" w:themeColor="text1"/>
        </w:rPr>
        <w:t>,</w:t>
      </w:r>
      <w:r w:rsidRPr="00E122C6">
        <w:rPr>
          <w:rFonts w:ascii="Arial" w:hAnsi="Arial" w:cs="Arial"/>
          <w:color w:val="000000" w:themeColor="text1"/>
        </w:rPr>
        <w:t xml:space="preserve"> with accumulating evidence that these subtypes may</w:t>
      </w:r>
      <w:r w:rsidR="00F61ABF" w:rsidRPr="00E122C6">
        <w:rPr>
          <w:rFonts w:ascii="Arial" w:hAnsi="Arial" w:cs="Arial"/>
          <w:color w:val="000000" w:themeColor="text1"/>
        </w:rPr>
        <w:t xml:space="preserve"> also</w:t>
      </w:r>
      <w:r w:rsidRPr="00E122C6">
        <w:rPr>
          <w:rFonts w:ascii="Arial" w:hAnsi="Arial" w:cs="Arial"/>
          <w:color w:val="000000" w:themeColor="text1"/>
        </w:rPr>
        <w:t xml:space="preserve"> predict response to treatment and clinical outcome. </w:t>
      </w:r>
      <w:r w:rsidR="00F61ABF" w:rsidRPr="00E122C6">
        <w:rPr>
          <w:rFonts w:ascii="Arial" w:hAnsi="Arial" w:cs="Arial"/>
          <w:color w:val="000000" w:themeColor="text1"/>
        </w:rPr>
        <w:t xml:space="preserve">Recently </w:t>
      </w:r>
      <w:r w:rsidRPr="00E122C6">
        <w:rPr>
          <w:rFonts w:ascii="Arial" w:hAnsi="Arial" w:cs="Arial"/>
          <w:color w:val="000000" w:themeColor="text1"/>
        </w:rPr>
        <w:t xml:space="preserve">we have </w:t>
      </w:r>
      <w:r w:rsidR="00F61ABF" w:rsidRPr="00E122C6">
        <w:rPr>
          <w:rFonts w:ascii="Arial" w:hAnsi="Arial" w:cs="Arial"/>
          <w:color w:val="000000" w:themeColor="text1"/>
        </w:rPr>
        <w:t>also</w:t>
      </w:r>
      <w:r w:rsidRPr="00E122C6">
        <w:rPr>
          <w:rFonts w:ascii="Arial" w:hAnsi="Arial" w:cs="Arial"/>
          <w:color w:val="000000" w:themeColor="text1"/>
        </w:rPr>
        <w:t xml:space="preserve"> used copy number alterations (CNAs) of CRC samples and subsequent unsupervised clustering to classify metastatic CRC </w:t>
      </w:r>
      <w:proofErr w:type="spellStart"/>
      <w:r w:rsidRPr="00E122C6">
        <w:rPr>
          <w:rFonts w:ascii="Arial" w:hAnsi="Arial" w:cs="Arial"/>
          <w:color w:val="000000" w:themeColor="text1"/>
        </w:rPr>
        <w:t>tumours</w:t>
      </w:r>
      <w:proofErr w:type="spellEnd"/>
      <w:r w:rsidRPr="00E122C6">
        <w:rPr>
          <w:rFonts w:ascii="Arial" w:hAnsi="Arial" w:cs="Arial"/>
          <w:color w:val="000000" w:themeColor="text1"/>
        </w:rPr>
        <w:t xml:space="preserve"> as a subtype triumvirate relating patients’ response to </w:t>
      </w:r>
      <w:proofErr w:type="spellStart"/>
      <w:r w:rsidRPr="00E122C6">
        <w:rPr>
          <w:rFonts w:ascii="Arial" w:hAnsi="Arial" w:cs="Arial"/>
          <w:color w:val="000000" w:themeColor="text1"/>
        </w:rPr>
        <w:t>bevacizumab</w:t>
      </w:r>
      <w:proofErr w:type="spellEnd"/>
      <w:r w:rsidRPr="00E122C6">
        <w:rPr>
          <w:rFonts w:ascii="Arial" w:hAnsi="Arial" w:cs="Arial"/>
          <w:color w:val="000000" w:themeColor="text1"/>
        </w:rPr>
        <w:t xml:space="preserve"> plus chemotherapy and outcome. </w:t>
      </w:r>
      <w:proofErr w:type="spellStart"/>
      <w:r w:rsidRPr="00E122C6">
        <w:rPr>
          <w:rFonts w:ascii="Arial" w:hAnsi="Arial" w:cs="Arial"/>
          <w:color w:val="000000" w:themeColor="text1"/>
        </w:rPr>
        <w:t>Tumours</w:t>
      </w:r>
      <w:proofErr w:type="spellEnd"/>
      <w:r w:rsidRPr="00E122C6">
        <w:rPr>
          <w:rFonts w:ascii="Arial" w:hAnsi="Arial" w:cs="Arial"/>
          <w:color w:val="000000" w:themeColor="text1"/>
        </w:rPr>
        <w:t xml:space="preserve"> that are classified in clusters 2 and 3 (CMS2 and 4) show additional benefit from </w:t>
      </w:r>
      <w:proofErr w:type="spellStart"/>
      <w:r w:rsidR="00F61ABF" w:rsidRPr="00E122C6">
        <w:rPr>
          <w:rFonts w:ascii="Arial" w:hAnsi="Arial" w:cs="Arial"/>
          <w:color w:val="000000" w:themeColor="text1"/>
        </w:rPr>
        <w:t>bevacizumab</w:t>
      </w:r>
      <w:proofErr w:type="spellEnd"/>
      <w:r w:rsidRPr="00E122C6">
        <w:rPr>
          <w:rFonts w:ascii="Arial" w:hAnsi="Arial" w:cs="Arial"/>
          <w:color w:val="000000" w:themeColor="text1"/>
        </w:rPr>
        <w:t xml:space="preserve"> treatment when compared to patients from the same cluster that received chemotherapy only. Hyper</w:t>
      </w:r>
      <w:r w:rsidR="00F61ABF" w:rsidRPr="00E122C6">
        <w:rPr>
          <w:rFonts w:ascii="Arial" w:hAnsi="Arial" w:cs="Arial"/>
          <w:color w:val="000000" w:themeColor="text1"/>
        </w:rPr>
        <w:t>-</w:t>
      </w:r>
      <w:proofErr w:type="spellStart"/>
      <w:r w:rsidRPr="00E122C6">
        <w:rPr>
          <w:rFonts w:ascii="Arial" w:hAnsi="Arial" w:cs="Arial"/>
          <w:color w:val="000000" w:themeColor="text1"/>
        </w:rPr>
        <w:t>mutator</w:t>
      </w:r>
      <w:proofErr w:type="spellEnd"/>
      <w:r w:rsidRPr="00E122C6">
        <w:rPr>
          <w:rFonts w:ascii="Arial" w:hAnsi="Arial" w:cs="Arial"/>
          <w:color w:val="000000" w:themeColor="text1"/>
        </w:rPr>
        <w:t xml:space="preserve"> phenotypes, such as </w:t>
      </w:r>
      <w:proofErr w:type="spellStart"/>
      <w:r w:rsidRPr="00E122C6">
        <w:rPr>
          <w:rFonts w:ascii="Arial" w:hAnsi="Arial" w:cs="Arial"/>
          <w:color w:val="000000" w:themeColor="text1"/>
        </w:rPr>
        <w:t>tumours</w:t>
      </w:r>
      <w:proofErr w:type="spellEnd"/>
      <w:r w:rsidRPr="00E122C6">
        <w:rPr>
          <w:rFonts w:ascii="Arial" w:hAnsi="Arial" w:cs="Arial"/>
          <w:color w:val="000000" w:themeColor="text1"/>
        </w:rPr>
        <w:t xml:space="preserve"> with POLE or POLD1 mutations or micro-satellite instable </w:t>
      </w:r>
      <w:proofErr w:type="spellStart"/>
      <w:r w:rsidRPr="00E122C6">
        <w:rPr>
          <w:rFonts w:ascii="Arial" w:hAnsi="Arial" w:cs="Arial"/>
          <w:color w:val="000000" w:themeColor="text1"/>
        </w:rPr>
        <w:t>tumours</w:t>
      </w:r>
      <w:proofErr w:type="spellEnd"/>
      <w:r w:rsidRPr="00E122C6">
        <w:rPr>
          <w:rFonts w:ascii="Arial" w:hAnsi="Arial" w:cs="Arial"/>
          <w:color w:val="000000" w:themeColor="text1"/>
        </w:rPr>
        <w:t xml:space="preserve"> show no additional benefit from </w:t>
      </w:r>
      <w:proofErr w:type="spellStart"/>
      <w:r w:rsidR="00F61ABF" w:rsidRPr="00E122C6">
        <w:rPr>
          <w:rFonts w:ascii="Arial" w:hAnsi="Arial" w:cs="Arial"/>
          <w:color w:val="000000" w:themeColor="text1"/>
        </w:rPr>
        <w:t>bevacizumab</w:t>
      </w:r>
      <w:proofErr w:type="spellEnd"/>
      <w:r w:rsidRPr="00E122C6">
        <w:rPr>
          <w:rFonts w:ascii="Arial" w:hAnsi="Arial" w:cs="Arial"/>
          <w:color w:val="000000" w:themeColor="text1"/>
        </w:rPr>
        <w:t xml:space="preserve"> treatment and importantly also microsatellite </w:t>
      </w:r>
      <w:r w:rsidR="00E52D78" w:rsidRPr="00E122C6">
        <w:rPr>
          <w:rFonts w:ascii="Arial" w:hAnsi="Arial" w:cs="Arial"/>
          <w:color w:val="000000" w:themeColor="text1"/>
        </w:rPr>
        <w:t>stable</w:t>
      </w:r>
      <w:r w:rsidRPr="00E122C6">
        <w:rPr>
          <w:rFonts w:ascii="Arial" w:hAnsi="Arial" w:cs="Arial"/>
          <w:color w:val="000000" w:themeColor="text1"/>
        </w:rPr>
        <w:t xml:space="preserve"> </w:t>
      </w:r>
      <w:proofErr w:type="spellStart"/>
      <w:r w:rsidRPr="00E122C6">
        <w:rPr>
          <w:rFonts w:ascii="Arial" w:hAnsi="Arial" w:cs="Arial"/>
          <w:color w:val="000000" w:themeColor="text1"/>
        </w:rPr>
        <w:t>tumours</w:t>
      </w:r>
      <w:proofErr w:type="spellEnd"/>
      <w:r w:rsidRPr="00E122C6">
        <w:rPr>
          <w:rFonts w:ascii="Arial" w:hAnsi="Arial" w:cs="Arial"/>
          <w:color w:val="000000" w:themeColor="text1"/>
        </w:rPr>
        <w:t xml:space="preserve"> with a stable copy number profile show no additional benefit from </w:t>
      </w:r>
      <w:proofErr w:type="spellStart"/>
      <w:r w:rsidRPr="00E122C6">
        <w:rPr>
          <w:rFonts w:ascii="Arial" w:hAnsi="Arial" w:cs="Arial"/>
          <w:color w:val="000000" w:themeColor="text1"/>
        </w:rPr>
        <w:t>bevacizumab</w:t>
      </w:r>
      <w:proofErr w:type="spellEnd"/>
      <w:r w:rsidRPr="00E122C6">
        <w:rPr>
          <w:rFonts w:ascii="Arial" w:hAnsi="Arial" w:cs="Arial"/>
          <w:color w:val="000000" w:themeColor="text1"/>
        </w:rPr>
        <w:t xml:space="preserve"> treatment.</w:t>
      </w:r>
      <w:r w:rsidR="00E52D78" w:rsidRPr="00E122C6">
        <w:rPr>
          <w:rFonts w:ascii="Arial" w:hAnsi="Arial" w:cs="Arial"/>
          <w:color w:val="000000" w:themeColor="text1"/>
        </w:rPr>
        <w:t xml:space="preserve"> We therefore propose that chromosomal instability represents a novel biomarker for </w:t>
      </w:r>
      <w:proofErr w:type="spellStart"/>
      <w:r w:rsidR="00E52D78" w:rsidRPr="00E122C6">
        <w:rPr>
          <w:rFonts w:ascii="Arial" w:hAnsi="Arial" w:cs="Arial"/>
          <w:color w:val="000000" w:themeColor="text1"/>
          <w:lang w:val="en-GB"/>
        </w:rPr>
        <w:t>bevacizumab</w:t>
      </w:r>
      <w:proofErr w:type="spellEnd"/>
      <w:r w:rsidR="00E52D78" w:rsidRPr="00E122C6">
        <w:rPr>
          <w:rFonts w:ascii="Arial" w:hAnsi="Arial" w:cs="Arial"/>
          <w:color w:val="000000" w:themeColor="text1"/>
        </w:rPr>
        <w:t xml:space="preserve"> response. </w:t>
      </w:r>
      <w:proofErr w:type="spellStart"/>
      <w:r w:rsidR="00E52D78" w:rsidRPr="00E122C6">
        <w:rPr>
          <w:rFonts w:ascii="Arial" w:hAnsi="Arial" w:cs="Arial"/>
          <w:color w:val="000000" w:themeColor="text1"/>
        </w:rPr>
        <w:t>Tumours</w:t>
      </w:r>
      <w:proofErr w:type="spellEnd"/>
      <w:r w:rsidR="00E52D78" w:rsidRPr="00E122C6">
        <w:rPr>
          <w:rFonts w:ascii="Arial" w:hAnsi="Arial" w:cs="Arial"/>
          <w:color w:val="000000" w:themeColor="text1"/>
        </w:rPr>
        <w:t xml:space="preserve"> with a high proportion of the genome affected by CNAs have a significantly better response when treated with </w:t>
      </w:r>
      <w:proofErr w:type="spellStart"/>
      <w:r w:rsidR="00E52D78" w:rsidRPr="00E122C6">
        <w:rPr>
          <w:rFonts w:ascii="Arial" w:hAnsi="Arial" w:cs="Arial"/>
          <w:color w:val="000000" w:themeColor="text1"/>
          <w:lang w:val="en-GB"/>
        </w:rPr>
        <w:t>bevacizumab</w:t>
      </w:r>
      <w:proofErr w:type="spellEnd"/>
      <w:r w:rsidR="00E52D78" w:rsidRPr="00E122C6">
        <w:rPr>
          <w:rFonts w:ascii="Arial" w:hAnsi="Arial" w:cs="Arial"/>
          <w:color w:val="000000" w:themeColor="text1"/>
        </w:rPr>
        <w:t xml:space="preserve"> compared to copy number stable </w:t>
      </w:r>
      <w:proofErr w:type="spellStart"/>
      <w:r w:rsidR="00E52D78" w:rsidRPr="00E122C6">
        <w:rPr>
          <w:rFonts w:ascii="Arial" w:hAnsi="Arial" w:cs="Arial"/>
          <w:color w:val="000000" w:themeColor="text1"/>
        </w:rPr>
        <w:t>tumours</w:t>
      </w:r>
      <w:proofErr w:type="spellEnd"/>
      <w:r w:rsidR="00E52D78" w:rsidRPr="00E122C6">
        <w:rPr>
          <w:rFonts w:ascii="Arial" w:hAnsi="Arial" w:cs="Arial"/>
          <w:color w:val="000000" w:themeColor="text1"/>
        </w:rPr>
        <w:t xml:space="preserve">. </w:t>
      </w:r>
      <w:r w:rsidR="00F61ABF" w:rsidRPr="00E122C6">
        <w:rPr>
          <w:rFonts w:ascii="Arial" w:hAnsi="Arial" w:cs="Arial"/>
          <w:color w:val="000000" w:themeColor="text1"/>
        </w:rPr>
        <w:t>N</w:t>
      </w:r>
      <w:r w:rsidRPr="00E122C6">
        <w:rPr>
          <w:rFonts w:ascii="Arial" w:hAnsi="Arial" w:cs="Arial"/>
          <w:color w:val="000000" w:themeColor="text1"/>
        </w:rPr>
        <w:t>ovel CRC molecular sub-typing approaches are now poised to impact clinical treatment paradigms.</w:t>
      </w:r>
    </w:p>
    <w:p w14:paraId="7AE872A5" w14:textId="77777777" w:rsidR="00A6677D" w:rsidRPr="00E122C6" w:rsidRDefault="00A6677D" w:rsidP="00E122C6">
      <w:pPr>
        <w:spacing w:before="120" w:line="480" w:lineRule="auto"/>
        <w:jc w:val="both"/>
        <w:rPr>
          <w:rFonts w:ascii="Arial" w:hAnsi="Arial" w:cs="Arial"/>
          <w:color w:val="000000" w:themeColor="text1"/>
        </w:rPr>
      </w:pPr>
    </w:p>
    <w:p w14:paraId="48E6D673" w14:textId="1C3BA7BF" w:rsidR="0065586C" w:rsidRPr="00E122C6" w:rsidRDefault="0065586C" w:rsidP="00E122C6">
      <w:pPr>
        <w:spacing w:line="480" w:lineRule="auto"/>
        <w:rPr>
          <w:rFonts w:ascii="Arial" w:hAnsi="Arial" w:cs="Arial"/>
          <w:color w:val="405AAA"/>
        </w:rPr>
      </w:pPr>
      <w:r w:rsidRPr="00E122C6">
        <w:rPr>
          <w:rFonts w:ascii="Arial" w:hAnsi="Arial" w:cs="Arial"/>
          <w:color w:val="97BA31"/>
        </w:rPr>
        <w:lastRenderedPageBreak/>
        <w:t>Biography:</w:t>
      </w:r>
    </w:p>
    <w:p w14:paraId="5ABDE3F3" w14:textId="77777777" w:rsidR="0065586C" w:rsidRPr="00E122C6" w:rsidRDefault="0065586C" w:rsidP="00E122C6">
      <w:pPr>
        <w:autoSpaceDE w:val="0"/>
        <w:autoSpaceDN w:val="0"/>
        <w:adjustRightInd w:val="0"/>
        <w:spacing w:line="480" w:lineRule="auto"/>
        <w:jc w:val="both"/>
        <w:rPr>
          <w:rFonts w:ascii="Arial" w:hAnsi="Arial" w:cs="Arial"/>
        </w:rPr>
      </w:pPr>
      <w:r w:rsidRPr="00E122C6">
        <w:rPr>
          <w:rFonts w:ascii="Arial" w:hAnsi="Arial" w:cs="Arial"/>
        </w:rPr>
        <w:t xml:space="preserve">Prof Annette Byrne is Associate Professor (Physiology) and Head of the RCSI Laboratory for </w:t>
      </w:r>
      <w:proofErr w:type="spellStart"/>
      <w:r w:rsidRPr="00E122C6">
        <w:rPr>
          <w:rFonts w:ascii="Arial" w:hAnsi="Arial" w:cs="Arial"/>
        </w:rPr>
        <w:t>Tumour</w:t>
      </w:r>
      <w:proofErr w:type="spellEnd"/>
      <w:r w:rsidRPr="00E122C6">
        <w:rPr>
          <w:rFonts w:ascii="Arial" w:hAnsi="Arial" w:cs="Arial"/>
        </w:rPr>
        <w:t xml:space="preserve"> Biology and Molecular Imaging (LTBMI) at the Royal College of Surgeons in Ireland.  </w:t>
      </w:r>
    </w:p>
    <w:p w14:paraId="41DEC9E1" w14:textId="77777777" w:rsidR="0065586C" w:rsidRPr="00E122C6" w:rsidRDefault="0065586C" w:rsidP="00E122C6">
      <w:pPr>
        <w:autoSpaceDE w:val="0"/>
        <w:autoSpaceDN w:val="0"/>
        <w:adjustRightInd w:val="0"/>
        <w:spacing w:line="480" w:lineRule="auto"/>
        <w:jc w:val="both"/>
        <w:rPr>
          <w:rFonts w:ascii="Arial" w:hAnsi="Arial" w:cs="Arial"/>
        </w:rPr>
      </w:pPr>
    </w:p>
    <w:p w14:paraId="1AF38618" w14:textId="08376419" w:rsidR="0065586C" w:rsidRPr="00E122C6" w:rsidRDefault="0065586C" w:rsidP="00E122C6">
      <w:pPr>
        <w:autoSpaceDE w:val="0"/>
        <w:autoSpaceDN w:val="0"/>
        <w:adjustRightInd w:val="0"/>
        <w:spacing w:line="480" w:lineRule="auto"/>
        <w:jc w:val="both"/>
        <w:rPr>
          <w:rFonts w:ascii="Arial" w:hAnsi="Arial" w:cs="Arial"/>
        </w:rPr>
      </w:pPr>
      <w:r w:rsidRPr="00E122C6">
        <w:rPr>
          <w:rFonts w:ascii="Arial" w:hAnsi="Arial" w:cs="Arial"/>
        </w:rPr>
        <w:t xml:space="preserve">In 1999, having gained a PhD in Cell Biology at the University of York, UK, Prof Byrne was awarded the John </w:t>
      </w:r>
      <w:proofErr w:type="spellStart"/>
      <w:r w:rsidRPr="00E122C6">
        <w:rPr>
          <w:rFonts w:ascii="Arial" w:hAnsi="Arial" w:cs="Arial"/>
        </w:rPr>
        <w:t>Kerner</w:t>
      </w:r>
      <w:proofErr w:type="spellEnd"/>
      <w:r w:rsidRPr="00E122C6">
        <w:rPr>
          <w:rFonts w:ascii="Arial" w:hAnsi="Arial" w:cs="Arial"/>
        </w:rPr>
        <w:t xml:space="preserve"> fellowship in </w:t>
      </w:r>
      <w:proofErr w:type="spellStart"/>
      <w:r w:rsidRPr="00E122C6">
        <w:rPr>
          <w:rFonts w:ascii="Arial" w:hAnsi="Arial" w:cs="Arial"/>
        </w:rPr>
        <w:t>Gynaecologic</w:t>
      </w:r>
      <w:proofErr w:type="spellEnd"/>
      <w:r w:rsidRPr="00E122C6">
        <w:rPr>
          <w:rFonts w:ascii="Arial" w:hAnsi="Arial" w:cs="Arial"/>
        </w:rPr>
        <w:t xml:space="preserve"> Oncology from the University of California, San Francisco. During this period she was engaged in the elucidation of novel angiogenesis targets involved in the development of ovarian cancer, as well as interrogating the in vivo activity of novel therapeutics. Subsequently, Prof Byrne was recruited as Scientist by </w:t>
      </w:r>
      <w:proofErr w:type="spellStart"/>
      <w:r w:rsidRPr="00E122C6">
        <w:rPr>
          <w:rFonts w:ascii="Arial" w:hAnsi="Arial" w:cs="Arial"/>
        </w:rPr>
        <w:t>Pharmacyclics</w:t>
      </w:r>
      <w:proofErr w:type="spellEnd"/>
      <w:r w:rsidRPr="00E122C6">
        <w:rPr>
          <w:rFonts w:ascii="Arial" w:hAnsi="Arial" w:cs="Arial"/>
        </w:rPr>
        <w:t xml:space="preserve"> LLC (Sunnyvale, California) to investigate the mechanism of action of a new class of radiation/ chemotherapy under clinical development. In 2003 Prof Byrne relocated to New York where she was employed as Senior Scientist in </w:t>
      </w:r>
      <w:proofErr w:type="spellStart"/>
      <w:r w:rsidRPr="00E122C6">
        <w:rPr>
          <w:rFonts w:ascii="Arial" w:hAnsi="Arial" w:cs="Arial"/>
        </w:rPr>
        <w:t>Angion</w:t>
      </w:r>
      <w:proofErr w:type="spellEnd"/>
      <w:r w:rsidRPr="00E122C6">
        <w:rPr>
          <w:rFonts w:ascii="Arial" w:hAnsi="Arial" w:cs="Arial"/>
        </w:rPr>
        <w:t xml:space="preserve"> </w:t>
      </w:r>
      <w:proofErr w:type="spellStart"/>
      <w:r w:rsidRPr="00E122C6">
        <w:rPr>
          <w:rFonts w:ascii="Arial" w:hAnsi="Arial" w:cs="Arial"/>
        </w:rPr>
        <w:t>Biomedica</w:t>
      </w:r>
      <w:proofErr w:type="spellEnd"/>
      <w:r w:rsidRPr="00E122C6">
        <w:rPr>
          <w:rFonts w:ascii="Arial" w:hAnsi="Arial" w:cs="Arial"/>
        </w:rPr>
        <w:t xml:space="preserve"> Corp, whose main focus was developing </w:t>
      </w:r>
      <w:proofErr w:type="gramStart"/>
      <w:r w:rsidRPr="00E122C6">
        <w:rPr>
          <w:rFonts w:ascii="Arial" w:hAnsi="Arial" w:cs="Arial"/>
        </w:rPr>
        <w:t>therapeutics which</w:t>
      </w:r>
      <w:proofErr w:type="gramEnd"/>
      <w:r w:rsidRPr="00E122C6">
        <w:rPr>
          <w:rFonts w:ascii="Arial" w:hAnsi="Arial" w:cs="Arial"/>
        </w:rPr>
        <w:t xml:space="preserve"> manipulated angiogenesis signaling pathways. Prof Byrne returned to Ireland in 2005 to the position of Principal Investigator at University College Dublin's Conway Institute. During this engagement she was instrumental in establishing Ireland's first comprehensive </w:t>
      </w:r>
      <w:proofErr w:type="spellStart"/>
      <w:r w:rsidRPr="00E122C6">
        <w:rPr>
          <w:rFonts w:ascii="Arial" w:hAnsi="Arial" w:cs="Arial"/>
        </w:rPr>
        <w:t>Tumour</w:t>
      </w:r>
      <w:proofErr w:type="spellEnd"/>
      <w:r w:rsidRPr="00E122C6">
        <w:rPr>
          <w:rFonts w:ascii="Arial" w:hAnsi="Arial" w:cs="Arial"/>
        </w:rPr>
        <w:t xml:space="preserve"> </w:t>
      </w:r>
      <w:proofErr w:type="spellStart"/>
      <w:r w:rsidRPr="00E122C6">
        <w:rPr>
          <w:rFonts w:ascii="Arial" w:hAnsi="Arial" w:cs="Arial"/>
        </w:rPr>
        <w:t>Xenograft</w:t>
      </w:r>
      <w:proofErr w:type="spellEnd"/>
      <w:r w:rsidRPr="00E122C6">
        <w:rPr>
          <w:rFonts w:ascii="Arial" w:hAnsi="Arial" w:cs="Arial"/>
        </w:rPr>
        <w:t xml:space="preserve"> Facility and translational Pre-clinical Imaging Centre. Prof Byrne was recruited to the Royal College of Surgeons in Ireland in 2008 as tenured Lecturer (Physiology) and Principal Investigator, RCSI Centre for Systems Medicine &amp; </w:t>
      </w:r>
      <w:proofErr w:type="spellStart"/>
      <w:r w:rsidRPr="00E122C6">
        <w:rPr>
          <w:rFonts w:ascii="Arial" w:hAnsi="Arial" w:cs="Arial"/>
        </w:rPr>
        <w:t>Dept</w:t>
      </w:r>
      <w:proofErr w:type="spellEnd"/>
      <w:r w:rsidRPr="00E122C6">
        <w:rPr>
          <w:rFonts w:ascii="Arial" w:hAnsi="Arial" w:cs="Arial"/>
        </w:rPr>
        <w:t xml:space="preserve"> of Physiology and Medical Physics. Prof Byrne was promoted to </w:t>
      </w:r>
      <w:proofErr w:type="spellStart"/>
      <w:r w:rsidRPr="00E122C6">
        <w:rPr>
          <w:rFonts w:ascii="Arial" w:hAnsi="Arial" w:cs="Arial"/>
        </w:rPr>
        <w:t>Snr</w:t>
      </w:r>
      <w:proofErr w:type="spellEnd"/>
      <w:r w:rsidRPr="00E122C6">
        <w:rPr>
          <w:rFonts w:ascii="Arial" w:hAnsi="Arial" w:cs="Arial"/>
        </w:rPr>
        <w:t xml:space="preserve"> Lecturer in 2013 and to Associate Professor in 2017. </w:t>
      </w:r>
    </w:p>
    <w:p w14:paraId="0B6C19E5" w14:textId="77777777" w:rsidR="0065586C" w:rsidRPr="00E122C6" w:rsidRDefault="0065586C" w:rsidP="00E122C6">
      <w:pPr>
        <w:autoSpaceDE w:val="0"/>
        <w:autoSpaceDN w:val="0"/>
        <w:adjustRightInd w:val="0"/>
        <w:spacing w:line="480" w:lineRule="auto"/>
        <w:jc w:val="both"/>
        <w:rPr>
          <w:rFonts w:ascii="Arial" w:hAnsi="Arial" w:cs="Arial"/>
        </w:rPr>
      </w:pPr>
    </w:p>
    <w:p w14:paraId="4D2A0B21" w14:textId="77777777" w:rsidR="0065586C" w:rsidRPr="00E122C6" w:rsidRDefault="0065586C" w:rsidP="00E122C6">
      <w:pPr>
        <w:autoSpaceDE w:val="0"/>
        <w:autoSpaceDN w:val="0"/>
        <w:adjustRightInd w:val="0"/>
        <w:spacing w:line="480" w:lineRule="auto"/>
        <w:jc w:val="both"/>
        <w:rPr>
          <w:rFonts w:ascii="Arial" w:hAnsi="Arial" w:cs="Arial"/>
          <w:i/>
          <w:color w:val="3366FF"/>
        </w:rPr>
      </w:pPr>
      <w:r w:rsidRPr="00E122C6">
        <w:rPr>
          <w:rFonts w:ascii="Arial" w:hAnsi="Arial" w:cs="Arial"/>
          <w:i/>
          <w:color w:val="3366FF"/>
        </w:rPr>
        <w:t>Research Interests:</w:t>
      </w:r>
    </w:p>
    <w:p w14:paraId="60F9DFE1" w14:textId="557BC4BD" w:rsidR="0065586C" w:rsidRPr="00E122C6" w:rsidRDefault="0065586C" w:rsidP="00E122C6">
      <w:pPr>
        <w:autoSpaceDE w:val="0"/>
        <w:autoSpaceDN w:val="0"/>
        <w:adjustRightInd w:val="0"/>
        <w:spacing w:line="480" w:lineRule="auto"/>
        <w:jc w:val="both"/>
        <w:rPr>
          <w:rFonts w:ascii="Arial" w:hAnsi="Arial" w:cs="Arial"/>
        </w:rPr>
      </w:pPr>
      <w:r w:rsidRPr="00E122C6">
        <w:rPr>
          <w:rFonts w:ascii="Arial" w:hAnsi="Arial" w:cs="Arial"/>
        </w:rPr>
        <w:t xml:space="preserve">The RCSI LTBMI led by Prof Byrne works primarily on brain and colorectal malignancies with an overarching goal to improve patient outcomes. The Group is concerned with the pre-clinical and clinical development of novel targeted anti-cancer therapeutics and biomarkers with a particular interest in applying </w:t>
      </w:r>
      <w:proofErr w:type="gramStart"/>
      <w:r w:rsidRPr="00E122C6">
        <w:rPr>
          <w:rFonts w:ascii="Arial" w:hAnsi="Arial" w:cs="Arial"/>
        </w:rPr>
        <w:t>a  systems</w:t>
      </w:r>
      <w:proofErr w:type="gramEnd"/>
      <w:r w:rsidRPr="00E122C6">
        <w:rPr>
          <w:rFonts w:ascii="Arial" w:hAnsi="Arial" w:cs="Arial"/>
        </w:rPr>
        <w:t xml:space="preserve"> based multi-modality molecular imaging approach towards elucidation of drug mechanism of action in vivo. The LTBMI also has a particular interest in the identification and screening of novel targets with specific expertise implementing PDX models. The Group is involved in the interrogation of new safety and efficacy biomarkers for clinically approved targeted therapies implementing state of the art systems medicine approaches and new computational models. </w:t>
      </w:r>
    </w:p>
    <w:p w14:paraId="6D0EB458" w14:textId="77777777" w:rsidR="0065586C" w:rsidRPr="00E122C6" w:rsidRDefault="0065586C" w:rsidP="00E122C6">
      <w:pPr>
        <w:autoSpaceDE w:val="0"/>
        <w:autoSpaceDN w:val="0"/>
        <w:adjustRightInd w:val="0"/>
        <w:spacing w:line="480" w:lineRule="auto"/>
        <w:jc w:val="both"/>
        <w:rPr>
          <w:rFonts w:ascii="Arial" w:hAnsi="Arial" w:cs="Arial"/>
        </w:rPr>
      </w:pPr>
    </w:p>
    <w:p w14:paraId="00DA110C" w14:textId="77777777" w:rsidR="00E122C6" w:rsidRDefault="0065586C" w:rsidP="00E122C6">
      <w:pPr>
        <w:autoSpaceDE w:val="0"/>
        <w:autoSpaceDN w:val="0"/>
        <w:adjustRightInd w:val="0"/>
        <w:spacing w:line="480" w:lineRule="auto"/>
        <w:rPr>
          <w:rFonts w:ascii="Arial" w:hAnsi="Arial" w:cs="Arial"/>
          <w:lang w:val="en-NZ"/>
        </w:rPr>
      </w:pPr>
      <w:r w:rsidRPr="00E122C6">
        <w:rPr>
          <w:rFonts w:ascii="Arial" w:hAnsi="Arial" w:cs="Arial"/>
          <w:b/>
          <w:lang w:val="en-NZ"/>
        </w:rPr>
        <w:t xml:space="preserve">Presenting author details </w:t>
      </w:r>
      <w:r w:rsidRPr="00E122C6">
        <w:rPr>
          <w:rFonts w:ascii="Arial" w:hAnsi="Arial" w:cs="Arial"/>
          <w:b/>
          <w:lang w:val="en-NZ"/>
        </w:rPr>
        <w:br/>
      </w:r>
      <w:r w:rsidRPr="00E122C6">
        <w:rPr>
          <w:rFonts w:ascii="Arial" w:hAnsi="Arial" w:cs="Arial"/>
          <w:lang w:val="en-NZ"/>
        </w:rPr>
        <w:t>Full name:  Prof Annette T Byrne</w:t>
      </w:r>
      <w:r w:rsidRPr="00E122C6">
        <w:rPr>
          <w:rFonts w:ascii="Arial" w:hAnsi="Arial" w:cs="Arial"/>
          <w:lang w:val="en-NZ"/>
        </w:rPr>
        <w:br/>
        <w:t>Contact number: +353-1-4028673</w:t>
      </w:r>
    </w:p>
    <w:p w14:paraId="379F17A3" w14:textId="6E96A4D8" w:rsidR="0065586C" w:rsidRPr="00E122C6" w:rsidRDefault="00E122C6" w:rsidP="00E122C6">
      <w:pPr>
        <w:autoSpaceDE w:val="0"/>
        <w:autoSpaceDN w:val="0"/>
        <w:adjustRightInd w:val="0"/>
        <w:spacing w:line="480" w:lineRule="auto"/>
        <w:rPr>
          <w:rFonts w:ascii="Arial" w:hAnsi="Arial" w:cs="Arial"/>
          <w:lang w:val="en-NZ"/>
        </w:rPr>
      </w:pPr>
      <w:r>
        <w:rPr>
          <w:rFonts w:ascii="Arial" w:hAnsi="Arial" w:cs="Arial"/>
          <w:lang w:val="en-NZ"/>
        </w:rPr>
        <w:t>e-mail: annettebyrne@rcsi.ie</w:t>
      </w:r>
      <w:r w:rsidR="0065586C" w:rsidRPr="00E122C6">
        <w:rPr>
          <w:rFonts w:ascii="Arial" w:hAnsi="Arial" w:cs="Arial"/>
          <w:lang w:val="en-NZ"/>
        </w:rPr>
        <w:br/>
        <w:t>Twitter account: N/A</w:t>
      </w:r>
    </w:p>
    <w:p w14:paraId="6D5AAC77" w14:textId="24DF029F" w:rsidR="0065586C" w:rsidRPr="00E122C6" w:rsidRDefault="0065586C" w:rsidP="00E122C6">
      <w:pPr>
        <w:autoSpaceDE w:val="0"/>
        <w:autoSpaceDN w:val="0"/>
        <w:adjustRightInd w:val="0"/>
        <w:spacing w:line="480" w:lineRule="auto"/>
        <w:rPr>
          <w:rFonts w:ascii="Arial" w:hAnsi="Arial" w:cs="Arial"/>
          <w:lang w:val="en-NZ"/>
        </w:rPr>
      </w:pPr>
      <w:r w:rsidRPr="00E122C6">
        <w:rPr>
          <w:rFonts w:ascii="Arial" w:hAnsi="Arial" w:cs="Arial"/>
          <w:lang w:val="en-NZ"/>
        </w:rPr>
        <w:t>Facebook  Account: N/A</w:t>
      </w:r>
      <w:r w:rsidRPr="00E122C6">
        <w:rPr>
          <w:rFonts w:ascii="Arial" w:hAnsi="Arial" w:cs="Arial"/>
          <w:lang w:val="en-NZ"/>
        </w:rPr>
        <w:br/>
        <w:t xml:space="preserve">Linked In account: </w:t>
      </w:r>
      <w:hyperlink r:id="rId5" w:history="1">
        <w:r w:rsidRPr="00E122C6">
          <w:rPr>
            <w:rStyle w:val="Hyperlink"/>
            <w:rFonts w:ascii="Arial" w:hAnsi="Arial" w:cs="Arial"/>
            <w:lang w:val="en-NZ"/>
          </w:rPr>
          <w:t>https://www.linkedin.com/in/annette-byrne-phd-13b45911/</w:t>
        </w:r>
      </w:hyperlink>
    </w:p>
    <w:p w14:paraId="6BFF6985" w14:textId="77777777" w:rsidR="0065586C" w:rsidRPr="00E122C6" w:rsidRDefault="0065586C" w:rsidP="00E122C6">
      <w:pPr>
        <w:autoSpaceDE w:val="0"/>
        <w:autoSpaceDN w:val="0"/>
        <w:adjustRightInd w:val="0"/>
        <w:spacing w:line="480" w:lineRule="auto"/>
        <w:rPr>
          <w:rFonts w:ascii="Arial" w:hAnsi="Arial" w:cs="Arial"/>
          <w:b/>
          <w:lang w:val="en-NZ"/>
        </w:rPr>
      </w:pPr>
    </w:p>
    <w:p w14:paraId="4A9752C8" w14:textId="4DBA80B5" w:rsidR="0065586C" w:rsidRPr="00E122C6" w:rsidRDefault="0065586C" w:rsidP="00E122C6">
      <w:pPr>
        <w:autoSpaceDE w:val="0"/>
        <w:autoSpaceDN w:val="0"/>
        <w:adjustRightInd w:val="0"/>
        <w:spacing w:line="480" w:lineRule="auto"/>
        <w:rPr>
          <w:rFonts w:ascii="Arial" w:hAnsi="Arial" w:cs="Arial"/>
          <w:lang w:val="en-NZ"/>
        </w:rPr>
      </w:pPr>
      <w:r w:rsidRPr="00E122C6">
        <w:rPr>
          <w:rFonts w:ascii="Arial" w:hAnsi="Arial" w:cs="Arial"/>
          <w:lang w:val="en-NZ"/>
        </w:rPr>
        <w:t>Session name/ number:</w:t>
      </w:r>
      <w:r w:rsidR="00E122C6" w:rsidRPr="00E122C6">
        <w:rPr>
          <w:rFonts w:ascii="Arial" w:hAnsi="Arial" w:cs="Arial"/>
          <w:lang w:val="en-NZ"/>
        </w:rPr>
        <w:t xml:space="preserve"> Gastrointestinal Neoplasms</w:t>
      </w:r>
      <w:r w:rsidRPr="00E122C6">
        <w:rPr>
          <w:rFonts w:ascii="Arial" w:hAnsi="Arial" w:cs="Arial"/>
          <w:lang w:val="en-NZ"/>
        </w:rPr>
        <w:br/>
        <w:t>Category: (Oral presentation/ Poster presentation) Oral</w:t>
      </w:r>
    </w:p>
    <w:p w14:paraId="2A191866" w14:textId="77777777" w:rsidR="0065586C" w:rsidRPr="00E122C6" w:rsidRDefault="0065586C" w:rsidP="00E122C6">
      <w:pPr>
        <w:autoSpaceDE w:val="0"/>
        <w:autoSpaceDN w:val="0"/>
        <w:adjustRightInd w:val="0"/>
        <w:spacing w:line="480" w:lineRule="auto"/>
        <w:jc w:val="both"/>
        <w:rPr>
          <w:rFonts w:ascii="Arial" w:hAnsi="Arial" w:cs="Arial"/>
        </w:rPr>
      </w:pPr>
    </w:p>
    <w:p w14:paraId="68298C9A" w14:textId="77777777" w:rsidR="0065586C" w:rsidRPr="00E122C6" w:rsidRDefault="0065586C" w:rsidP="00E122C6">
      <w:pPr>
        <w:autoSpaceDE w:val="0"/>
        <w:autoSpaceDN w:val="0"/>
        <w:adjustRightInd w:val="0"/>
        <w:spacing w:line="480" w:lineRule="auto"/>
        <w:jc w:val="both"/>
        <w:rPr>
          <w:rFonts w:ascii="Arial" w:hAnsi="Arial" w:cs="Arial"/>
        </w:rPr>
      </w:pPr>
    </w:p>
    <w:p w14:paraId="42831A41" w14:textId="77777777" w:rsidR="00A6677D" w:rsidRPr="00E122C6" w:rsidRDefault="00A6677D" w:rsidP="00E122C6">
      <w:pPr>
        <w:spacing w:before="120" w:line="480" w:lineRule="auto"/>
        <w:jc w:val="both"/>
        <w:rPr>
          <w:rFonts w:ascii="Arial" w:hAnsi="Arial" w:cs="Arial"/>
          <w:color w:val="000000" w:themeColor="text1"/>
        </w:rPr>
      </w:pPr>
    </w:p>
    <w:p w14:paraId="28CEDAC2" w14:textId="77777777" w:rsidR="00990307" w:rsidRPr="00E122C6" w:rsidRDefault="00990307" w:rsidP="00E122C6">
      <w:pPr>
        <w:spacing w:line="480" w:lineRule="auto"/>
        <w:rPr>
          <w:rFonts w:ascii="Arial" w:hAnsi="Arial" w:cs="Arial"/>
        </w:rPr>
      </w:pPr>
    </w:p>
    <w:sectPr w:rsidR="00990307" w:rsidRPr="00E122C6" w:rsidSect="0099030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B0C"/>
    <w:rsid w:val="0065586C"/>
    <w:rsid w:val="00990307"/>
    <w:rsid w:val="00A43287"/>
    <w:rsid w:val="00A6677D"/>
    <w:rsid w:val="00E122C6"/>
    <w:rsid w:val="00E52D78"/>
    <w:rsid w:val="00E76B0C"/>
    <w:rsid w:val="00F61ABF"/>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FEE3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B0C"/>
    <w:rPr>
      <w:rFonts w:ascii="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86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B0C"/>
    <w:rPr>
      <w:rFonts w:ascii="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8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linkedin.com/in/annette-byrne-phd-13b45911/"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640</Words>
  <Characters>3648</Characters>
  <Application>Microsoft Macintosh Word</Application>
  <DocSecurity>0</DocSecurity>
  <Lines>30</Lines>
  <Paragraphs>8</Paragraphs>
  <ScaleCrop>false</ScaleCrop>
  <Company/>
  <LinksUpToDate>false</LinksUpToDate>
  <CharactersWithSpaces>4280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Byrne</dc:creator>
  <cp:keywords/>
  <dc:description/>
  <cp:lastModifiedBy>Annette Byrne</cp:lastModifiedBy>
  <cp:revision>5</cp:revision>
  <dcterms:created xsi:type="dcterms:W3CDTF">2018-02-16T15:05:00Z</dcterms:created>
  <dcterms:modified xsi:type="dcterms:W3CDTF">2018-02-16T15:42:00Z</dcterms:modified>
</cp:coreProperties>
</file>