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4D" w:rsidRDefault="0029253C" w:rsidP="0029253C">
      <w:pPr>
        <w:spacing w:line="480" w:lineRule="auto"/>
        <w:ind w:left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903F4D">
        <w:rPr>
          <w:rFonts w:ascii="Arial" w:hAnsi="Arial" w:cs="Arial"/>
          <w:b/>
        </w:rPr>
        <w:t xml:space="preserve">he hnRNP-like yeast termination factor Nab3 can employ heterologous low complexity domains in place of its </w:t>
      </w:r>
      <w:r>
        <w:rPr>
          <w:rFonts w:ascii="Arial" w:hAnsi="Arial" w:cs="Arial"/>
          <w:b/>
        </w:rPr>
        <w:t>essential low complexity domain</w:t>
      </w:r>
    </w:p>
    <w:p w:rsidR="00903F4D" w:rsidRDefault="00903F4D" w:rsidP="00903F4D">
      <w:pPr>
        <w:spacing w:line="480" w:lineRule="auto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Travis Loya</w:t>
      </w:r>
    </w:p>
    <w:p w:rsidR="00903F4D" w:rsidRDefault="00903F4D" w:rsidP="00903F4D">
      <w:pPr>
        <w:spacing w:line="480" w:lineRule="auto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Emory University Laney Graduate School, Atlanta, GA 30322</w:t>
      </w:r>
    </w:p>
    <w:p w:rsidR="00903F4D" w:rsidRPr="00903F4D" w:rsidRDefault="00903F4D" w:rsidP="00903F4D">
      <w:pPr>
        <w:spacing w:line="480" w:lineRule="auto"/>
        <w:ind w:firstLine="720"/>
        <w:jc w:val="center"/>
        <w:rPr>
          <w:rFonts w:ascii="Arial" w:hAnsi="Arial" w:cs="Arial"/>
        </w:rPr>
      </w:pPr>
    </w:p>
    <w:p w:rsidR="00775EAC" w:rsidRDefault="00775EAC" w:rsidP="0029253C">
      <w:pPr>
        <w:spacing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Many RNA-binding proteins possess domains with a biased amino acid content.  A common property of these low complexity domains (LCDs) is that they assemble into an ordered amyloid form, juxtaposing RNA recognition motifs in a subcellular compartment in which RNA metabolism is </w:t>
      </w:r>
      <w:r w:rsidRPr="006A585B">
        <w:rPr>
          <w:rFonts w:ascii="Arial" w:hAnsi="Arial" w:cs="Arial"/>
        </w:rPr>
        <w:t>focused</w:t>
      </w:r>
      <w:r>
        <w:rPr>
          <w:rFonts w:ascii="Arial" w:hAnsi="Arial" w:cs="Arial"/>
        </w:rPr>
        <w:t xml:space="preserve">.  Yeast Nab3 is one such protein that contains RNA-binding domains and a low complexity, glutamine/proline-rich, prion-like domain that can self-assemble.  Nab3 also contains a region of structural homology to human hnRNP-C that resembles a leucine zipper which can oligomerize.  </w:t>
      </w:r>
      <w:r w:rsidR="00122EB6">
        <w:rPr>
          <w:rFonts w:ascii="Arial" w:hAnsi="Arial" w:cs="Arial"/>
        </w:rPr>
        <w:t>We</w:t>
      </w:r>
      <w:r w:rsidR="00903F4D">
        <w:rPr>
          <w:rFonts w:ascii="Arial" w:hAnsi="Arial" w:cs="Arial"/>
        </w:rPr>
        <w:t xml:space="preserve"> determine</w:t>
      </w:r>
      <w:r w:rsidR="00122EB6">
        <w:rPr>
          <w:rFonts w:ascii="Arial" w:hAnsi="Arial" w:cs="Arial"/>
        </w:rPr>
        <w:t xml:space="preserve">d that </w:t>
      </w:r>
      <w:r w:rsidR="00903F4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LCD and th</w:t>
      </w:r>
      <w:r w:rsidR="00122EB6">
        <w:rPr>
          <w:rFonts w:ascii="Arial" w:hAnsi="Arial" w:cs="Arial"/>
        </w:rPr>
        <w:t>e human hnRNP-C homology domain</w:t>
      </w:r>
      <w:r>
        <w:rPr>
          <w:rFonts w:ascii="Arial" w:hAnsi="Arial" w:cs="Arial"/>
        </w:rPr>
        <w:t xml:space="preserve"> of Nab3 </w:t>
      </w:r>
      <w:r w:rsidR="00903F4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re experimentally separable, as cells </w:t>
      </w:r>
      <w:r w:rsidR="00903F4D">
        <w:rPr>
          <w:rFonts w:ascii="Arial" w:hAnsi="Arial" w:cs="Arial"/>
        </w:rPr>
        <w:t>a</w:t>
      </w:r>
      <w:r>
        <w:rPr>
          <w:rFonts w:ascii="Arial" w:hAnsi="Arial" w:cs="Arial"/>
        </w:rPr>
        <w:t>re viable with eith</w:t>
      </w:r>
      <w:r w:rsidR="00903F4D">
        <w:rPr>
          <w:rFonts w:ascii="Arial" w:hAnsi="Arial" w:cs="Arial"/>
        </w:rPr>
        <w:t>er segment, but not when both a</w:t>
      </w:r>
      <w:r>
        <w:rPr>
          <w:rFonts w:ascii="Arial" w:hAnsi="Arial" w:cs="Arial"/>
        </w:rPr>
        <w:t>re missing.  In exploiting the lethality of delet</w:t>
      </w:r>
      <w:r w:rsidR="00903F4D">
        <w:rPr>
          <w:rFonts w:ascii="Arial" w:hAnsi="Arial" w:cs="Arial"/>
        </w:rPr>
        <w:t>i</w:t>
      </w:r>
      <w:r w:rsidR="00122EB6">
        <w:rPr>
          <w:rFonts w:ascii="Arial" w:hAnsi="Arial" w:cs="Arial"/>
        </w:rPr>
        <w:t xml:space="preserve">ng these regions of Nab3, we </w:t>
      </w:r>
      <w:r>
        <w:rPr>
          <w:rFonts w:ascii="Arial" w:hAnsi="Arial" w:cs="Arial"/>
        </w:rPr>
        <w:t>test</w:t>
      </w:r>
      <w:r w:rsidR="00122EB6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if heterologous prion-like domains known </w:t>
      </w:r>
      <w:r w:rsidR="00903F4D">
        <w:rPr>
          <w:rFonts w:ascii="Arial" w:hAnsi="Arial" w:cs="Arial"/>
        </w:rPr>
        <w:t xml:space="preserve">to assemble into amyloid can </w:t>
      </w:r>
      <w:r>
        <w:rPr>
          <w:rFonts w:ascii="Arial" w:hAnsi="Arial" w:cs="Arial"/>
        </w:rPr>
        <w:t>subst</w:t>
      </w:r>
      <w:r w:rsidR="001354A0">
        <w:rPr>
          <w:rFonts w:ascii="Arial" w:hAnsi="Arial" w:cs="Arial"/>
        </w:rPr>
        <w:t>itute for the native sequence. These results suggest</w:t>
      </w:r>
      <w:r>
        <w:rPr>
          <w:rFonts w:ascii="Arial" w:hAnsi="Arial" w:cs="Arial"/>
        </w:rPr>
        <w:t xml:space="preserve"> there are different cross-functional classes of amyloid-forming LCDs and that appending merely any assembly-competent LCD to Nab3 does not restore function or rescue viability.</w:t>
      </w:r>
      <w:r w:rsidR="00903F4D">
        <w:rPr>
          <w:rFonts w:ascii="Arial" w:hAnsi="Arial" w:cs="Arial"/>
        </w:rPr>
        <w:t xml:space="preserve"> As LCD’s are known to be mediators of RNA granule formation in vivo, we are also exploring the subcellular localization of wild-type and mutant Nab3’s in response to sugar deprivation.</w:t>
      </w:r>
      <w:r w:rsidR="001354A0">
        <w:rPr>
          <w:rFonts w:ascii="Arial" w:hAnsi="Arial" w:cs="Arial"/>
        </w:rPr>
        <w:t xml:space="preserve"> </w:t>
      </w:r>
      <w:r w:rsidR="00122EB6">
        <w:rPr>
          <w:rFonts w:ascii="Arial" w:hAnsi="Arial" w:cs="Arial"/>
        </w:rPr>
        <w:t xml:space="preserve">Wild-type </w:t>
      </w:r>
      <w:r w:rsidR="001354A0">
        <w:rPr>
          <w:rFonts w:ascii="Arial" w:hAnsi="Arial" w:cs="Arial"/>
        </w:rPr>
        <w:t>Nab3 loc</w:t>
      </w:r>
      <w:r w:rsidR="00122EB6">
        <w:rPr>
          <w:rFonts w:ascii="Arial" w:hAnsi="Arial" w:cs="Arial"/>
        </w:rPr>
        <w:t>alizes to granules during sugar</w:t>
      </w:r>
      <w:r w:rsidR="001354A0">
        <w:rPr>
          <w:rFonts w:ascii="Arial" w:hAnsi="Arial" w:cs="Arial"/>
        </w:rPr>
        <w:t xml:space="preserve"> deprivation</w:t>
      </w:r>
      <w:r w:rsidR="00122EB6">
        <w:rPr>
          <w:rFonts w:ascii="Arial" w:hAnsi="Arial" w:cs="Arial"/>
        </w:rPr>
        <w:t>, while LCD mutants show a loss of localization, showing this to be an LCD-</w:t>
      </w:r>
      <w:r w:rsidR="00122EB6">
        <w:rPr>
          <w:rFonts w:ascii="Arial" w:hAnsi="Arial" w:cs="Arial"/>
        </w:rPr>
        <w:lastRenderedPageBreak/>
        <w:t>mediated process</w:t>
      </w:r>
      <w:r w:rsidR="001354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361628">
        <w:rPr>
          <w:rFonts w:ascii="Arial" w:hAnsi="Arial" w:cs="Arial"/>
        </w:rPr>
        <w:t xml:space="preserve">Analysis of Nab3 has provided insights into the diversity of LCD mediated interactions as well as a means of dissecting their function in the cell. </w:t>
      </w:r>
    </w:p>
    <w:p w:rsidR="001354A0" w:rsidRDefault="001354A0" w:rsidP="0029253C">
      <w:pPr>
        <w:spacing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Biography:</w:t>
      </w:r>
    </w:p>
    <w:p w:rsidR="001354A0" w:rsidRDefault="0029253C" w:rsidP="0029253C">
      <w:pPr>
        <w:spacing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 am a third</w:t>
      </w:r>
      <w:bookmarkStart w:id="0" w:name="_GoBack"/>
      <w:bookmarkEnd w:id="0"/>
      <w:r w:rsidR="001354A0">
        <w:rPr>
          <w:rFonts w:ascii="Arial" w:hAnsi="Arial" w:cs="Arial"/>
        </w:rPr>
        <w:t xml:space="preserve"> year graduate student in the Biochemistry, Cell, and Developmental Biology program in the Laney graduate school at Emory University. I have </w:t>
      </w:r>
      <w:r w:rsidR="00361628">
        <w:rPr>
          <w:rFonts w:ascii="Arial" w:hAnsi="Arial" w:cs="Arial"/>
        </w:rPr>
        <w:t xml:space="preserve">participated in multiple short reviews for F1000 as well as </w:t>
      </w:r>
      <w:r w:rsidR="001354A0">
        <w:rPr>
          <w:rFonts w:ascii="Arial" w:hAnsi="Arial" w:cs="Arial"/>
        </w:rPr>
        <w:t>published five manuscr</w:t>
      </w:r>
      <w:r w:rsidR="00361628">
        <w:rPr>
          <w:rFonts w:ascii="Arial" w:hAnsi="Arial" w:cs="Arial"/>
        </w:rPr>
        <w:t>ipts and one review article dur</w:t>
      </w:r>
      <w:r w:rsidR="001354A0">
        <w:rPr>
          <w:rFonts w:ascii="Arial" w:hAnsi="Arial" w:cs="Arial"/>
        </w:rPr>
        <w:t>ing my time in the lab of Dr. Danny Reines.</w:t>
      </w:r>
      <w:r w:rsidR="00361628">
        <w:rPr>
          <w:rFonts w:ascii="Arial" w:hAnsi="Arial" w:cs="Arial"/>
        </w:rPr>
        <w:t xml:space="preserve"> I plan to graduate in 2018 and move on to an academic post-doctoral position continuing to explore the emerging field of low complexity domain containing proteins and their roles in biology.  </w:t>
      </w:r>
    </w:p>
    <w:p w:rsidR="00361628" w:rsidRDefault="00361628" w:rsidP="0029253C">
      <w:pPr>
        <w:spacing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Author details:</w:t>
      </w:r>
    </w:p>
    <w:p w:rsidR="00361628" w:rsidRDefault="00361628" w:rsidP="0029253C">
      <w:pPr>
        <w:spacing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Travis Loya</w:t>
      </w:r>
    </w:p>
    <w:p w:rsidR="00361628" w:rsidRDefault="00361628" w:rsidP="0029253C">
      <w:pPr>
        <w:spacing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706-333-9867</w:t>
      </w:r>
    </w:p>
    <w:p w:rsidR="00361628" w:rsidRDefault="00361628" w:rsidP="0029253C">
      <w:pPr>
        <w:spacing w:line="480" w:lineRule="auto"/>
        <w:ind w:firstLine="720"/>
        <w:jc w:val="both"/>
        <w:rPr>
          <w:rFonts w:ascii="Arial" w:hAnsi="Arial" w:cs="Arial"/>
        </w:rPr>
      </w:pPr>
    </w:p>
    <w:p w:rsidR="00282180" w:rsidRDefault="00282180" w:rsidP="0029253C">
      <w:pPr>
        <w:jc w:val="both"/>
      </w:pPr>
    </w:p>
    <w:sectPr w:rsidR="002821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AC"/>
    <w:rsid w:val="00122EB6"/>
    <w:rsid w:val="001354A0"/>
    <w:rsid w:val="00282180"/>
    <w:rsid w:val="0029253C"/>
    <w:rsid w:val="002B5812"/>
    <w:rsid w:val="00361628"/>
    <w:rsid w:val="00775EAC"/>
    <w:rsid w:val="00903F4D"/>
    <w:rsid w:val="00D4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E0CDE"/>
  <w15:chartTrackingRefBased/>
  <w15:docId w15:val="{B245A92F-4763-46CA-A66B-34CF59C6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EA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Loya</dc:creator>
  <cp:keywords/>
  <dc:description/>
  <cp:lastModifiedBy>Travis Loya</cp:lastModifiedBy>
  <cp:revision>3</cp:revision>
  <dcterms:created xsi:type="dcterms:W3CDTF">2017-10-27T15:35:00Z</dcterms:created>
  <dcterms:modified xsi:type="dcterms:W3CDTF">2017-10-27T20:14:00Z</dcterms:modified>
</cp:coreProperties>
</file>