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0DF" w:rsidRPr="001D3A9A" w:rsidRDefault="00E210DF" w:rsidP="006435FC">
      <w:pPr>
        <w:suppressLineNumbers/>
        <w:spacing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 xml:space="preserve">DETECTION AND DIAGNOSIS OF WOOD DECAY FUNGI </w:t>
      </w:r>
      <w:r w:rsidRPr="001D3A9A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IN WOODEN HERITAGE USING DIFFERENT IMAGE TECHNIQUES</w:t>
      </w:r>
    </w:p>
    <w:p w:rsidR="00E210DF" w:rsidRDefault="00E210DF" w:rsidP="001D3A9A">
      <w:pPr>
        <w:suppressLineNumbers/>
        <w:spacing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</w:p>
    <w:p w:rsidR="00E210DF" w:rsidRDefault="00E210DF" w:rsidP="001D3A9A">
      <w:pPr>
        <w:suppressLineNumbers/>
        <w:spacing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val="it-IT"/>
        </w:rPr>
      </w:pPr>
      <w:r w:rsidRPr="006435FC">
        <w:rPr>
          <w:rFonts w:ascii="Arial" w:hAnsi="Arial" w:cs="Arial"/>
          <w:b/>
          <w:bCs/>
          <w:color w:val="000000"/>
          <w:sz w:val="24"/>
          <w:szCs w:val="24"/>
          <w:lang w:val="it-IT"/>
        </w:rPr>
        <w:t xml:space="preserve">Alfieri, Paula Vanesa and Correa M. </w:t>
      </w:r>
      <w:r>
        <w:rPr>
          <w:rFonts w:ascii="Arial" w:hAnsi="Arial" w:cs="Arial"/>
          <w:b/>
          <w:bCs/>
          <w:color w:val="000000"/>
          <w:sz w:val="24"/>
          <w:szCs w:val="24"/>
          <w:lang w:val="it-IT"/>
        </w:rPr>
        <w:t>Veronica</w:t>
      </w:r>
    </w:p>
    <w:p w:rsidR="00E210DF" w:rsidRPr="006435FC" w:rsidRDefault="00E210DF" w:rsidP="001D3A9A">
      <w:pPr>
        <w:suppressLineNumbers/>
        <w:spacing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val="it-IT"/>
        </w:rPr>
      </w:pPr>
    </w:p>
    <w:p w:rsidR="00E210DF" w:rsidRPr="006435FC" w:rsidRDefault="00E210DF" w:rsidP="006435FC">
      <w:pPr>
        <w:suppressLineNumbers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it-IT"/>
        </w:rPr>
      </w:pPr>
      <w:r w:rsidRPr="006435FC">
        <w:rPr>
          <w:rFonts w:ascii="Arial" w:hAnsi="Arial" w:cs="Arial"/>
          <w:b/>
          <w:bCs/>
          <w:color w:val="000000"/>
          <w:sz w:val="24"/>
          <w:szCs w:val="24"/>
          <w:lang w:val="it-IT"/>
        </w:rPr>
        <w:t>ABSTRACT</w:t>
      </w:r>
    </w:p>
    <w:p w:rsidR="00E210DF" w:rsidRPr="007478E7" w:rsidRDefault="00E210DF" w:rsidP="001D3A9A">
      <w:pPr>
        <w:spacing w:line="360" w:lineRule="auto"/>
        <w:jc w:val="both"/>
        <w:rPr>
          <w:rFonts w:ascii="Arial" w:hAnsi="Arial" w:cs="Arial"/>
          <w:lang w:val="en-US"/>
        </w:rPr>
      </w:pPr>
      <w:r w:rsidRPr="001A4864">
        <w:rPr>
          <w:rFonts w:ascii="Arial" w:hAnsi="Arial" w:cs="Arial"/>
          <w:lang w:val="en-GB"/>
        </w:rPr>
        <w:t xml:space="preserve">This study was based on the </w:t>
      </w:r>
      <w:r>
        <w:rPr>
          <w:rFonts w:ascii="Arial" w:hAnsi="Arial" w:cs="Arial"/>
          <w:lang w:val="en-GB"/>
        </w:rPr>
        <w:t xml:space="preserve">current </w:t>
      </w:r>
      <w:r w:rsidRPr="009C69FA">
        <w:rPr>
          <w:rFonts w:ascii="Arial" w:hAnsi="Arial" w:cs="Arial"/>
          <w:lang w:val="en-GB"/>
        </w:rPr>
        <w:t>deteriorated</w:t>
      </w:r>
      <w:r w:rsidRPr="001A4864">
        <w:rPr>
          <w:rFonts w:ascii="Arial" w:hAnsi="Arial" w:cs="Arial"/>
          <w:lang w:val="en-GB"/>
        </w:rPr>
        <w:t xml:space="preserve"> status of wood slats from locomotive turntable of Provincial Railway Station </w:t>
      </w:r>
      <w:smartTag w:uri="urn:schemas-microsoft-com:office:smarttags" w:element="PersonName">
        <w:smartTagPr>
          <w:attr w:name="ProductID" w:val="La Plata"/>
        </w:smartTagPr>
        <w:r w:rsidRPr="001A4864">
          <w:rPr>
            <w:rFonts w:ascii="Arial" w:hAnsi="Arial" w:cs="Arial"/>
            <w:lang w:val="en-GB"/>
          </w:rPr>
          <w:t>La Plata</w:t>
        </w:r>
      </w:smartTag>
      <w:r w:rsidRPr="005E14E2">
        <w:rPr>
          <w:rFonts w:ascii="Arial" w:hAnsi="Arial" w:cs="Arial"/>
          <w:vertAlign w:val="superscript"/>
          <w:lang w:val="en-GB"/>
        </w:rPr>
        <w:t>6</w:t>
      </w:r>
      <w:r w:rsidRPr="001A4864">
        <w:rPr>
          <w:rFonts w:ascii="Arial" w:hAnsi="Arial" w:cs="Arial"/>
          <w:lang w:val="en-GB"/>
        </w:rPr>
        <w:t xml:space="preserve">. Wood specie of the slats was determined by conventional methods being </w:t>
      </w:r>
      <w:r w:rsidRPr="002C08F4">
        <w:rPr>
          <w:rFonts w:ascii="Arial" w:hAnsi="Arial" w:cs="Arial"/>
          <w:i/>
          <w:lang w:val="en-GB"/>
        </w:rPr>
        <w:t>Schinopsis sp.</w:t>
      </w:r>
      <w:r w:rsidRPr="001A4864">
        <w:rPr>
          <w:rFonts w:ascii="Arial" w:hAnsi="Arial" w:cs="Arial"/>
          <w:lang w:val="en-GB"/>
        </w:rPr>
        <w:t xml:space="preserve"> while fungal specie was determined morphological being </w:t>
      </w:r>
      <w:r w:rsidRPr="001A4864">
        <w:rPr>
          <w:rFonts w:ascii="Arial" w:hAnsi="Arial" w:cs="Arial"/>
          <w:i/>
          <w:lang w:val="en-GB"/>
        </w:rPr>
        <w:t>Phellinus chaquensis</w:t>
      </w:r>
      <w:r w:rsidRPr="001A4864">
        <w:rPr>
          <w:rFonts w:ascii="Arial" w:hAnsi="Arial" w:cs="Arial"/>
          <w:lang w:val="en-GB"/>
        </w:rPr>
        <w:t xml:space="preserve"> (white</w:t>
      </w:r>
      <w:r>
        <w:rPr>
          <w:rFonts w:ascii="Arial" w:hAnsi="Arial" w:cs="Arial"/>
          <w:lang w:val="en-GB"/>
        </w:rPr>
        <w:t>-</w:t>
      </w:r>
      <w:r w:rsidRPr="001A4864">
        <w:rPr>
          <w:rFonts w:ascii="Arial" w:hAnsi="Arial" w:cs="Arial"/>
          <w:lang w:val="en-GB"/>
        </w:rPr>
        <w:t>rot</w:t>
      </w:r>
      <w:r>
        <w:rPr>
          <w:rFonts w:ascii="Arial" w:hAnsi="Arial" w:cs="Arial"/>
          <w:lang w:val="en-GB"/>
        </w:rPr>
        <w:t xml:space="preserve"> </w:t>
      </w:r>
      <w:r w:rsidRPr="001A4864">
        <w:rPr>
          <w:rFonts w:ascii="Arial" w:hAnsi="Arial" w:cs="Arial"/>
          <w:lang w:val="en-GB"/>
        </w:rPr>
        <w:t>fungus).</w:t>
      </w:r>
      <w:r w:rsidRPr="007478E7">
        <w:rPr>
          <w:lang w:val="en-US"/>
        </w:rPr>
        <w:t xml:space="preserve"> </w:t>
      </w:r>
      <w:r>
        <w:rPr>
          <w:rFonts w:ascii="Arial" w:hAnsi="Arial" w:cs="Arial"/>
          <w:lang w:val="en-GB"/>
        </w:rPr>
        <w:t>Determination</w:t>
      </w:r>
      <w:r w:rsidRPr="007478E7">
        <w:rPr>
          <w:rFonts w:ascii="Arial" w:hAnsi="Arial" w:cs="Arial"/>
          <w:lang w:val="en-GB"/>
        </w:rPr>
        <w:t xml:space="preserve"> of the fungus and its in-vitro cultural features were based on Iaconis </w:t>
      </w:r>
      <w:r>
        <w:rPr>
          <w:rFonts w:ascii="Arial" w:hAnsi="Arial" w:cs="Arial"/>
          <w:lang w:val="en-GB"/>
        </w:rPr>
        <w:t xml:space="preserve">and </w:t>
      </w:r>
      <w:r w:rsidRPr="007478E7">
        <w:rPr>
          <w:rFonts w:ascii="Arial" w:hAnsi="Arial" w:cs="Arial"/>
          <w:lang w:val="en-GB"/>
        </w:rPr>
        <w:t xml:space="preserve">Wright </w:t>
      </w:r>
      <w:r w:rsidRPr="008664B2">
        <w:rPr>
          <w:rFonts w:ascii="Arial" w:hAnsi="Arial" w:cs="Arial"/>
          <w:vertAlign w:val="superscript"/>
          <w:lang w:val="en-GB"/>
        </w:rPr>
        <w:t>1</w:t>
      </w:r>
      <w:r>
        <w:rPr>
          <w:rFonts w:ascii="Arial" w:hAnsi="Arial" w:cs="Arial"/>
          <w:lang w:val="en-GB"/>
        </w:rPr>
        <w:t xml:space="preserve"> and Robledo and </w:t>
      </w:r>
      <w:r w:rsidRPr="007478E7">
        <w:rPr>
          <w:rFonts w:ascii="Arial" w:hAnsi="Arial" w:cs="Arial"/>
          <w:lang w:val="en-GB"/>
        </w:rPr>
        <w:t>Urcelay</w:t>
      </w:r>
      <w:r>
        <w:rPr>
          <w:rFonts w:ascii="Arial" w:hAnsi="Arial" w:cs="Arial"/>
          <w:vertAlign w:val="superscript"/>
          <w:lang w:val="en-GB"/>
        </w:rPr>
        <w:t>4</w:t>
      </w:r>
      <w:r>
        <w:rPr>
          <w:rFonts w:ascii="Arial" w:hAnsi="Arial" w:cs="Arial"/>
          <w:lang w:val="en-GB"/>
        </w:rPr>
        <w:t>.</w:t>
      </w:r>
    </w:p>
    <w:p w:rsidR="00E210DF" w:rsidRDefault="00E210DF" w:rsidP="001D3A9A">
      <w:pPr>
        <w:spacing w:line="360" w:lineRule="auto"/>
        <w:jc w:val="both"/>
        <w:rPr>
          <w:rFonts w:ascii="Arial" w:hAnsi="Arial" w:cs="Arial"/>
          <w:lang w:val="en-GB"/>
        </w:rPr>
      </w:pPr>
      <w:r w:rsidRPr="001A4864">
        <w:rPr>
          <w:rFonts w:ascii="Arial" w:hAnsi="Arial" w:cs="Arial"/>
          <w:lang w:val="en-GB"/>
        </w:rPr>
        <w:t xml:space="preserve">Fungal </w:t>
      </w:r>
      <w:r>
        <w:rPr>
          <w:rFonts w:ascii="Arial" w:hAnsi="Arial" w:cs="Arial"/>
          <w:lang w:val="en-GB"/>
        </w:rPr>
        <w:t>degradation</w:t>
      </w:r>
      <w:r w:rsidRPr="001A4864">
        <w:rPr>
          <w:rFonts w:ascii="Arial" w:hAnsi="Arial" w:cs="Arial"/>
          <w:lang w:val="en-GB"/>
        </w:rPr>
        <w:t xml:space="preserve"> wants be measured by non-destructive methods</w:t>
      </w:r>
      <w:r w:rsidRPr="005E14E2">
        <w:rPr>
          <w:rFonts w:ascii="Arial" w:hAnsi="Arial" w:cs="Arial"/>
          <w:vertAlign w:val="superscript"/>
          <w:lang w:val="en-GB"/>
        </w:rPr>
        <w:t>2</w:t>
      </w:r>
      <w:r w:rsidRPr="001A4864">
        <w:rPr>
          <w:rFonts w:ascii="Arial" w:hAnsi="Arial" w:cs="Arial"/>
          <w:lang w:val="en-GB"/>
        </w:rPr>
        <w:t>: area occupied by mycelium and basidiomata were observed by X-ray radiography and Computer tomography (</w:t>
      </w:r>
      <w:r>
        <w:rPr>
          <w:rFonts w:ascii="Arial" w:hAnsi="Arial" w:cs="Arial"/>
          <w:lang w:val="en-GB"/>
        </w:rPr>
        <w:t>CT</w:t>
      </w:r>
      <w:r w:rsidRPr="001A4864">
        <w:rPr>
          <w:rFonts w:ascii="Arial" w:hAnsi="Arial" w:cs="Arial"/>
          <w:lang w:val="en-GB"/>
        </w:rPr>
        <w:t>) and quantified by image analysis with ImageJ software.</w:t>
      </w:r>
      <w:r>
        <w:rPr>
          <w:rFonts w:ascii="Arial" w:hAnsi="Arial" w:cs="Arial"/>
          <w:lang w:val="en-GB"/>
        </w:rPr>
        <w:t xml:space="preserve"> Greys</w:t>
      </w:r>
      <w:r w:rsidRPr="00E67352">
        <w:rPr>
          <w:rFonts w:ascii="Arial" w:hAnsi="Arial" w:cs="Arial"/>
          <w:lang w:val="en-GB"/>
        </w:rPr>
        <w:t xml:space="preserve">cales </w:t>
      </w:r>
      <w:r>
        <w:rPr>
          <w:rFonts w:ascii="Arial" w:hAnsi="Arial" w:cs="Arial"/>
          <w:lang w:val="en-GB"/>
        </w:rPr>
        <w:t xml:space="preserve">of the images obtain </w:t>
      </w:r>
      <w:r w:rsidRPr="00E67352">
        <w:rPr>
          <w:rFonts w:ascii="Arial" w:hAnsi="Arial" w:cs="Arial"/>
          <w:lang w:val="en-GB"/>
        </w:rPr>
        <w:t>indicate</w:t>
      </w:r>
      <w:r>
        <w:rPr>
          <w:rFonts w:ascii="Arial" w:hAnsi="Arial" w:cs="Arial"/>
          <w:lang w:val="en-GB"/>
        </w:rPr>
        <w:t>d</w:t>
      </w:r>
      <w:r w:rsidRPr="00E67352">
        <w:rPr>
          <w:rFonts w:ascii="Arial" w:hAnsi="Arial" w:cs="Arial"/>
          <w:lang w:val="en-GB"/>
        </w:rPr>
        <w:t xml:space="preserve"> density changes, being black scale the less dense and white scale the densest.</w:t>
      </w:r>
      <w:r w:rsidRPr="001A4864">
        <w:rPr>
          <w:rFonts w:ascii="Arial" w:hAnsi="Arial" w:cs="Arial"/>
          <w:lang w:val="en-GB"/>
        </w:rPr>
        <w:t xml:space="preserve"> To establish the microstructural wood </w:t>
      </w:r>
      <w:r>
        <w:rPr>
          <w:rFonts w:ascii="Arial" w:hAnsi="Arial" w:cs="Arial"/>
          <w:lang w:val="en-GB"/>
        </w:rPr>
        <w:t>deteriora</w:t>
      </w:r>
      <w:r w:rsidRPr="001A4864">
        <w:rPr>
          <w:rFonts w:ascii="Arial" w:hAnsi="Arial" w:cs="Arial"/>
          <w:lang w:val="en-GB"/>
        </w:rPr>
        <w:t>tion (cell wall), scanning electron</w:t>
      </w:r>
      <w:r>
        <w:rPr>
          <w:rFonts w:ascii="Arial" w:hAnsi="Arial" w:cs="Arial"/>
          <w:lang w:val="en-GB"/>
        </w:rPr>
        <w:t xml:space="preserve"> and optical </w:t>
      </w:r>
      <w:r w:rsidRPr="001A4864">
        <w:rPr>
          <w:rFonts w:ascii="Arial" w:hAnsi="Arial" w:cs="Arial"/>
          <w:lang w:val="en-GB"/>
        </w:rPr>
        <w:t>microscopy (SEM</w:t>
      </w:r>
      <w:r>
        <w:rPr>
          <w:rFonts w:ascii="Arial" w:hAnsi="Arial" w:cs="Arial"/>
          <w:lang w:val="en-GB"/>
        </w:rPr>
        <w:t xml:space="preserve"> and OM</w:t>
      </w:r>
      <w:r w:rsidRPr="001A4864">
        <w:rPr>
          <w:rFonts w:ascii="Arial" w:hAnsi="Arial" w:cs="Arial"/>
          <w:lang w:val="en-GB"/>
        </w:rPr>
        <w:t xml:space="preserve">) images were analysed. </w:t>
      </w:r>
    </w:p>
    <w:p w:rsidR="00E210DF" w:rsidRDefault="00E210DF" w:rsidP="001D3A9A">
      <w:pPr>
        <w:spacing w:line="360" w:lineRule="auto"/>
        <w:jc w:val="both"/>
        <w:rPr>
          <w:rFonts w:ascii="Arial" w:hAnsi="Arial" w:cs="Arial"/>
          <w:lang w:val="en-GB"/>
        </w:rPr>
      </w:pPr>
      <w:r w:rsidRPr="001A4864">
        <w:rPr>
          <w:rFonts w:ascii="Arial" w:hAnsi="Arial" w:cs="Arial"/>
          <w:lang w:val="en-GB"/>
        </w:rPr>
        <w:t xml:space="preserve">It was concluded that </w:t>
      </w:r>
      <w:r>
        <w:rPr>
          <w:rFonts w:ascii="Arial" w:hAnsi="Arial" w:cs="Arial"/>
          <w:lang w:val="en-GB"/>
        </w:rPr>
        <w:t>deteriora</w:t>
      </w:r>
      <w:r w:rsidRPr="001A4864">
        <w:rPr>
          <w:rFonts w:ascii="Arial" w:hAnsi="Arial" w:cs="Arial"/>
          <w:lang w:val="en-GB"/>
        </w:rPr>
        <w:t xml:space="preserve">tion analysis </w:t>
      </w:r>
      <w:r>
        <w:rPr>
          <w:rFonts w:ascii="Arial" w:hAnsi="Arial" w:cs="Arial"/>
          <w:lang w:val="en-GB"/>
        </w:rPr>
        <w:t>by</w:t>
      </w:r>
      <w:r w:rsidRPr="001A4864">
        <w:rPr>
          <w:rFonts w:ascii="Arial" w:hAnsi="Arial" w:cs="Arial"/>
          <w:lang w:val="en-GB"/>
        </w:rPr>
        <w:t xml:space="preserve"> images is a non-destructive alternative methodology, which allows to measure structural condition of material. This is essential in heritage conservation because it allows defining correctly the </w:t>
      </w:r>
      <w:r w:rsidRPr="009C69FA">
        <w:rPr>
          <w:rFonts w:ascii="Arial" w:hAnsi="Arial" w:cs="Arial"/>
          <w:lang w:val="en-GB"/>
        </w:rPr>
        <w:t>deteriorated</w:t>
      </w:r>
      <w:r w:rsidRPr="001A4864">
        <w:rPr>
          <w:rFonts w:ascii="Arial" w:hAnsi="Arial" w:cs="Arial"/>
          <w:lang w:val="en-GB"/>
        </w:rPr>
        <w:t xml:space="preserve"> status useful to planning a conservation strategy, avoiding the asset loss</w:t>
      </w:r>
      <w:r w:rsidRPr="005E14E2">
        <w:rPr>
          <w:rFonts w:ascii="Arial" w:hAnsi="Arial" w:cs="Arial"/>
          <w:vertAlign w:val="superscript"/>
          <w:lang w:val="en-GB"/>
        </w:rPr>
        <w:t>3,5</w:t>
      </w:r>
      <w:r w:rsidRPr="001A4864">
        <w:rPr>
          <w:rFonts w:ascii="Arial" w:hAnsi="Arial" w:cs="Arial"/>
          <w:lang w:val="en-GB"/>
        </w:rPr>
        <w:t>.</w:t>
      </w:r>
    </w:p>
    <w:p w:rsidR="00E210DF" w:rsidRDefault="00E210DF" w:rsidP="006435FC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lang w:val="en-US"/>
        </w:rPr>
      </w:pPr>
    </w:p>
    <w:p w:rsidR="00E210DF" w:rsidRPr="00465D88" w:rsidRDefault="00E210DF" w:rsidP="006435FC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lang w:val="en-US"/>
        </w:rPr>
      </w:pPr>
      <w:r w:rsidRPr="00465D88">
        <w:rPr>
          <w:rFonts w:cs="Arial"/>
          <w:b/>
          <w:lang w:val="en-US"/>
        </w:rPr>
        <w:t>References</w:t>
      </w:r>
    </w:p>
    <w:p w:rsidR="00E210DF" w:rsidRDefault="00E210DF" w:rsidP="006435FC">
      <w:pPr>
        <w:spacing w:line="360" w:lineRule="auto"/>
        <w:jc w:val="both"/>
        <w:rPr>
          <w:rFonts w:ascii="Arial" w:hAnsi="Arial" w:cs="Arial"/>
          <w:lang w:val="en-GB"/>
        </w:rPr>
      </w:pPr>
    </w:p>
    <w:p w:rsidR="00E210DF" w:rsidRPr="006435FC" w:rsidRDefault="00E210DF" w:rsidP="006435FC">
      <w:pPr>
        <w:spacing w:line="360" w:lineRule="auto"/>
        <w:jc w:val="both"/>
        <w:rPr>
          <w:rFonts w:ascii="Arial" w:hAnsi="Arial" w:cs="Arial"/>
          <w:lang w:val="en-GB"/>
        </w:rPr>
      </w:pPr>
      <w:r w:rsidRPr="006435FC">
        <w:rPr>
          <w:rFonts w:ascii="Arial" w:hAnsi="Arial" w:cs="Arial"/>
          <w:lang w:val="en-GB"/>
        </w:rPr>
        <w:t>1. Iaconis C., Wright J. Studies on Basidiomycetes II. Systematic and biology of three species of Fomes. Anal. Soc. Cien. Arg. 1953, 151: 10–24.</w:t>
      </w:r>
    </w:p>
    <w:p w:rsidR="00E210DF" w:rsidRPr="006435FC" w:rsidRDefault="00E210DF" w:rsidP="006435FC">
      <w:pPr>
        <w:spacing w:line="360" w:lineRule="auto"/>
        <w:jc w:val="both"/>
        <w:rPr>
          <w:rFonts w:ascii="Arial" w:hAnsi="Arial" w:cs="Arial"/>
          <w:lang w:val="en-GB"/>
        </w:rPr>
      </w:pPr>
    </w:p>
    <w:p w:rsidR="00E210DF" w:rsidRPr="006435FC" w:rsidRDefault="00E210DF" w:rsidP="006435FC">
      <w:pPr>
        <w:spacing w:line="360" w:lineRule="auto"/>
        <w:jc w:val="both"/>
        <w:rPr>
          <w:rFonts w:ascii="Arial" w:hAnsi="Arial" w:cs="Arial"/>
          <w:lang w:val="en-GB"/>
        </w:rPr>
      </w:pPr>
      <w:r w:rsidRPr="006435FC">
        <w:rPr>
          <w:rFonts w:ascii="Arial" w:hAnsi="Arial" w:cs="Arial"/>
          <w:lang w:val="en-GB"/>
        </w:rPr>
        <w:t>2. Lehmann E, Vontobel P, Deschler-Erb E, Soares M. Non-invasive studies of objects</w:t>
      </w:r>
    </w:p>
    <w:p w:rsidR="00E210DF" w:rsidRPr="006435FC" w:rsidRDefault="00E210DF" w:rsidP="006435FC">
      <w:pPr>
        <w:spacing w:line="360" w:lineRule="auto"/>
        <w:jc w:val="both"/>
        <w:rPr>
          <w:rFonts w:ascii="Arial" w:hAnsi="Arial" w:cs="Arial"/>
          <w:lang w:val="en-GB"/>
        </w:rPr>
      </w:pPr>
      <w:r w:rsidRPr="006435FC">
        <w:rPr>
          <w:rFonts w:ascii="Arial" w:hAnsi="Arial" w:cs="Arial"/>
          <w:lang w:val="en-GB"/>
        </w:rPr>
        <w:t>from cultural heritage. Nucl Instrum Method. 2005, 542(1–3): 68–75.</w:t>
      </w:r>
    </w:p>
    <w:p w:rsidR="00E210DF" w:rsidRPr="006435FC" w:rsidRDefault="00E210DF" w:rsidP="006435FC">
      <w:pPr>
        <w:spacing w:line="360" w:lineRule="auto"/>
        <w:jc w:val="both"/>
        <w:rPr>
          <w:rFonts w:ascii="Arial" w:hAnsi="Arial" w:cs="Arial"/>
          <w:lang w:val="en-GB"/>
        </w:rPr>
      </w:pPr>
    </w:p>
    <w:p w:rsidR="00E210DF" w:rsidRPr="006435FC" w:rsidRDefault="00E210DF" w:rsidP="006435FC">
      <w:pPr>
        <w:spacing w:line="360" w:lineRule="auto"/>
        <w:jc w:val="both"/>
        <w:rPr>
          <w:rFonts w:ascii="Arial" w:hAnsi="Arial" w:cs="Arial"/>
          <w:lang w:val="en-GB"/>
        </w:rPr>
      </w:pPr>
      <w:r w:rsidRPr="006435FC">
        <w:rPr>
          <w:rFonts w:ascii="Arial" w:hAnsi="Arial" w:cs="Arial"/>
          <w:lang w:val="en-GB"/>
        </w:rPr>
        <w:t>3. Parisi M, Piazza M. Restoration and Strengthening of Timber Structures: Principles,</w:t>
      </w:r>
    </w:p>
    <w:p w:rsidR="00E210DF" w:rsidRPr="006435FC" w:rsidRDefault="00E210DF" w:rsidP="006435FC">
      <w:pPr>
        <w:spacing w:line="360" w:lineRule="auto"/>
        <w:jc w:val="both"/>
        <w:rPr>
          <w:rFonts w:ascii="Arial" w:hAnsi="Arial" w:cs="Arial"/>
          <w:lang w:val="en-GB"/>
        </w:rPr>
      </w:pPr>
      <w:r w:rsidRPr="006435FC">
        <w:rPr>
          <w:rFonts w:ascii="Arial" w:hAnsi="Arial" w:cs="Arial"/>
          <w:lang w:val="en-GB"/>
        </w:rPr>
        <w:t>Criteria, and Examples. Pract. Period. Struct. Des. Constr. 2007, 12:4(177): 177-185.</w:t>
      </w:r>
    </w:p>
    <w:p w:rsidR="00E210DF" w:rsidRPr="006435FC" w:rsidRDefault="00E210DF" w:rsidP="006435FC">
      <w:pPr>
        <w:spacing w:line="360" w:lineRule="auto"/>
        <w:jc w:val="both"/>
        <w:rPr>
          <w:rFonts w:ascii="Arial" w:hAnsi="Arial" w:cs="Arial"/>
          <w:lang w:val="en-GB"/>
        </w:rPr>
      </w:pPr>
    </w:p>
    <w:p w:rsidR="00E210DF" w:rsidRPr="006435FC" w:rsidRDefault="00E210DF" w:rsidP="006435FC">
      <w:pPr>
        <w:spacing w:line="360" w:lineRule="auto"/>
        <w:jc w:val="both"/>
        <w:rPr>
          <w:rFonts w:ascii="Arial" w:hAnsi="Arial" w:cs="Arial"/>
          <w:lang w:val="en-GB"/>
        </w:rPr>
      </w:pPr>
      <w:r w:rsidRPr="006435FC">
        <w:rPr>
          <w:rFonts w:ascii="Arial" w:hAnsi="Arial" w:cs="Arial"/>
          <w:lang w:val="en-GB"/>
        </w:rPr>
        <w:t>4. Robledo G., Urcelay C. Wood fungi in native trees of the middle region of Argentina. Editorial Universitaria, Universidad Nacional de Córdoba, Argentina, 2009, p. 1-201.</w:t>
      </w:r>
    </w:p>
    <w:p w:rsidR="00E210DF" w:rsidRPr="006435FC" w:rsidRDefault="00E210DF" w:rsidP="006435FC">
      <w:pPr>
        <w:spacing w:line="360" w:lineRule="auto"/>
        <w:jc w:val="both"/>
        <w:rPr>
          <w:rFonts w:ascii="Arial" w:hAnsi="Arial" w:cs="Arial"/>
          <w:lang w:val="en-GB"/>
        </w:rPr>
      </w:pPr>
    </w:p>
    <w:p w:rsidR="00E210DF" w:rsidRPr="006435FC" w:rsidRDefault="00E210DF" w:rsidP="006435FC">
      <w:pPr>
        <w:spacing w:line="360" w:lineRule="auto"/>
        <w:jc w:val="both"/>
        <w:rPr>
          <w:rFonts w:ascii="Arial" w:hAnsi="Arial" w:cs="Arial"/>
          <w:lang w:val="en-GB"/>
        </w:rPr>
      </w:pPr>
      <w:r w:rsidRPr="006435FC">
        <w:rPr>
          <w:rFonts w:ascii="Arial" w:hAnsi="Arial" w:cs="Arial"/>
          <w:lang w:val="en-GB"/>
        </w:rPr>
        <w:t>5. Sterflinger K. Fungi: Their role in deterioration of cultural heritage. Fung Biol Rev 2010, 24(1–2): 47–55.</w:t>
      </w:r>
    </w:p>
    <w:p w:rsidR="00E210DF" w:rsidRPr="006435FC" w:rsidRDefault="00E210DF" w:rsidP="006435FC">
      <w:pPr>
        <w:spacing w:line="360" w:lineRule="auto"/>
        <w:jc w:val="both"/>
        <w:rPr>
          <w:rFonts w:ascii="Arial" w:hAnsi="Arial" w:cs="Arial"/>
          <w:lang w:val="en-GB"/>
        </w:rPr>
      </w:pPr>
    </w:p>
    <w:p w:rsidR="00E210DF" w:rsidRPr="006435FC" w:rsidRDefault="00E210DF" w:rsidP="006435FC">
      <w:pPr>
        <w:spacing w:line="360" w:lineRule="auto"/>
        <w:jc w:val="both"/>
        <w:rPr>
          <w:rFonts w:ascii="Arial" w:hAnsi="Arial" w:cs="Arial"/>
          <w:lang w:val="en-GB"/>
        </w:rPr>
      </w:pPr>
      <w:r w:rsidRPr="006435FC">
        <w:rPr>
          <w:rFonts w:ascii="Arial" w:hAnsi="Arial" w:cs="Arial"/>
          <w:lang w:val="en-GB"/>
        </w:rPr>
        <w:t>6. Tartarini, J. Patrimonio ferroviario Bonaerense. Pasajeros Al tren, Ed. Dirección</w:t>
      </w:r>
    </w:p>
    <w:p w:rsidR="00E210DF" w:rsidRPr="006435FC" w:rsidRDefault="00E210DF" w:rsidP="006435FC">
      <w:pPr>
        <w:spacing w:line="360" w:lineRule="auto"/>
        <w:jc w:val="both"/>
        <w:rPr>
          <w:rFonts w:ascii="Arial" w:hAnsi="Arial" w:cs="Arial"/>
          <w:lang w:val="en-GB"/>
        </w:rPr>
      </w:pPr>
      <w:r w:rsidRPr="006435FC">
        <w:rPr>
          <w:rFonts w:ascii="Arial" w:hAnsi="Arial" w:cs="Arial"/>
          <w:lang w:val="en-GB"/>
        </w:rPr>
        <w:t>Provincial de Patrimonio Cultural. 2009, p. 1-220.</w:t>
      </w:r>
    </w:p>
    <w:p w:rsidR="00E210DF" w:rsidRPr="006435FC" w:rsidRDefault="00E210DF" w:rsidP="006435FC">
      <w:pPr>
        <w:spacing w:line="360" w:lineRule="auto"/>
        <w:jc w:val="both"/>
        <w:rPr>
          <w:rFonts w:ascii="Arial" w:hAnsi="Arial" w:cs="Arial"/>
          <w:lang w:val="en-GB"/>
        </w:rPr>
      </w:pPr>
    </w:p>
    <w:p w:rsidR="00E210DF" w:rsidRPr="006435FC" w:rsidRDefault="00E210DF" w:rsidP="006435FC">
      <w:pPr>
        <w:spacing w:line="360" w:lineRule="auto"/>
        <w:jc w:val="both"/>
        <w:rPr>
          <w:rFonts w:ascii="Arial" w:hAnsi="Arial" w:cs="Arial"/>
          <w:lang w:val="en-GB"/>
        </w:rPr>
      </w:pPr>
    </w:p>
    <w:p w:rsidR="00E210DF" w:rsidRPr="006435FC" w:rsidRDefault="00E210DF" w:rsidP="006435FC">
      <w:pPr>
        <w:spacing w:line="360" w:lineRule="auto"/>
        <w:jc w:val="both"/>
        <w:rPr>
          <w:rFonts w:ascii="Arial" w:hAnsi="Arial" w:cs="Arial"/>
          <w:lang w:val="en-GB"/>
        </w:rPr>
      </w:pPr>
    </w:p>
    <w:p w:rsidR="00E210DF" w:rsidRPr="006435FC" w:rsidRDefault="00E210DF" w:rsidP="006435FC">
      <w:pPr>
        <w:spacing w:line="360" w:lineRule="auto"/>
        <w:jc w:val="both"/>
        <w:rPr>
          <w:rFonts w:ascii="Arial" w:hAnsi="Arial" w:cs="Arial"/>
          <w:lang w:val="en-GB"/>
        </w:rPr>
      </w:pPr>
    </w:p>
    <w:p w:rsidR="00E210DF" w:rsidRDefault="00E210DF" w:rsidP="001D3A9A">
      <w:pPr>
        <w:spacing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br w:type="page"/>
      </w:r>
    </w:p>
    <w:sectPr w:rsidR="00E210DF" w:rsidSect="00FD6396">
      <w:pgSz w:w="11906" w:h="16838"/>
      <w:pgMar w:top="1417" w:right="1701" w:bottom="1417" w:left="1701" w:header="708" w:footer="708" w:gutter="0"/>
      <w:lnNumType w:countBy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0358"/>
    <w:rsid w:val="00037B2C"/>
    <w:rsid w:val="001762A8"/>
    <w:rsid w:val="001A4864"/>
    <w:rsid w:val="001D3A9A"/>
    <w:rsid w:val="00221E6D"/>
    <w:rsid w:val="002C08F4"/>
    <w:rsid w:val="003208EB"/>
    <w:rsid w:val="0039685A"/>
    <w:rsid w:val="00465D88"/>
    <w:rsid w:val="004A1EA9"/>
    <w:rsid w:val="00516710"/>
    <w:rsid w:val="005C31CC"/>
    <w:rsid w:val="005E14E2"/>
    <w:rsid w:val="005E6E07"/>
    <w:rsid w:val="005E7F57"/>
    <w:rsid w:val="005F68F4"/>
    <w:rsid w:val="0063054E"/>
    <w:rsid w:val="006435FC"/>
    <w:rsid w:val="006F29C8"/>
    <w:rsid w:val="007478E7"/>
    <w:rsid w:val="007B4674"/>
    <w:rsid w:val="007F571D"/>
    <w:rsid w:val="0081580D"/>
    <w:rsid w:val="008664B2"/>
    <w:rsid w:val="009147E7"/>
    <w:rsid w:val="009720F1"/>
    <w:rsid w:val="009C1C3E"/>
    <w:rsid w:val="009C69FA"/>
    <w:rsid w:val="009F0D6B"/>
    <w:rsid w:val="00A70375"/>
    <w:rsid w:val="00B170D1"/>
    <w:rsid w:val="00B20358"/>
    <w:rsid w:val="00BC53DB"/>
    <w:rsid w:val="00C86661"/>
    <w:rsid w:val="00DF01DA"/>
    <w:rsid w:val="00E210DF"/>
    <w:rsid w:val="00E3129E"/>
    <w:rsid w:val="00E37CD9"/>
    <w:rsid w:val="00E67352"/>
    <w:rsid w:val="00EF35F3"/>
    <w:rsid w:val="00F452A9"/>
    <w:rsid w:val="00F92F68"/>
    <w:rsid w:val="00FD6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1CC"/>
    <w:pPr>
      <w:spacing w:after="200" w:line="276" w:lineRule="auto"/>
    </w:pPr>
    <w:rPr>
      <w:lang w:val="es-E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denspellerror">
    <w:name w:val="hiddenspellerror"/>
    <w:basedOn w:val="DefaultParagraphFont"/>
    <w:uiPriority w:val="99"/>
    <w:rsid w:val="009C1C3E"/>
    <w:rPr>
      <w:rFonts w:cs="Times New Roman"/>
    </w:rPr>
  </w:style>
  <w:style w:type="character" w:customStyle="1" w:styleId="hiddensuggestion">
    <w:name w:val="hiddensuggestion"/>
    <w:basedOn w:val="DefaultParagraphFont"/>
    <w:uiPriority w:val="99"/>
    <w:rsid w:val="009C1C3E"/>
    <w:rPr>
      <w:rFonts w:cs="Times New Roman"/>
    </w:rPr>
  </w:style>
  <w:style w:type="character" w:styleId="LineNumber">
    <w:name w:val="line number"/>
    <w:basedOn w:val="DefaultParagraphFont"/>
    <w:uiPriority w:val="99"/>
    <w:semiHidden/>
    <w:rsid w:val="00FD639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3</Pages>
  <Words>358</Words>
  <Characters>1975</Characters>
  <Application>Microsoft Office Outlook</Application>
  <DocSecurity>0</DocSecurity>
  <Lines>0</Lines>
  <Paragraphs>0</Paragraphs>
  <ScaleCrop>false</ScaleCrop>
  <Company>www.intercambiosvirtuales.org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FUNGI OBSERVATION IN WOODEN HERITAGE DETERIORATED: ANALYSIS USING DIFFERENT IMAGE TECHNIQUES</dc:title>
  <dc:subject/>
  <dc:creator>Verónica</dc:creator>
  <cp:keywords/>
  <dc:description/>
  <cp:lastModifiedBy>WinuE</cp:lastModifiedBy>
  <cp:revision>3</cp:revision>
  <dcterms:created xsi:type="dcterms:W3CDTF">2017-07-10T16:50:00Z</dcterms:created>
  <dcterms:modified xsi:type="dcterms:W3CDTF">2017-07-10T16:55:00Z</dcterms:modified>
</cp:coreProperties>
</file>