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BB9" w:rsidRDefault="00BE7BB9" w:rsidP="00873719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873719">
        <w:rPr>
          <w:b/>
          <w:bCs/>
          <w:sz w:val="28"/>
          <w:szCs w:val="28"/>
        </w:rPr>
        <w:t>Mucormycosis: a challenge for diagnosis and treatment</w:t>
      </w:r>
    </w:p>
    <w:p w:rsidR="00873719" w:rsidRPr="00873719" w:rsidRDefault="00873719" w:rsidP="00873719">
      <w:pPr>
        <w:rPr>
          <w:b/>
          <w:bCs/>
        </w:rPr>
      </w:pPr>
      <w:r w:rsidRPr="00873719">
        <w:rPr>
          <w:b/>
          <w:bCs/>
        </w:rPr>
        <w:t>ABSTRACT:</w:t>
      </w:r>
    </w:p>
    <w:p w:rsidR="00BE7BB9" w:rsidRDefault="00BE7BB9" w:rsidP="00873719">
      <w:pPr>
        <w:spacing w:line="480" w:lineRule="auto"/>
      </w:pPr>
      <w:r>
        <w:t>Mucormycosis is a relatively</w:t>
      </w:r>
      <w:r>
        <w:t xml:space="preserve"> rare </w:t>
      </w:r>
      <w:r>
        <w:t xml:space="preserve">fulminant </w:t>
      </w:r>
      <w:r>
        <w:t>fungal infection</w:t>
      </w:r>
      <w:r>
        <w:t xml:space="preserve">. This commonly affects maxillofacial region. Early diagnosis is difficult hence the treatment. Most of the antifungal medications fail to eradicate the disease. Here, I </w:t>
      </w:r>
      <w:r w:rsidR="00873719">
        <w:t>present few</w:t>
      </w:r>
      <w:r>
        <w:t xml:space="preserve"> cases</w:t>
      </w:r>
      <w:r w:rsidR="00873719">
        <w:t xml:space="preserve"> to show the aggressiveness of the disease and its management.</w:t>
      </w:r>
      <w:r>
        <w:t xml:space="preserve"> The </w:t>
      </w:r>
      <w:r w:rsidR="00873719">
        <w:t>specialties dealing with head &amp; neck medicine play</w:t>
      </w:r>
      <w:r>
        <w:t xml:space="preserve"> an important role in early detection</w:t>
      </w:r>
      <w:r w:rsidR="00873719">
        <w:t xml:space="preserve"> and treatment</w:t>
      </w:r>
      <w:r>
        <w:t xml:space="preserve"> of disease. Multimodal treatment </w:t>
      </w:r>
      <w:r w:rsidR="00873719">
        <w:t>strategy including surgical debridement, amphotericin B and other antifungal agent by different routes may give</w:t>
      </w:r>
      <w:r>
        <w:t xml:space="preserve"> promising results to combat this dreaded disease. </w:t>
      </w:r>
    </w:p>
    <w:p w:rsidR="006B1043" w:rsidRDefault="006B1043" w:rsidP="00BE7BB9"/>
    <w:sectPr w:rsidR="006B1043" w:rsidSect="006B10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A024E"/>
    <w:rsid w:val="001A024E"/>
    <w:rsid w:val="006B1043"/>
    <w:rsid w:val="006D3221"/>
    <w:rsid w:val="00873719"/>
    <w:rsid w:val="00BE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60503"/>
  <w15:chartTrackingRefBased/>
  <w15:docId w15:val="{D1C036B3-27A9-4B20-BD12-CF9644712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0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7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Abdullah Medical City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201241</dc:creator>
  <cp:keywords/>
  <dc:description/>
  <cp:lastModifiedBy>201241</cp:lastModifiedBy>
  <cp:revision>2</cp:revision>
  <dcterms:created xsi:type="dcterms:W3CDTF">2017-06-05T08:06:00Z</dcterms:created>
  <dcterms:modified xsi:type="dcterms:W3CDTF">2017-06-05T08:27:00Z</dcterms:modified>
</cp:coreProperties>
</file>