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62D" w:rsidRDefault="00BB362D" w:rsidP="00BB362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Candida-associated Gastric Ulcer until Yesterday, Today, and from Tomorrow</w:t>
      </w:r>
    </w:p>
    <w:p w:rsidR="00BB362D" w:rsidRDefault="00BB362D" w:rsidP="00BB362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---In Quest of the Etiology---</w:t>
      </w:r>
    </w:p>
    <w:p w:rsidR="00BB362D" w:rsidRDefault="00BB362D" w:rsidP="00BB362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Kenji Sasaki, MD, PhD</w:t>
      </w:r>
    </w:p>
    <w:p w:rsidR="00BB362D" w:rsidRDefault="00BB362D" w:rsidP="00BB362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Home Medical Care Supporting Clinic Sendai</w:t>
      </w:r>
      <w:bookmarkStart w:id="0" w:name="_GoBack"/>
      <w:bookmarkEnd w:id="0"/>
    </w:p>
    <w:p w:rsidR="00BB362D" w:rsidRDefault="00BB362D" w:rsidP="0094087D">
      <w:pPr>
        <w:spacing w:line="480" w:lineRule="auto"/>
        <w:rPr>
          <w:rFonts w:ascii="Times New Roman" w:hAnsi="Times New Roman" w:cs="Times New Roman"/>
        </w:rPr>
      </w:pPr>
    </w:p>
    <w:p w:rsidR="0094087D" w:rsidRDefault="0094087D" w:rsidP="0094087D">
      <w:pPr>
        <w:spacing w:line="480" w:lineRule="auto"/>
      </w:pPr>
      <w:r>
        <w:rPr>
          <w:rFonts w:ascii="Times New Roman" w:hAnsi="Times New Roman" w:cs="Times New Roman" w:hint="eastAsia"/>
        </w:rPr>
        <w:t xml:space="preserve">Candida-associated gastric ulcer, though </w:t>
      </w:r>
      <w:r>
        <w:rPr>
          <w:rFonts w:ascii="Times New Roman" w:hAnsi="Times New Roman" w:cs="Times New Roman"/>
        </w:rPr>
        <w:t>formerly</w:t>
      </w:r>
      <w:r>
        <w:rPr>
          <w:rFonts w:ascii="Times New Roman" w:hAnsi="Times New Roman" w:cs="Times New Roman" w:hint="eastAsia"/>
        </w:rPr>
        <w:t xml:space="preserve"> thought to affect only debilitated persons, has been reported to occur in apparently healthy individuals.  Though had been</w:t>
      </w:r>
      <w:r w:rsidRPr="00E6064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reported to demonstrate nothing but nonspecific endoscopic features, the disease</w:t>
      </w:r>
      <w:r w:rsidRPr="00870951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occasionally exhibits an</w:t>
      </w:r>
      <w:r w:rsidRPr="00E6064C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apparently typical finding</w:t>
      </w:r>
      <w:r>
        <w:rPr>
          <w:rFonts w:ascii="Times New Roman" w:hAnsi="Times New Roman" w:cs="Times New Roman"/>
        </w:rPr>
        <w:t xml:space="preserve"> designated a </w:t>
      </w:r>
      <w:r>
        <w:rPr>
          <w:rFonts w:ascii="Times New Roman" w:hAnsi="Times New Roman" w:cs="Times New Roman" w:hint="eastAsia"/>
        </w:rPr>
        <w:t>candidarium.  The natural history of the disease had been unknown</w:t>
      </w:r>
      <w:r w:rsidR="00786BF5">
        <w:rPr>
          <w:rFonts w:ascii="Times New Roman" w:hAnsi="Times New Roman" w:cs="Times New Roman"/>
        </w:rPr>
        <w:t xml:space="preserve"> and the fungus had been reported to be no longer detected once the ulcers were healed and no recurrence of the disease had been described.  However,</w:t>
      </w:r>
      <w:r>
        <w:rPr>
          <w:rFonts w:ascii="Times New Roman" w:hAnsi="Times New Roman" w:cs="Times New Roman" w:hint="eastAsia"/>
        </w:rPr>
        <w:t xml:space="preserve"> the ulcer is shown to</w:t>
      </w:r>
      <w:r>
        <w:rPr>
          <w:rFonts w:ascii="Times New Roman" w:hAnsi="Times New Roman" w:cs="Times New Roman"/>
        </w:rPr>
        <w:t xml:space="preserve"> not only</w:t>
      </w:r>
      <w:r>
        <w:rPr>
          <w:rFonts w:ascii="Times New Roman" w:hAnsi="Times New Roman" w:cs="Times New Roman" w:hint="eastAsia"/>
        </w:rPr>
        <w:t xml:space="preserve"> occur but also recur</w:t>
      </w:r>
      <w:r>
        <w:rPr>
          <w:rFonts w:ascii="Times New Roman" w:hAnsi="Times New Roman" w:cs="Times New Roman"/>
        </w:rPr>
        <w:t xml:space="preserve"> in a different site with a different shape</w:t>
      </w:r>
      <w:r>
        <w:rPr>
          <w:rFonts w:ascii="Times New Roman" w:hAnsi="Times New Roman" w:cs="Times New Roman" w:hint="eastAsia"/>
        </w:rPr>
        <w:t xml:space="preserve"> in a</w:t>
      </w:r>
      <w:r>
        <w:rPr>
          <w:rFonts w:ascii="Times New Roman" w:hAnsi="Times New Roman" w:cs="Times New Roman"/>
        </w:rPr>
        <w:t xml:space="preserve"> non-diabetic, </w:t>
      </w:r>
      <w:r w:rsidR="00786BF5">
        <w:rPr>
          <w:rFonts w:ascii="Times New Roman" w:hAnsi="Times New Roman" w:cs="Times New Roman"/>
          <w:i/>
        </w:rPr>
        <w:t>Helicobacter pylori</w:t>
      </w:r>
      <w:r>
        <w:rPr>
          <w:rFonts w:ascii="Times New Roman" w:hAnsi="Times New Roman" w:cs="Times New Roman" w:hint="eastAsia"/>
        </w:rPr>
        <w:t>-negative patient without antecedent ulcers,</w:t>
      </w:r>
      <w:r>
        <w:rPr>
          <w:rFonts w:ascii="Times New Roman" w:hAnsi="Times New Roman" w:cs="Times New Roman"/>
        </w:rPr>
        <w:t xml:space="preserve"> who has not been given non-steroidal anti-inflammatory drugs (NSAIDs), antibiotics, or antineoplastic agents,</w:t>
      </w:r>
      <w:r>
        <w:rPr>
          <w:rFonts w:ascii="Times New Roman" w:hAnsi="Times New Roman" w:cs="Times New Roman" w:hint="eastAsia"/>
        </w:rPr>
        <w:t xml:space="preserve"> which implies that</w:t>
      </w:r>
      <w:r w:rsidR="00786BF5">
        <w:rPr>
          <w:rFonts w:ascii="Times New Roman" w:hAnsi="Times New Roman" w:cs="Times New Roman"/>
        </w:rPr>
        <w:t>, contrary to the prevailing opinion,</w:t>
      </w:r>
      <w:r>
        <w:rPr>
          <w:rFonts w:ascii="Times New Roman" w:hAnsi="Times New Roman" w:cs="Times New Roman" w:hint="eastAsia"/>
        </w:rPr>
        <w:t xml:space="preserve"> Candida is no innocuous bystander</w:t>
      </w:r>
      <w:r w:rsidR="00786BF5">
        <w:rPr>
          <w:rFonts w:ascii="Times New Roman" w:hAnsi="Times New Roman" w:cs="Times New Roman" w:hint="eastAsia"/>
        </w:rPr>
        <w:t xml:space="preserve"> but an etiologic perpetrator. </w:t>
      </w:r>
      <w:r w:rsidR="00786B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Immune deficiency has recently been reported in relation to candidiasis, which is considered to explain the cause of intractable or recurrent Can</w:t>
      </w:r>
      <w:r w:rsidR="00786BF5">
        <w:rPr>
          <w:rFonts w:ascii="Times New Roman" w:hAnsi="Times New Roman" w:cs="Times New Roman" w:hint="eastAsia"/>
        </w:rPr>
        <w:t xml:space="preserve">dida-associated gastric ulcer. </w:t>
      </w:r>
      <w:r w:rsidR="00786B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In the oropharyngeal field, Candida albicans has recently been shown to secrete a hitherto unknown cytolytic peptide </w:t>
      </w:r>
      <w:r>
        <w:rPr>
          <w:rFonts w:ascii="Times New Roman" w:hAnsi="Times New Roman" w:cs="Times New Roman"/>
        </w:rPr>
        <w:t>pore-forming toxin (</w:t>
      </w:r>
      <w:r>
        <w:rPr>
          <w:rFonts w:ascii="Times New Roman" w:hAnsi="Times New Roman" w:cs="Times New Roman" w:hint="eastAsia"/>
        </w:rPr>
        <w:t>PFT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, candidalysin, into a pocket in </w:t>
      </w:r>
      <w:r>
        <w:rPr>
          <w:rFonts w:ascii="Times New Roman" w:hAnsi="Times New Roman" w:cs="Times New Roman" w:hint="eastAsia"/>
        </w:rPr>
        <w:lastRenderedPageBreak/>
        <w:t>the epithelium which penetrates into and to activate</w:t>
      </w:r>
      <w:r>
        <w:rPr>
          <w:rFonts w:ascii="Times New Roman" w:hAnsi="Times New Roman" w:cs="Times New Roman"/>
        </w:rPr>
        <w:t xml:space="preserve"> mitogen-activated protein kinase (</w:t>
      </w:r>
      <w:r>
        <w:rPr>
          <w:rFonts w:ascii="Times New Roman" w:hAnsi="Times New Roman" w:cs="Times New Roman" w:hint="eastAsia"/>
        </w:rPr>
        <w:t>MAPK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>/</w:t>
      </w:r>
      <w:r>
        <w:rPr>
          <w:rFonts w:ascii="Times New Roman" w:hAnsi="Times New Roman" w:cs="Times New Roman"/>
        </w:rPr>
        <w:t>MAPK phosphatase 1 (</w:t>
      </w:r>
      <w:r>
        <w:rPr>
          <w:rFonts w:ascii="Times New Roman" w:hAnsi="Times New Roman" w:cs="Times New Roman" w:hint="eastAsia"/>
        </w:rPr>
        <w:t>MPK1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/c-Fos pathway, triggering release of damage as well as immune cytokines.  While the PFT, exerting an effect even on the adjacent cells, directly injures the tissue with damage cytokines, immune </w:t>
      </w:r>
      <w:r>
        <w:rPr>
          <w:rFonts w:ascii="Times New Roman" w:hAnsi="Times New Roman" w:cs="Times New Roman"/>
        </w:rPr>
        <w:t>counterpart</w:t>
      </w:r>
      <w:r>
        <w:rPr>
          <w:rFonts w:ascii="Times New Roman" w:hAnsi="Times New Roman" w:cs="Times New Roman" w:hint="eastAsia"/>
        </w:rPr>
        <w:t xml:space="preserve"> activates</w:t>
      </w:r>
      <w:r>
        <w:rPr>
          <w:rFonts w:ascii="Times New Roman" w:hAnsi="Times New Roman" w:cs="Times New Roman"/>
        </w:rPr>
        <w:t xml:space="preserve"> polymorphonuclear leukocytes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PMN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 to eventually terminate inflammation, </w:t>
      </w:r>
      <w:r>
        <w:rPr>
          <w:rFonts w:ascii="Times New Roman" w:hAnsi="Times New Roman" w:cs="Times New Roman"/>
        </w:rPr>
        <w:t>which</w:t>
      </w:r>
      <w:r>
        <w:rPr>
          <w:rFonts w:ascii="Times New Roman" w:hAnsi="Times New Roman" w:cs="Times New Roman" w:hint="eastAsia"/>
        </w:rPr>
        <w:t xml:space="preserve"> results in restoring the fungus to the commensal state or eradicating it.  Since it cannot be negated that such a phenomenon occurs in the gastric mucosa, a</w:t>
      </w:r>
      <w:r>
        <w:rPr>
          <w:rFonts w:ascii="Times New Roman" w:hAnsi="Times New Roman" w:cs="Times New Roman"/>
        </w:rPr>
        <w:t xml:space="preserve"> theoretically</w:t>
      </w:r>
      <w:r>
        <w:rPr>
          <w:rFonts w:ascii="Times New Roman" w:hAnsi="Times New Roman" w:cs="Times New Roman" w:hint="eastAsia"/>
        </w:rPr>
        <w:t xml:space="preserve"> strong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possibility</w:t>
      </w:r>
      <w:r>
        <w:rPr>
          <w:rFonts w:ascii="Times New Roman" w:hAnsi="Times New Roman" w:cs="Times New Roman"/>
        </w:rPr>
        <w:t xml:space="preserve"> has come up</w:t>
      </w:r>
      <w:r>
        <w:rPr>
          <w:rFonts w:ascii="Times New Roman" w:hAnsi="Times New Roman" w:cs="Times New Roman" w:hint="eastAsia"/>
        </w:rPr>
        <w:t xml:space="preserve"> that the so-called Candida-associated gastric ulcer is actually Candida-induced ulcer.  Therefore, the disease should be reinvestigated in the light of the recent</w:t>
      </w:r>
      <w:r>
        <w:rPr>
          <w:rFonts w:ascii="Times New Roman" w:hAnsi="Times New Roman" w:cs="Times New Roman"/>
        </w:rPr>
        <w:t xml:space="preserve"> immunological, microbiological, and molecular biological</w:t>
      </w:r>
      <w:r>
        <w:rPr>
          <w:rFonts w:ascii="Times New Roman" w:hAnsi="Times New Roman" w:cs="Times New Roman" w:hint="eastAsia"/>
        </w:rPr>
        <w:t xml:space="preserve"> findings.</w:t>
      </w:r>
    </w:p>
    <w:sectPr w:rsidR="009408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D58" w:rsidRDefault="00D92D58" w:rsidP="0094087D">
      <w:r>
        <w:separator/>
      </w:r>
    </w:p>
  </w:endnote>
  <w:endnote w:type="continuationSeparator" w:id="0">
    <w:p w:rsidR="00D92D58" w:rsidRDefault="00D92D58" w:rsidP="00940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D58" w:rsidRDefault="00D92D58" w:rsidP="0094087D">
      <w:r>
        <w:separator/>
      </w:r>
    </w:p>
  </w:footnote>
  <w:footnote w:type="continuationSeparator" w:id="0">
    <w:p w:rsidR="00D92D58" w:rsidRDefault="00D92D58" w:rsidP="00940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947CD"/>
    <w:multiLevelType w:val="hybridMultilevel"/>
    <w:tmpl w:val="927C37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130721"/>
    <w:multiLevelType w:val="hybridMultilevel"/>
    <w:tmpl w:val="439ADD7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27B"/>
    <w:rsid w:val="0029627B"/>
    <w:rsid w:val="0039338F"/>
    <w:rsid w:val="005E234D"/>
    <w:rsid w:val="00786BF5"/>
    <w:rsid w:val="0094087D"/>
    <w:rsid w:val="00B070DC"/>
    <w:rsid w:val="00B57A0A"/>
    <w:rsid w:val="00BB362D"/>
    <w:rsid w:val="00D9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EF8BFB"/>
  <w15:chartTrackingRefBased/>
  <w15:docId w15:val="{1A6C5C2D-F073-4FA2-BEB3-EE895E60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8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087D"/>
  </w:style>
  <w:style w:type="paragraph" w:styleId="a5">
    <w:name w:val="footer"/>
    <w:basedOn w:val="a"/>
    <w:link w:val="a6"/>
    <w:uiPriority w:val="99"/>
    <w:unhideWhenUsed/>
    <w:rsid w:val="009408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087D"/>
  </w:style>
  <w:style w:type="paragraph" w:styleId="a7">
    <w:name w:val="List Paragraph"/>
    <w:basedOn w:val="a"/>
    <w:uiPriority w:val="34"/>
    <w:qFormat/>
    <w:rsid w:val="0094087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kydosarnymai@aria.ocn.ne.jp</dc:creator>
  <cp:keywords/>
  <dc:description/>
  <cp:lastModifiedBy>kydosarnymai@aria.ocn.ne.jp</cp:lastModifiedBy>
  <cp:revision>4</cp:revision>
  <dcterms:created xsi:type="dcterms:W3CDTF">2017-05-30T23:39:00Z</dcterms:created>
  <dcterms:modified xsi:type="dcterms:W3CDTF">2017-06-04T00:40:00Z</dcterms:modified>
</cp:coreProperties>
</file>