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0DBD6" w14:textId="77777777" w:rsidR="00315998" w:rsidRPr="00315998" w:rsidRDefault="00315998" w:rsidP="00315998">
      <w:pPr>
        <w:rPr>
          <w:rFonts w:ascii="Minion Pro" w:eastAsia="Minion Pro" w:hAnsi="Minion Pro" w:cs="Minion Pro"/>
          <w:b/>
          <w:bCs/>
          <w:color w:val="337AB7"/>
          <w:sz w:val="36"/>
          <w:szCs w:val="36"/>
        </w:rPr>
      </w:pPr>
      <w:r w:rsidRPr="00315998">
        <w:rPr>
          <w:rFonts w:ascii="Minion Pro" w:eastAsia="Minion Pro" w:hAnsi="Minion Pro" w:cs="Minion Pro"/>
          <w:b/>
          <w:bCs/>
          <w:color w:val="337AB7"/>
          <w:sz w:val="36"/>
          <w:szCs w:val="36"/>
        </w:rPr>
        <w:t xml:space="preserve">Invasive </w:t>
      </w:r>
      <w:proofErr w:type="spellStart"/>
      <w:r w:rsidRPr="00315998">
        <w:rPr>
          <w:rFonts w:ascii="Minion Pro" w:eastAsia="Minion Pro" w:hAnsi="Minion Pro" w:cs="Minion Pro"/>
          <w:b/>
          <w:bCs/>
          <w:color w:val="337AB7"/>
          <w:sz w:val="36"/>
          <w:szCs w:val="36"/>
        </w:rPr>
        <w:t>mucormycosis</w:t>
      </w:r>
      <w:proofErr w:type="spellEnd"/>
      <w:r w:rsidRPr="00315998">
        <w:rPr>
          <w:rFonts w:ascii="Minion Pro" w:eastAsia="Minion Pro" w:hAnsi="Minion Pro" w:cs="Minion Pro"/>
          <w:b/>
          <w:bCs/>
          <w:color w:val="337AB7"/>
          <w:sz w:val="36"/>
          <w:szCs w:val="36"/>
        </w:rPr>
        <w:t xml:space="preserve"> in chronic granulomatous disease</w:t>
      </w:r>
    </w:p>
    <w:p w14:paraId="1F3E66F4" w14:textId="77777777" w:rsidR="00CE493B" w:rsidRDefault="00CE493B" w:rsidP="00CE493B">
      <w:pPr>
        <w:rPr>
          <w:rFonts w:ascii="Arial"/>
          <w:sz w:val="18"/>
          <w:szCs w:val="18"/>
        </w:rPr>
      </w:pPr>
    </w:p>
    <w:p w14:paraId="380059AF" w14:textId="1A4F005F" w:rsidR="00CE493B" w:rsidRDefault="00813E14" w:rsidP="00CE493B">
      <w:pPr>
        <w:rPr>
          <w:rFonts w:ascii="Arial"/>
          <w:sz w:val="18"/>
          <w:szCs w:val="18"/>
        </w:rPr>
      </w:pPr>
      <w:r>
        <w:rPr>
          <w:rFonts w:ascii="Arial"/>
          <w:sz w:val="18"/>
          <w:szCs w:val="18"/>
        </w:rPr>
        <w:t>Abdulnasir Al-Otaibi</w:t>
      </w:r>
      <w:r>
        <w:rPr>
          <w:rFonts w:ascii="Arial"/>
          <w:sz w:val="18"/>
          <w:szCs w:val="18"/>
          <w:vertAlign w:val="superscript"/>
        </w:rPr>
        <w:t>1</w:t>
      </w:r>
      <w:r>
        <w:rPr>
          <w:rFonts w:ascii="Arial"/>
          <w:sz w:val="18"/>
          <w:szCs w:val="18"/>
        </w:rPr>
        <w:t xml:space="preserve">, MD, </w:t>
      </w:r>
      <w:proofErr w:type="spellStart"/>
      <w:r>
        <w:rPr>
          <w:rFonts w:ascii="Arial"/>
          <w:sz w:val="18"/>
          <w:szCs w:val="18"/>
        </w:rPr>
        <w:t>Dayel</w:t>
      </w:r>
      <w:proofErr w:type="spellEnd"/>
      <w:r>
        <w:rPr>
          <w:rFonts w:ascii="Arial"/>
          <w:sz w:val="18"/>
          <w:szCs w:val="18"/>
        </w:rPr>
        <w:t xml:space="preserve"> Al-Shahrani</w:t>
      </w:r>
      <w:r w:rsidR="00A83723">
        <w:rPr>
          <w:rFonts w:ascii="Arial"/>
          <w:sz w:val="18"/>
          <w:szCs w:val="18"/>
          <w:vertAlign w:val="superscript"/>
        </w:rPr>
        <w:t>2</w:t>
      </w:r>
      <w:r>
        <w:rPr>
          <w:rFonts w:ascii="Arial"/>
          <w:sz w:val="18"/>
          <w:szCs w:val="18"/>
        </w:rPr>
        <w:t xml:space="preserve">, MD, </w:t>
      </w:r>
      <w:proofErr w:type="spellStart"/>
      <w:r>
        <w:rPr>
          <w:rFonts w:ascii="Arial"/>
          <w:sz w:val="18"/>
          <w:szCs w:val="18"/>
        </w:rPr>
        <w:t>Eman</w:t>
      </w:r>
      <w:proofErr w:type="spellEnd"/>
      <w:r>
        <w:rPr>
          <w:rFonts w:ascii="Arial"/>
          <w:sz w:val="18"/>
          <w:szCs w:val="18"/>
        </w:rPr>
        <w:t xml:space="preserve"> Al-Idrissi</w:t>
      </w:r>
      <w:r w:rsidR="00A83723">
        <w:rPr>
          <w:rFonts w:ascii="Arial"/>
          <w:sz w:val="18"/>
          <w:szCs w:val="18"/>
          <w:vertAlign w:val="superscript"/>
        </w:rPr>
        <w:t>2</w:t>
      </w:r>
      <w:r>
        <w:rPr>
          <w:rFonts w:ascii="Arial"/>
          <w:sz w:val="18"/>
          <w:szCs w:val="18"/>
        </w:rPr>
        <w:t xml:space="preserve">, MD, and Hail </w:t>
      </w:r>
      <w:r w:rsidR="00CE493B" w:rsidRPr="00CE493B">
        <w:rPr>
          <w:rFonts w:ascii="Arial"/>
          <w:sz w:val="18"/>
          <w:szCs w:val="18"/>
        </w:rPr>
        <w:t>Al-Abdely</w:t>
      </w:r>
      <w:r w:rsidR="00A83723">
        <w:rPr>
          <w:rFonts w:ascii="Arial"/>
          <w:sz w:val="18"/>
          <w:szCs w:val="18"/>
          <w:vertAlign w:val="superscript"/>
        </w:rPr>
        <w:t>3</w:t>
      </w:r>
      <w:r w:rsidR="00CE493B" w:rsidRPr="00CE493B">
        <w:rPr>
          <w:rFonts w:ascii="Arial"/>
          <w:sz w:val="18"/>
          <w:szCs w:val="18"/>
        </w:rPr>
        <w:t>, MD</w:t>
      </w:r>
    </w:p>
    <w:p w14:paraId="0FC985B8" w14:textId="77777777" w:rsidR="004327DE" w:rsidRPr="00CE493B" w:rsidRDefault="004327DE" w:rsidP="00CE493B">
      <w:pPr>
        <w:rPr>
          <w:rFonts w:ascii="Arial"/>
          <w:sz w:val="18"/>
          <w:szCs w:val="18"/>
        </w:rPr>
      </w:pPr>
    </w:p>
    <w:p w14:paraId="007D6D83" w14:textId="3CF3AA9C" w:rsidR="00AE3E37" w:rsidRPr="004327DE" w:rsidRDefault="00813E14">
      <w:pPr>
        <w:pStyle w:val="BodyText"/>
        <w:rPr>
          <w:rFonts w:ascii="Arial"/>
          <w:sz w:val="20"/>
          <w:szCs w:val="20"/>
          <w:vertAlign w:val="superscript"/>
        </w:rPr>
      </w:pPr>
      <w:r w:rsidRPr="004327DE">
        <w:rPr>
          <w:rFonts w:ascii="Arial"/>
          <w:sz w:val="20"/>
          <w:szCs w:val="20"/>
          <w:vertAlign w:val="superscript"/>
        </w:rPr>
        <w:t xml:space="preserve">1 </w:t>
      </w:r>
      <w:r w:rsidR="000246C1" w:rsidRPr="004327DE">
        <w:rPr>
          <w:rFonts w:ascii="Arial"/>
          <w:sz w:val="20"/>
          <w:szCs w:val="20"/>
          <w:vertAlign w:val="superscript"/>
        </w:rPr>
        <w:t>D</w:t>
      </w:r>
      <w:r w:rsidR="000246C1" w:rsidRPr="004327DE">
        <w:rPr>
          <w:rFonts w:ascii="Arial"/>
          <w:sz w:val="20"/>
          <w:szCs w:val="20"/>
          <w:vertAlign w:val="superscript"/>
        </w:rPr>
        <w:t>ivision</w:t>
      </w:r>
      <w:r w:rsidR="000246C1" w:rsidRPr="004327DE">
        <w:rPr>
          <w:rFonts w:ascii="Arial"/>
          <w:sz w:val="20"/>
          <w:szCs w:val="20"/>
          <w:vertAlign w:val="superscript"/>
        </w:rPr>
        <w:t xml:space="preserve"> of </w:t>
      </w:r>
      <w:r w:rsidR="004327DE" w:rsidRPr="004327DE">
        <w:rPr>
          <w:rFonts w:ascii="Arial"/>
          <w:sz w:val="20"/>
          <w:vertAlign w:val="superscript"/>
        </w:rPr>
        <w:t>Infectious Diseases</w:t>
      </w:r>
      <w:r w:rsidRPr="004327DE">
        <w:rPr>
          <w:rFonts w:ascii="Arial"/>
          <w:sz w:val="20"/>
          <w:szCs w:val="20"/>
          <w:vertAlign w:val="superscript"/>
        </w:rPr>
        <w:t>,</w:t>
      </w:r>
      <w:r w:rsidRPr="004327DE">
        <w:rPr>
          <w:rFonts w:ascii="Arial"/>
          <w:sz w:val="20"/>
          <w:szCs w:val="20"/>
          <w:vertAlign w:val="superscript"/>
        </w:rPr>
        <w:t xml:space="preserve"> The Hospital for Sick Children, University of Toronto, Toronto, Ontario, Canada</w:t>
      </w:r>
      <w:r w:rsidRPr="004327DE">
        <w:rPr>
          <w:rFonts w:ascii="Arial"/>
          <w:sz w:val="20"/>
          <w:szCs w:val="20"/>
          <w:vertAlign w:val="superscript"/>
        </w:rPr>
        <w:t>.</w:t>
      </w:r>
    </w:p>
    <w:p w14:paraId="63CDFEF9" w14:textId="6ED77254" w:rsidR="00A83723" w:rsidRPr="00A83723" w:rsidRDefault="00A83723">
      <w:pPr>
        <w:pStyle w:val="BodyText"/>
        <w:rPr>
          <w:rFonts w:ascii="Arial"/>
          <w:sz w:val="28"/>
        </w:rPr>
      </w:pPr>
      <w:r w:rsidRPr="00A83723">
        <w:rPr>
          <w:rFonts w:ascii="Arial"/>
          <w:sz w:val="20"/>
          <w:vertAlign w:val="superscript"/>
        </w:rPr>
        <w:t>2</w:t>
      </w:r>
      <w:r w:rsidR="004327DE">
        <w:rPr>
          <w:rFonts w:ascii="Arial"/>
          <w:sz w:val="20"/>
          <w:vertAlign w:val="superscript"/>
        </w:rPr>
        <w:t xml:space="preserve"> </w:t>
      </w:r>
      <w:r w:rsidR="004327DE" w:rsidRPr="004327DE">
        <w:rPr>
          <w:rFonts w:ascii="Arial"/>
          <w:sz w:val="20"/>
          <w:vertAlign w:val="superscript"/>
        </w:rPr>
        <w:t>Division of Infectious Diseases</w:t>
      </w:r>
      <w:r w:rsidR="004327DE">
        <w:rPr>
          <w:rFonts w:ascii="Arial"/>
          <w:sz w:val="20"/>
          <w:vertAlign w:val="superscript"/>
        </w:rPr>
        <w:t xml:space="preserve"> and Immunology, </w:t>
      </w:r>
      <w:r w:rsidR="004327DE" w:rsidRPr="004327DE">
        <w:rPr>
          <w:rFonts w:ascii="Arial"/>
          <w:sz w:val="20"/>
          <w:vertAlign w:val="superscript"/>
        </w:rPr>
        <w:t>Department of Pediatrics, King Fahad Medical City</w:t>
      </w:r>
      <w:r w:rsidR="004327DE">
        <w:rPr>
          <w:rFonts w:ascii="Arial"/>
          <w:sz w:val="20"/>
          <w:vertAlign w:val="superscript"/>
        </w:rPr>
        <w:t xml:space="preserve">, </w:t>
      </w:r>
      <w:r w:rsidR="004327DE" w:rsidRPr="004327DE">
        <w:rPr>
          <w:rFonts w:ascii="Arial"/>
          <w:sz w:val="20"/>
          <w:vertAlign w:val="superscript"/>
        </w:rPr>
        <w:t>Riyadh, Saudi Arabia</w:t>
      </w:r>
      <w:r w:rsidR="004327DE">
        <w:rPr>
          <w:rFonts w:ascii="Arial"/>
          <w:sz w:val="20"/>
          <w:vertAlign w:val="superscript"/>
        </w:rPr>
        <w:t>.</w:t>
      </w:r>
    </w:p>
    <w:p w14:paraId="122BEAAB" w14:textId="54B7A4C1" w:rsidR="00AE3E37" w:rsidRPr="004327DE" w:rsidRDefault="00A83723" w:rsidP="004327DE">
      <w:pPr>
        <w:pStyle w:val="BodyText"/>
        <w:spacing w:before="3"/>
        <w:rPr>
          <w:rFonts w:ascii="Arial"/>
          <w:sz w:val="20"/>
          <w:vertAlign w:val="superscript"/>
        </w:rPr>
        <w:sectPr w:rsidR="00AE3E37" w:rsidRPr="004327DE" w:rsidSect="00472409">
          <w:headerReference w:type="default" r:id="rId7"/>
          <w:footerReference w:type="default" r:id="rId8"/>
          <w:type w:val="continuous"/>
          <w:pgSz w:w="11910" w:h="16840"/>
          <w:pgMar w:top="720" w:right="720" w:bottom="720" w:left="720" w:header="541" w:footer="642" w:gutter="0"/>
          <w:cols w:space="720"/>
          <w:docGrid w:linePitch="299"/>
        </w:sectPr>
      </w:pPr>
      <w:r w:rsidRPr="00A83723">
        <w:rPr>
          <w:rFonts w:ascii="Arial"/>
          <w:sz w:val="20"/>
          <w:vertAlign w:val="superscript"/>
        </w:rPr>
        <w:t>3</w:t>
      </w:r>
      <w:r w:rsidR="004327DE">
        <w:rPr>
          <w:rFonts w:ascii="Arial"/>
          <w:sz w:val="20"/>
          <w:vertAlign w:val="superscript"/>
        </w:rPr>
        <w:t xml:space="preserve"> </w:t>
      </w:r>
      <w:r w:rsidR="004327DE" w:rsidRPr="004327DE">
        <w:rPr>
          <w:rFonts w:ascii="Arial"/>
          <w:sz w:val="20"/>
          <w:vertAlign w:val="superscript"/>
        </w:rPr>
        <w:t>Divi</w:t>
      </w:r>
      <w:r w:rsidR="004327DE">
        <w:rPr>
          <w:rFonts w:ascii="Arial"/>
          <w:sz w:val="20"/>
          <w:vertAlign w:val="superscript"/>
        </w:rPr>
        <w:t>sion of Infectious Diseases</w:t>
      </w:r>
      <w:r w:rsidR="004327DE" w:rsidRPr="004327DE">
        <w:rPr>
          <w:rFonts w:ascii="Arial"/>
          <w:sz w:val="20"/>
          <w:vertAlign w:val="superscript"/>
        </w:rPr>
        <w:t>, Department of Medicine, King Faisal Specialist Hospital and Research Centre</w:t>
      </w:r>
      <w:r w:rsidR="004327DE">
        <w:rPr>
          <w:rFonts w:ascii="Arial"/>
          <w:sz w:val="20"/>
          <w:vertAlign w:val="superscript"/>
        </w:rPr>
        <w:t xml:space="preserve">, </w:t>
      </w:r>
      <w:r w:rsidR="004327DE" w:rsidRPr="004327DE">
        <w:rPr>
          <w:rFonts w:ascii="Arial"/>
          <w:sz w:val="20"/>
          <w:vertAlign w:val="superscript"/>
        </w:rPr>
        <w:t>Riyadh, Saudi Arabia</w:t>
      </w:r>
      <w:r w:rsidR="004327DE">
        <w:rPr>
          <w:rFonts w:ascii="Arial"/>
          <w:sz w:val="20"/>
          <w:vertAlign w:val="superscript"/>
        </w:rPr>
        <w:t>.</w:t>
      </w:r>
    </w:p>
    <w:p w14:paraId="39D66EEC" w14:textId="77777777" w:rsidR="00AE3E37" w:rsidRDefault="00A9710C" w:rsidP="00523471">
      <w:pPr>
        <w:pStyle w:val="Heading3"/>
        <w:spacing w:before="147"/>
        <w:ind w:left="0"/>
        <w:jc w:val="both"/>
      </w:pPr>
      <w:r>
        <w:rPr>
          <w:color w:val="BF5A14"/>
        </w:rPr>
        <w:lastRenderedPageBreak/>
        <w:t>Abstract</w:t>
      </w:r>
      <w:r w:rsidR="00404E5B">
        <w:rPr>
          <w:color w:val="BF5A14"/>
        </w:rPr>
        <w:t xml:space="preserve"> </w:t>
      </w:r>
    </w:p>
    <w:p w14:paraId="726A348A" w14:textId="77777777" w:rsidR="002D5BD1" w:rsidRPr="002D5BD1" w:rsidRDefault="002D5BD1" w:rsidP="00523471">
      <w:pPr>
        <w:pStyle w:val="Heading3"/>
        <w:spacing w:before="74"/>
        <w:ind w:left="0"/>
        <w:jc w:val="both"/>
        <w:rPr>
          <w:rFonts w:ascii="Tw Cen MT" w:eastAsia="Tw Cen MT" w:hAnsi="Tw Cen MT" w:cs="Tw Cen MT"/>
          <w:b w:val="0"/>
          <w:bCs w:val="0"/>
          <w:szCs w:val="18"/>
        </w:rPr>
      </w:pPr>
      <w:proofErr w:type="spellStart"/>
      <w:r w:rsidRPr="002D5BD1">
        <w:rPr>
          <w:rFonts w:ascii="Tw Cen MT" w:eastAsia="Tw Cen MT" w:hAnsi="Tw Cen MT" w:cs="Tw Cen MT"/>
          <w:b w:val="0"/>
          <w:bCs w:val="0"/>
          <w:szCs w:val="18"/>
        </w:rPr>
        <w:t>Mucormycosis</w:t>
      </w:r>
      <w:proofErr w:type="spellEnd"/>
      <w:r w:rsidRPr="002D5BD1">
        <w:rPr>
          <w:rFonts w:ascii="Tw Cen MT" w:eastAsia="Tw Cen MT" w:hAnsi="Tw Cen MT" w:cs="Tw Cen MT"/>
          <w:b w:val="0"/>
          <w:bCs w:val="0"/>
          <w:szCs w:val="18"/>
        </w:rPr>
        <w:t xml:space="preserve"> is an uncommon fungal infection caused by members of the order </w:t>
      </w:r>
      <w:proofErr w:type="spellStart"/>
      <w:r w:rsidRPr="002D5BD1">
        <w:rPr>
          <w:rFonts w:ascii="Tw Cen MT" w:eastAsia="Tw Cen MT" w:hAnsi="Tw Cen MT" w:cs="Tw Cen MT"/>
          <w:b w:val="0"/>
          <w:bCs w:val="0"/>
          <w:i/>
          <w:szCs w:val="18"/>
        </w:rPr>
        <w:t>Mucorales</w:t>
      </w:r>
      <w:proofErr w:type="spellEnd"/>
      <w:r w:rsidRPr="002D5BD1">
        <w:rPr>
          <w:rFonts w:ascii="Tw Cen MT" w:eastAsia="Tw Cen MT" w:hAnsi="Tw Cen MT" w:cs="Tw Cen MT"/>
          <w:b w:val="0"/>
          <w:bCs w:val="0"/>
          <w:szCs w:val="18"/>
        </w:rPr>
        <w:t xml:space="preserve">. Populations at risk for this potentially life-threatening infection include hematopoietic stem-cell transplant (HSCT) recipients, patients with hematological malignancies, diabetes mellitus, ketoacidosis, burns, trauma, premature neonates, and patients receiving iron chelation. </w:t>
      </w:r>
      <w:proofErr w:type="spellStart"/>
      <w:r w:rsidRPr="002D5BD1">
        <w:rPr>
          <w:rFonts w:ascii="Tw Cen MT" w:eastAsia="Tw Cen MT" w:hAnsi="Tw Cen MT" w:cs="Tw Cen MT"/>
          <w:b w:val="0"/>
          <w:bCs w:val="0"/>
          <w:i/>
          <w:szCs w:val="18"/>
        </w:rPr>
        <w:t>Rhizopus</w:t>
      </w:r>
      <w:proofErr w:type="spellEnd"/>
      <w:r w:rsidRPr="002D5BD1">
        <w:rPr>
          <w:rFonts w:ascii="Tw Cen MT" w:eastAsia="Tw Cen MT" w:hAnsi="Tw Cen MT" w:cs="Tw Cen MT"/>
          <w:b w:val="0"/>
          <w:bCs w:val="0"/>
          <w:szCs w:val="18"/>
        </w:rPr>
        <w:t xml:space="preserve"> is the most commonly identified species, followed by </w:t>
      </w:r>
      <w:proofErr w:type="spellStart"/>
      <w:r w:rsidRPr="002D5BD1">
        <w:rPr>
          <w:rFonts w:ascii="Tw Cen MT" w:eastAsia="Tw Cen MT" w:hAnsi="Tw Cen MT" w:cs="Tw Cen MT"/>
          <w:b w:val="0"/>
          <w:bCs w:val="0"/>
          <w:i/>
          <w:szCs w:val="18"/>
        </w:rPr>
        <w:t>Mucor</w:t>
      </w:r>
      <w:proofErr w:type="spellEnd"/>
      <w:r w:rsidRPr="002D5BD1">
        <w:rPr>
          <w:rFonts w:ascii="Tw Cen MT" w:eastAsia="Tw Cen MT" w:hAnsi="Tw Cen MT" w:cs="Tw Cen MT"/>
          <w:b w:val="0"/>
          <w:bCs w:val="0"/>
          <w:szCs w:val="18"/>
        </w:rPr>
        <w:t xml:space="preserve"> spp. Common patterns of </w:t>
      </w:r>
      <w:proofErr w:type="spellStart"/>
      <w:r w:rsidRPr="002D5BD1">
        <w:rPr>
          <w:rFonts w:ascii="Tw Cen MT" w:eastAsia="Tw Cen MT" w:hAnsi="Tw Cen MT" w:cs="Tw Cen MT"/>
          <w:b w:val="0"/>
          <w:bCs w:val="0"/>
          <w:szCs w:val="18"/>
        </w:rPr>
        <w:t>mucormycosis</w:t>
      </w:r>
      <w:proofErr w:type="spellEnd"/>
      <w:r w:rsidRPr="002D5BD1">
        <w:rPr>
          <w:rFonts w:ascii="Tw Cen MT" w:eastAsia="Tw Cen MT" w:hAnsi="Tw Cen MT" w:cs="Tw Cen MT"/>
          <w:b w:val="0"/>
          <w:bCs w:val="0"/>
          <w:szCs w:val="18"/>
        </w:rPr>
        <w:t xml:space="preserve"> are cutaneous, gastrointestinal, </w:t>
      </w:r>
      <w:proofErr w:type="spellStart"/>
      <w:r w:rsidRPr="002D5BD1">
        <w:rPr>
          <w:rFonts w:ascii="Tw Cen MT" w:eastAsia="Tw Cen MT" w:hAnsi="Tw Cen MT" w:cs="Tw Cen MT"/>
          <w:b w:val="0"/>
          <w:bCs w:val="0"/>
          <w:szCs w:val="18"/>
        </w:rPr>
        <w:t>rhinocerebral</w:t>
      </w:r>
      <w:proofErr w:type="spellEnd"/>
      <w:r w:rsidRPr="002D5BD1">
        <w:rPr>
          <w:rFonts w:ascii="Tw Cen MT" w:eastAsia="Tw Cen MT" w:hAnsi="Tw Cen MT" w:cs="Tw Cen MT"/>
          <w:b w:val="0"/>
          <w:bCs w:val="0"/>
          <w:szCs w:val="18"/>
        </w:rPr>
        <w:t xml:space="preserve">, and pulmonary. Amphotericin B is the antifungal drug of choice for treatment of </w:t>
      </w:r>
      <w:proofErr w:type="spellStart"/>
      <w:r w:rsidRPr="002D5BD1">
        <w:rPr>
          <w:rFonts w:ascii="Tw Cen MT" w:eastAsia="Tw Cen MT" w:hAnsi="Tw Cen MT" w:cs="Tw Cen MT"/>
          <w:b w:val="0"/>
          <w:bCs w:val="0"/>
          <w:szCs w:val="18"/>
        </w:rPr>
        <w:t>mucormycosis</w:t>
      </w:r>
      <w:proofErr w:type="spellEnd"/>
      <w:r w:rsidRPr="002D5BD1">
        <w:rPr>
          <w:rFonts w:ascii="Tw Cen MT" w:eastAsia="Tw Cen MT" w:hAnsi="Tw Cen MT" w:cs="Tw Cen MT"/>
          <w:b w:val="0"/>
          <w:bCs w:val="0"/>
          <w:szCs w:val="18"/>
        </w:rPr>
        <w:t>. Combination polyene-</w:t>
      </w:r>
      <w:proofErr w:type="spellStart"/>
      <w:r w:rsidRPr="002D5BD1">
        <w:rPr>
          <w:rFonts w:ascii="Tw Cen MT" w:eastAsia="Tw Cen MT" w:hAnsi="Tw Cen MT" w:cs="Tw Cen MT"/>
          <w:b w:val="0"/>
          <w:bCs w:val="0"/>
          <w:szCs w:val="18"/>
        </w:rPr>
        <w:t>caspofungin</w:t>
      </w:r>
      <w:proofErr w:type="spellEnd"/>
      <w:r w:rsidRPr="002D5BD1">
        <w:rPr>
          <w:rFonts w:ascii="Tw Cen MT" w:eastAsia="Tw Cen MT" w:hAnsi="Tw Cen MT" w:cs="Tw Cen MT"/>
          <w:b w:val="0"/>
          <w:bCs w:val="0"/>
          <w:szCs w:val="18"/>
        </w:rPr>
        <w:t xml:space="preserve"> treatment was found to be associated with improved survival in patie</w:t>
      </w:r>
      <w:r>
        <w:rPr>
          <w:rFonts w:ascii="Tw Cen MT" w:eastAsia="Tw Cen MT" w:hAnsi="Tw Cen MT" w:cs="Tw Cen MT"/>
          <w:b w:val="0"/>
          <w:bCs w:val="0"/>
          <w:szCs w:val="18"/>
        </w:rPr>
        <w:t xml:space="preserve">nts with rhino-orbital-cerebral </w:t>
      </w:r>
      <w:proofErr w:type="spellStart"/>
      <w:r w:rsidRPr="002D5BD1">
        <w:rPr>
          <w:rFonts w:ascii="Tw Cen MT" w:eastAsia="Tw Cen MT" w:hAnsi="Tw Cen MT" w:cs="Tw Cen MT"/>
          <w:b w:val="0"/>
          <w:bCs w:val="0"/>
          <w:szCs w:val="18"/>
        </w:rPr>
        <w:t>mucormycosis</w:t>
      </w:r>
      <w:proofErr w:type="spellEnd"/>
      <w:r w:rsidRPr="002D5BD1">
        <w:rPr>
          <w:rFonts w:ascii="Tw Cen MT" w:eastAsia="Tw Cen MT" w:hAnsi="Tw Cen MT" w:cs="Tw Cen MT"/>
          <w:b w:val="0"/>
          <w:bCs w:val="0"/>
          <w:szCs w:val="18"/>
        </w:rPr>
        <w:t xml:space="preserve">, compared to polyene monotherapy. Surgery is an important adjunctive therapy and was shown to decrease mortality in patients with </w:t>
      </w:r>
      <w:proofErr w:type="spellStart"/>
      <w:r w:rsidRPr="002D5BD1">
        <w:rPr>
          <w:rFonts w:ascii="Tw Cen MT" w:eastAsia="Tw Cen MT" w:hAnsi="Tw Cen MT" w:cs="Tw Cen MT"/>
          <w:b w:val="0"/>
          <w:bCs w:val="0"/>
          <w:szCs w:val="18"/>
        </w:rPr>
        <w:t>mucormycosis</w:t>
      </w:r>
      <w:proofErr w:type="spellEnd"/>
      <w:r w:rsidRPr="002D5BD1">
        <w:rPr>
          <w:rFonts w:ascii="Tw Cen MT" w:eastAsia="Tw Cen MT" w:hAnsi="Tw Cen MT" w:cs="Tw Cen MT"/>
          <w:b w:val="0"/>
          <w:bCs w:val="0"/>
          <w:szCs w:val="18"/>
        </w:rPr>
        <w:t xml:space="preserve">. </w:t>
      </w:r>
      <w:r>
        <w:rPr>
          <w:rFonts w:ascii="Tw Cen MT" w:eastAsia="Tw Cen MT" w:hAnsi="Tw Cen MT" w:cs="Tw Cen MT"/>
          <w:b w:val="0"/>
          <w:bCs w:val="0"/>
          <w:szCs w:val="18"/>
        </w:rPr>
        <w:t>W</w:t>
      </w:r>
      <w:r w:rsidRPr="002D5BD1">
        <w:rPr>
          <w:rFonts w:ascii="Tw Cen MT" w:eastAsia="Tw Cen MT" w:hAnsi="Tw Cen MT" w:cs="Tw Cen MT"/>
          <w:b w:val="0"/>
          <w:bCs w:val="0"/>
          <w:szCs w:val="18"/>
        </w:rPr>
        <w:t>e describe</w:t>
      </w:r>
      <w:r>
        <w:rPr>
          <w:rFonts w:ascii="Tw Cen MT" w:eastAsia="Tw Cen MT" w:hAnsi="Tw Cen MT" w:cs="Tw Cen MT"/>
          <w:b w:val="0"/>
          <w:bCs w:val="0"/>
          <w:szCs w:val="18"/>
        </w:rPr>
        <w:t>d</w:t>
      </w:r>
      <w:r w:rsidRPr="002D5BD1">
        <w:rPr>
          <w:rFonts w:ascii="Tw Cen MT" w:eastAsia="Tw Cen MT" w:hAnsi="Tw Cen MT" w:cs="Tw Cen MT"/>
          <w:b w:val="0"/>
          <w:bCs w:val="0"/>
          <w:szCs w:val="18"/>
        </w:rPr>
        <w:t xml:space="preserve"> rare presentations of pulmonary </w:t>
      </w:r>
      <w:proofErr w:type="spellStart"/>
      <w:r w:rsidRPr="002D5BD1">
        <w:rPr>
          <w:rFonts w:ascii="Tw Cen MT" w:eastAsia="Tw Cen MT" w:hAnsi="Tw Cen MT" w:cs="Tw Cen MT"/>
          <w:b w:val="0"/>
          <w:bCs w:val="0"/>
          <w:szCs w:val="18"/>
        </w:rPr>
        <w:t>mucormycosis</w:t>
      </w:r>
      <w:proofErr w:type="spellEnd"/>
      <w:r w:rsidRPr="002D5BD1">
        <w:rPr>
          <w:rFonts w:ascii="Tw Cen MT" w:eastAsia="Tw Cen MT" w:hAnsi="Tw Cen MT" w:cs="Tw Cen MT"/>
          <w:b w:val="0"/>
          <w:bCs w:val="0"/>
          <w:szCs w:val="18"/>
        </w:rPr>
        <w:t xml:space="preserve"> caused by </w:t>
      </w:r>
      <w:proofErr w:type="spellStart"/>
      <w:r w:rsidRPr="002D5BD1">
        <w:rPr>
          <w:rFonts w:ascii="Tw Cen MT" w:eastAsia="Tw Cen MT" w:hAnsi="Tw Cen MT" w:cs="Tw Cen MT"/>
          <w:b w:val="0"/>
          <w:bCs w:val="0"/>
          <w:i/>
          <w:szCs w:val="18"/>
        </w:rPr>
        <w:t>Rhizopus</w:t>
      </w:r>
      <w:proofErr w:type="spellEnd"/>
      <w:r w:rsidRPr="002D5BD1">
        <w:rPr>
          <w:rFonts w:ascii="Tw Cen MT" w:eastAsia="Tw Cen MT" w:hAnsi="Tw Cen MT" w:cs="Tw Cen MT"/>
          <w:b w:val="0"/>
          <w:bCs w:val="0"/>
          <w:szCs w:val="18"/>
        </w:rPr>
        <w:t xml:space="preserve"> spp. in 2 patients with CGD; with chest wall and spinal involvement in a child, and cardiovascular involvement in an adult patient.</w:t>
      </w:r>
    </w:p>
    <w:p w14:paraId="7E195432" w14:textId="0B599C1E" w:rsidR="002D5BD1" w:rsidRDefault="002D5BD1" w:rsidP="00523471">
      <w:pPr>
        <w:pStyle w:val="Heading3"/>
        <w:spacing w:before="74"/>
        <w:ind w:left="0"/>
        <w:jc w:val="both"/>
        <w:rPr>
          <w:rFonts w:ascii="Tw Cen MT" w:eastAsia="Tw Cen MT" w:hAnsi="Tw Cen MT" w:cs="Tw Cen MT"/>
          <w:b w:val="0"/>
          <w:bCs w:val="0"/>
          <w:szCs w:val="18"/>
        </w:rPr>
      </w:pPr>
      <w:r w:rsidRPr="002D5BD1">
        <w:rPr>
          <w:rFonts w:ascii="Tw Cen MT" w:eastAsia="Tw Cen MT" w:hAnsi="Tw Cen MT" w:cs="Tw Cen MT"/>
          <w:b w:val="0"/>
          <w:bCs w:val="0"/>
          <w:szCs w:val="18"/>
          <w:u w:val="single"/>
        </w:rPr>
        <w:t>Case</w:t>
      </w:r>
      <w:r w:rsidRPr="002D5BD1">
        <w:rPr>
          <w:rFonts w:ascii="Tw Cen MT" w:eastAsia="Tw Cen MT" w:hAnsi="Tw Cen MT" w:cs="Tw Cen MT"/>
          <w:b w:val="0"/>
          <w:bCs w:val="0"/>
          <w:szCs w:val="18"/>
        </w:rPr>
        <w:t xml:space="preserve"> 1</w:t>
      </w:r>
      <w:r w:rsidR="00235131">
        <w:rPr>
          <w:rFonts w:ascii="Tw Cen MT" w:eastAsia="Tw Cen MT" w:hAnsi="Tw Cen MT" w:cs="Tw Cen MT"/>
          <w:b w:val="0"/>
          <w:bCs w:val="0"/>
          <w:szCs w:val="18"/>
        </w:rPr>
        <w:t>:</w:t>
      </w:r>
    </w:p>
    <w:p w14:paraId="2CBFFA47" w14:textId="77777777" w:rsidR="002D5BD1" w:rsidRPr="002D5BD1" w:rsidRDefault="002D5BD1" w:rsidP="00835526">
      <w:pPr>
        <w:pStyle w:val="Heading3"/>
        <w:spacing w:before="74"/>
        <w:ind w:left="0"/>
        <w:jc w:val="both"/>
        <w:rPr>
          <w:rFonts w:ascii="Tw Cen MT" w:eastAsia="Tw Cen MT" w:hAnsi="Tw Cen MT" w:cs="Tw Cen MT"/>
          <w:b w:val="0"/>
          <w:bCs w:val="0"/>
          <w:szCs w:val="18"/>
        </w:rPr>
      </w:pPr>
      <w:r w:rsidRPr="002D5BD1">
        <w:rPr>
          <w:rFonts w:ascii="Tw Cen MT" w:eastAsia="Tw Cen MT" w:hAnsi="Tw Cen MT" w:cs="Tw Cen MT"/>
          <w:b w:val="0"/>
          <w:bCs w:val="0"/>
          <w:szCs w:val="18"/>
        </w:rPr>
        <w:t xml:space="preserve">A 2-year-old girl presented with pneumonia and pleural effusion that failed to respond to prolonged courses of broad spectrum antibiotics and pleural drainage. Examination revealed a febrile, malnourished child with enlarged liver and spleen. Chest examination showed a firm mass extending from the axial to the posterior aspect of the right chest wall. CT scan showed consolidation involving right lower lobe, middle lobe, and posterior segment of the right upper lobe with pleural effusion. A right chest wall mass with </w:t>
      </w:r>
      <w:proofErr w:type="spellStart"/>
      <w:r w:rsidRPr="002D5BD1">
        <w:rPr>
          <w:rFonts w:ascii="Tw Cen MT" w:eastAsia="Tw Cen MT" w:hAnsi="Tw Cen MT" w:cs="Tw Cen MT"/>
          <w:b w:val="0"/>
          <w:bCs w:val="0"/>
          <w:szCs w:val="18"/>
        </w:rPr>
        <w:t>intraspinal</w:t>
      </w:r>
      <w:proofErr w:type="spellEnd"/>
      <w:r w:rsidRPr="002D5BD1">
        <w:rPr>
          <w:rFonts w:ascii="Tw Cen MT" w:eastAsia="Tw Cen MT" w:hAnsi="Tw Cen MT" w:cs="Tw Cen MT"/>
          <w:b w:val="0"/>
          <w:bCs w:val="0"/>
          <w:szCs w:val="18"/>
        </w:rPr>
        <w:t xml:space="preserve"> extension was also noted. Cultures of tissue obtained from surgical biopsy of the chest wall mass grew </w:t>
      </w:r>
      <w:proofErr w:type="spellStart"/>
      <w:r w:rsidRPr="002D5BD1">
        <w:rPr>
          <w:rFonts w:ascii="Tw Cen MT" w:eastAsia="Tw Cen MT" w:hAnsi="Tw Cen MT" w:cs="Tw Cen MT"/>
          <w:b w:val="0"/>
          <w:bCs w:val="0"/>
          <w:i/>
          <w:szCs w:val="18"/>
        </w:rPr>
        <w:t>Rhizopus</w:t>
      </w:r>
      <w:proofErr w:type="spellEnd"/>
      <w:r w:rsidRPr="002D5BD1">
        <w:rPr>
          <w:rFonts w:ascii="Tw Cen MT" w:eastAsia="Tw Cen MT" w:hAnsi="Tw Cen MT" w:cs="Tw Cen MT"/>
          <w:b w:val="0"/>
          <w:bCs w:val="0"/>
          <w:szCs w:val="18"/>
        </w:rPr>
        <w:t xml:space="preserve"> spp. She was subsequently diagnosed to have CGD based on oxidative burst test result. Treatment with liposomal amphotericin B was initiated at a dose of 5 mg/kg/day then increased to 7 mg/kg/day. </w:t>
      </w:r>
      <w:proofErr w:type="spellStart"/>
      <w:r w:rsidRPr="002D5BD1">
        <w:rPr>
          <w:rFonts w:ascii="Tw Cen MT" w:eastAsia="Tw Cen MT" w:hAnsi="Tw Cen MT" w:cs="Tw Cen MT"/>
          <w:b w:val="0"/>
          <w:bCs w:val="0"/>
          <w:szCs w:val="18"/>
        </w:rPr>
        <w:t>Caspofungin</w:t>
      </w:r>
      <w:proofErr w:type="spellEnd"/>
      <w:r w:rsidRPr="002D5BD1">
        <w:rPr>
          <w:rFonts w:ascii="Tw Cen MT" w:eastAsia="Tw Cen MT" w:hAnsi="Tw Cen MT" w:cs="Tw Cen MT"/>
          <w:b w:val="0"/>
          <w:bCs w:val="0"/>
          <w:szCs w:val="18"/>
        </w:rPr>
        <w:t xml:space="preserve"> and interferon </w:t>
      </w:r>
      <w:r w:rsidRPr="002D5BD1">
        <w:rPr>
          <w:rFonts w:ascii="Calibri" w:eastAsia="Calibri" w:hAnsi="Calibri" w:cs="Calibri"/>
          <w:b w:val="0"/>
          <w:bCs w:val="0"/>
          <w:szCs w:val="18"/>
        </w:rPr>
        <w:t>γ</w:t>
      </w:r>
      <w:r w:rsidRPr="002D5BD1">
        <w:rPr>
          <w:rFonts w:ascii="Tw Cen MT" w:eastAsia="Tw Cen MT" w:hAnsi="Tw Cen MT" w:cs="Tw Cen MT"/>
          <w:b w:val="0"/>
          <w:bCs w:val="0"/>
          <w:szCs w:val="18"/>
        </w:rPr>
        <w:t xml:space="preserve"> (IFN-</w:t>
      </w:r>
      <w:r w:rsidRPr="002D5BD1">
        <w:rPr>
          <w:rFonts w:ascii="Calibri" w:eastAsia="Calibri" w:hAnsi="Calibri" w:cs="Calibri"/>
          <w:b w:val="0"/>
          <w:bCs w:val="0"/>
          <w:szCs w:val="18"/>
        </w:rPr>
        <w:t>γ</w:t>
      </w:r>
      <w:r w:rsidRPr="002D5BD1">
        <w:rPr>
          <w:rFonts w:ascii="Tw Cen MT" w:eastAsia="Tw Cen MT" w:hAnsi="Tw Cen MT" w:cs="Tw Cen MT"/>
          <w:b w:val="0"/>
          <w:bCs w:val="0"/>
          <w:szCs w:val="18"/>
        </w:rPr>
        <w:t xml:space="preserve">) were added to treatment. She underwent surgical </w:t>
      </w:r>
      <w:proofErr w:type="spellStart"/>
      <w:r w:rsidRPr="002D5BD1">
        <w:rPr>
          <w:rFonts w:ascii="Tw Cen MT" w:eastAsia="Tw Cen MT" w:hAnsi="Tw Cen MT" w:cs="Tw Cen MT"/>
          <w:b w:val="0"/>
          <w:bCs w:val="0"/>
          <w:szCs w:val="18"/>
        </w:rPr>
        <w:t>debulking</w:t>
      </w:r>
      <w:proofErr w:type="spellEnd"/>
      <w:r w:rsidRPr="002D5BD1">
        <w:rPr>
          <w:rFonts w:ascii="Tw Cen MT" w:eastAsia="Tw Cen MT" w:hAnsi="Tw Cen MT" w:cs="Tw Cen MT"/>
          <w:b w:val="0"/>
          <w:bCs w:val="0"/>
          <w:szCs w:val="18"/>
        </w:rPr>
        <w:t xml:space="preserve"> of the chest wall mass and near-total pneumonectomy. She was then referred to a specialized center for HSCT.</w:t>
      </w:r>
    </w:p>
    <w:p w14:paraId="4EC6025B" w14:textId="2A507D85" w:rsidR="00A82F1B" w:rsidRPr="00523471" w:rsidRDefault="00A9710C" w:rsidP="00523471">
      <w:pPr>
        <w:pStyle w:val="Heading3"/>
        <w:spacing w:before="74"/>
        <w:jc w:val="both"/>
        <w:rPr>
          <w:b w:val="0"/>
          <w:sz w:val="22"/>
        </w:rPr>
      </w:pPr>
      <w:r w:rsidRPr="00A82F1B">
        <w:rPr>
          <w:b w:val="0"/>
          <w:sz w:val="22"/>
        </w:rPr>
        <w:br w:type="column"/>
      </w:r>
      <w:r w:rsidR="00523471">
        <w:rPr>
          <w:b w:val="0"/>
          <w:sz w:val="22"/>
        </w:rPr>
        <w:lastRenderedPageBreak/>
        <w:t xml:space="preserve"> </w:t>
      </w:r>
      <w:r>
        <w:rPr>
          <w:color w:val="BF5A14"/>
        </w:rPr>
        <w:t>Image</w:t>
      </w:r>
    </w:p>
    <w:p w14:paraId="1FFF9053" w14:textId="77777777" w:rsidR="00523471" w:rsidRPr="00A82F1B" w:rsidRDefault="00523471" w:rsidP="00523471">
      <w:pPr>
        <w:pStyle w:val="Heading3"/>
        <w:spacing w:before="74"/>
        <w:jc w:val="both"/>
        <w:rPr>
          <w:color w:val="BF5A14"/>
        </w:rPr>
      </w:pPr>
    </w:p>
    <w:p w14:paraId="1D554B6E" w14:textId="77777777" w:rsidR="00AE3E37" w:rsidRDefault="00CE493B">
      <w:pPr>
        <w:pStyle w:val="BodyText"/>
        <w:spacing w:before="2"/>
        <w:rPr>
          <w:rFonts w:ascii="Arial"/>
          <w:b/>
          <w:sz w:val="16"/>
        </w:rPr>
      </w:pPr>
      <w:r>
        <w:rPr>
          <w:rFonts w:ascii="Arial"/>
          <w:b/>
          <w:sz w:val="16"/>
        </w:rPr>
        <w:t xml:space="preserve">         </w:t>
      </w:r>
      <w:r>
        <w:rPr>
          <w:rFonts w:ascii="Arial"/>
          <w:b/>
          <w:noProof/>
          <w:sz w:val="16"/>
        </w:rPr>
        <w:drawing>
          <wp:inline distT="0" distB="0" distL="0" distR="0" wp14:anchorId="70EFA53D" wp14:editId="34A31417">
            <wp:extent cx="2494982" cy="1873521"/>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udiMedJ-37-567-g001.jpg"/>
                    <pic:cNvPicPr/>
                  </pic:nvPicPr>
                  <pic:blipFill>
                    <a:blip r:embed="rId9">
                      <a:extLst>
                        <a:ext uri="{28A0092B-C50C-407E-A947-70E740481C1C}">
                          <a14:useLocalDpi xmlns:a14="http://schemas.microsoft.com/office/drawing/2010/main" val="0"/>
                        </a:ext>
                      </a:extLst>
                    </a:blip>
                    <a:stretch>
                      <a:fillRect/>
                    </a:stretch>
                  </pic:blipFill>
                  <pic:spPr>
                    <a:xfrm>
                      <a:off x="0" y="0"/>
                      <a:ext cx="2509661" cy="1884544"/>
                    </a:xfrm>
                    <a:prstGeom prst="rect">
                      <a:avLst/>
                    </a:prstGeom>
                  </pic:spPr>
                </pic:pic>
              </a:graphicData>
            </a:graphic>
          </wp:inline>
        </w:drawing>
      </w:r>
    </w:p>
    <w:p w14:paraId="6F8FD248" w14:textId="77777777" w:rsidR="00523471" w:rsidRDefault="00211759">
      <w:pPr>
        <w:pStyle w:val="BodyText"/>
        <w:spacing w:before="2"/>
        <w:rPr>
          <w:rFonts w:ascii="Arial"/>
          <w:i/>
          <w:sz w:val="16"/>
        </w:rPr>
      </w:pPr>
      <w:r>
        <w:rPr>
          <w:rFonts w:ascii="Arial"/>
          <w:i/>
          <w:sz w:val="16"/>
        </w:rPr>
        <w:t xml:space="preserve">    </w:t>
      </w:r>
    </w:p>
    <w:p w14:paraId="6C3B83CA" w14:textId="7B82F808" w:rsidR="00211759" w:rsidRPr="00211759" w:rsidRDefault="00211759">
      <w:pPr>
        <w:pStyle w:val="BodyText"/>
        <w:spacing w:before="2"/>
        <w:rPr>
          <w:rFonts w:ascii="Arial"/>
          <w:sz w:val="16"/>
        </w:rPr>
      </w:pPr>
      <w:r>
        <w:rPr>
          <w:rFonts w:ascii="Arial"/>
          <w:i/>
          <w:sz w:val="16"/>
        </w:rPr>
        <w:t xml:space="preserve">    </w:t>
      </w:r>
      <w:proofErr w:type="spellStart"/>
      <w:r w:rsidRPr="00211759">
        <w:rPr>
          <w:rFonts w:ascii="Arial"/>
          <w:i/>
          <w:sz w:val="16"/>
        </w:rPr>
        <w:t>Rhizopus</w:t>
      </w:r>
      <w:proofErr w:type="spellEnd"/>
      <w:r w:rsidRPr="00211759">
        <w:rPr>
          <w:rFonts w:ascii="Arial"/>
          <w:sz w:val="16"/>
        </w:rPr>
        <w:t xml:space="preserve"> spp. grown from intraoperative</w:t>
      </w:r>
      <w:r>
        <w:rPr>
          <w:rFonts w:ascii="Arial"/>
          <w:sz w:val="16"/>
        </w:rPr>
        <w:t>ly obtained lung tissue</w:t>
      </w:r>
      <w:r w:rsidRPr="00211759">
        <w:rPr>
          <w:rFonts w:ascii="Arial"/>
          <w:sz w:val="16"/>
        </w:rPr>
        <w:t>.</w:t>
      </w:r>
    </w:p>
    <w:p w14:paraId="423BCB80" w14:textId="77777777" w:rsidR="00CE493B" w:rsidRDefault="00CE493B" w:rsidP="005973B9">
      <w:pPr>
        <w:spacing w:line="204" w:lineRule="exact"/>
        <w:rPr>
          <w:rFonts w:ascii="Arial"/>
          <w:b/>
          <w:color w:val="BF5A14"/>
          <w:sz w:val="20"/>
        </w:rPr>
      </w:pPr>
    </w:p>
    <w:p w14:paraId="2523B013" w14:textId="77777777" w:rsidR="00523471" w:rsidRDefault="00523471" w:rsidP="002D5BD1">
      <w:pPr>
        <w:spacing w:line="204" w:lineRule="exact"/>
        <w:jc w:val="both"/>
        <w:rPr>
          <w:rFonts w:ascii="Arial"/>
          <w:b/>
          <w:color w:val="BF5A14"/>
          <w:sz w:val="20"/>
        </w:rPr>
      </w:pPr>
    </w:p>
    <w:p w14:paraId="10E5E242" w14:textId="77777777" w:rsidR="00523471" w:rsidRDefault="005973B9" w:rsidP="002D5BD1">
      <w:pPr>
        <w:spacing w:line="204" w:lineRule="exact"/>
        <w:jc w:val="both"/>
        <w:rPr>
          <w:rFonts w:ascii="Arial"/>
          <w:b/>
          <w:color w:val="BF5A14"/>
          <w:sz w:val="20"/>
        </w:rPr>
      </w:pPr>
      <w:r>
        <w:rPr>
          <w:rFonts w:ascii="Arial"/>
          <w:b/>
          <w:color w:val="BF5A14"/>
          <w:sz w:val="20"/>
        </w:rPr>
        <w:br/>
      </w:r>
    </w:p>
    <w:p w14:paraId="0AFAD5BB" w14:textId="5E25B619" w:rsidR="005973B9" w:rsidRDefault="005973B9" w:rsidP="002D5BD1">
      <w:pPr>
        <w:spacing w:line="204" w:lineRule="exact"/>
        <w:jc w:val="both"/>
        <w:rPr>
          <w:rFonts w:ascii="Arial"/>
          <w:b/>
          <w:color w:val="BF5A14"/>
          <w:sz w:val="20"/>
        </w:rPr>
      </w:pPr>
      <w:r>
        <w:rPr>
          <w:rFonts w:ascii="Arial"/>
          <w:b/>
          <w:color w:val="BF5A14"/>
          <w:sz w:val="20"/>
        </w:rPr>
        <w:t>Recent Publications</w:t>
      </w:r>
    </w:p>
    <w:p w14:paraId="65267F13" w14:textId="77777777" w:rsidR="00523471" w:rsidRDefault="00523471" w:rsidP="002D5BD1">
      <w:pPr>
        <w:spacing w:line="204" w:lineRule="exact"/>
        <w:jc w:val="both"/>
        <w:rPr>
          <w:rFonts w:ascii="Arial"/>
          <w:b/>
          <w:sz w:val="20"/>
        </w:rPr>
      </w:pPr>
    </w:p>
    <w:p w14:paraId="34469493" w14:textId="36CF3164" w:rsidR="00A82F1B" w:rsidRDefault="00EE12C7" w:rsidP="00523471">
      <w:pPr>
        <w:tabs>
          <w:tab w:val="left" w:pos="384"/>
        </w:tabs>
        <w:ind w:right="117"/>
        <w:jc w:val="both"/>
        <w:rPr>
          <w:rFonts w:ascii="Calibri" w:eastAsia="Calibri" w:hAnsi="Calibri" w:cs="Calibri"/>
          <w:sz w:val="18"/>
        </w:rPr>
      </w:pPr>
      <w:r>
        <w:rPr>
          <w:rFonts w:ascii="Calibri" w:eastAsia="Calibri" w:hAnsi="Calibri" w:cs="Calibri"/>
          <w:sz w:val="18"/>
        </w:rPr>
        <w:t>1</w:t>
      </w:r>
      <w:r w:rsidR="00813E14">
        <w:rPr>
          <w:rFonts w:ascii="Calibri" w:eastAsia="Calibri" w:hAnsi="Calibri" w:cs="Calibri"/>
          <w:sz w:val="18"/>
        </w:rPr>
        <w:t xml:space="preserve">. </w:t>
      </w:r>
      <w:proofErr w:type="spellStart"/>
      <w:r w:rsidR="00401F1E" w:rsidRPr="00401F1E">
        <w:rPr>
          <w:rFonts w:ascii="Calibri" w:eastAsia="Calibri" w:hAnsi="Calibri" w:cs="Calibri"/>
          <w:sz w:val="18"/>
        </w:rPr>
        <w:t>Dotis</w:t>
      </w:r>
      <w:proofErr w:type="spellEnd"/>
      <w:r w:rsidR="00401F1E" w:rsidRPr="00401F1E">
        <w:rPr>
          <w:rFonts w:ascii="Calibri" w:eastAsia="Calibri" w:hAnsi="Calibri" w:cs="Calibri"/>
          <w:sz w:val="18"/>
        </w:rPr>
        <w:t xml:space="preserve"> J, Pana ZD, </w:t>
      </w:r>
      <w:proofErr w:type="spellStart"/>
      <w:r w:rsidR="00401F1E" w:rsidRPr="00401F1E">
        <w:rPr>
          <w:rFonts w:ascii="Calibri" w:eastAsia="Calibri" w:hAnsi="Calibri" w:cs="Calibri"/>
          <w:sz w:val="18"/>
        </w:rPr>
        <w:t>Roilides</w:t>
      </w:r>
      <w:proofErr w:type="spellEnd"/>
      <w:r w:rsidR="00401F1E" w:rsidRPr="00401F1E">
        <w:rPr>
          <w:rFonts w:ascii="Calibri" w:eastAsia="Calibri" w:hAnsi="Calibri" w:cs="Calibri"/>
          <w:sz w:val="18"/>
        </w:rPr>
        <w:t xml:space="preserve"> E. Non-Aspergillus fungal infections in chronic granulomatous disease. Mycoses. 2013;</w:t>
      </w:r>
      <w:r>
        <w:rPr>
          <w:rFonts w:ascii="Calibri" w:eastAsia="Calibri" w:hAnsi="Calibri" w:cs="Calibri"/>
          <w:sz w:val="18"/>
        </w:rPr>
        <w:t xml:space="preserve"> </w:t>
      </w:r>
      <w:r w:rsidR="00401F1E" w:rsidRPr="00401F1E">
        <w:rPr>
          <w:rFonts w:ascii="Calibri" w:eastAsia="Calibri" w:hAnsi="Calibri" w:cs="Calibri"/>
          <w:sz w:val="18"/>
        </w:rPr>
        <w:t>56:449–462</w:t>
      </w:r>
      <w:r w:rsidR="00A82F1B">
        <w:rPr>
          <w:rFonts w:ascii="Calibri" w:eastAsia="Calibri" w:hAnsi="Calibri" w:cs="Calibri"/>
          <w:sz w:val="18"/>
        </w:rPr>
        <w:t xml:space="preserve">. </w:t>
      </w:r>
    </w:p>
    <w:p w14:paraId="340A4D66" w14:textId="21AC7E61" w:rsidR="00A82F1B" w:rsidRDefault="00EE12C7" w:rsidP="00523471">
      <w:pPr>
        <w:tabs>
          <w:tab w:val="left" w:pos="384"/>
        </w:tabs>
        <w:ind w:right="117"/>
        <w:jc w:val="both"/>
        <w:rPr>
          <w:rFonts w:ascii="Calibri" w:eastAsia="Calibri" w:hAnsi="Calibri" w:cs="Calibri"/>
          <w:sz w:val="18"/>
        </w:rPr>
      </w:pPr>
      <w:r>
        <w:rPr>
          <w:rFonts w:ascii="Calibri" w:eastAsia="Calibri" w:hAnsi="Calibri" w:cs="Calibri"/>
          <w:sz w:val="18"/>
        </w:rPr>
        <w:t>2</w:t>
      </w:r>
      <w:r w:rsidR="00A82F1B" w:rsidRPr="00A82F1B">
        <w:rPr>
          <w:rFonts w:ascii="Calibri" w:eastAsia="Calibri" w:hAnsi="Calibri" w:cs="Calibri"/>
          <w:sz w:val="18"/>
        </w:rPr>
        <w:t xml:space="preserve">. </w:t>
      </w:r>
      <w:proofErr w:type="spellStart"/>
      <w:r w:rsidR="00A82F1B" w:rsidRPr="00A82F1B">
        <w:rPr>
          <w:rFonts w:ascii="Calibri" w:eastAsia="Calibri" w:hAnsi="Calibri" w:cs="Calibri"/>
          <w:sz w:val="18"/>
        </w:rPr>
        <w:t>B</w:t>
      </w:r>
      <w:r w:rsidR="00813E14">
        <w:rPr>
          <w:rFonts w:ascii="Calibri" w:eastAsia="Calibri" w:hAnsi="Calibri" w:cs="Calibri"/>
          <w:sz w:val="18"/>
        </w:rPr>
        <w:t>lumental</w:t>
      </w:r>
      <w:proofErr w:type="spellEnd"/>
      <w:r w:rsidR="00813E14">
        <w:rPr>
          <w:rFonts w:ascii="Calibri" w:eastAsia="Calibri" w:hAnsi="Calibri" w:cs="Calibri"/>
          <w:sz w:val="18"/>
        </w:rPr>
        <w:t xml:space="preserve"> S, </w:t>
      </w:r>
      <w:proofErr w:type="spellStart"/>
      <w:r w:rsidR="00813E14">
        <w:rPr>
          <w:rFonts w:ascii="Calibri" w:eastAsia="Calibri" w:hAnsi="Calibri" w:cs="Calibri"/>
          <w:sz w:val="18"/>
        </w:rPr>
        <w:t>Mouy</w:t>
      </w:r>
      <w:proofErr w:type="spellEnd"/>
      <w:r w:rsidR="00813E14">
        <w:rPr>
          <w:rFonts w:ascii="Calibri" w:eastAsia="Calibri" w:hAnsi="Calibri" w:cs="Calibri"/>
          <w:sz w:val="18"/>
        </w:rPr>
        <w:t xml:space="preserve"> R, </w:t>
      </w:r>
      <w:proofErr w:type="spellStart"/>
      <w:r w:rsidR="00813E14">
        <w:rPr>
          <w:rFonts w:ascii="Calibri" w:eastAsia="Calibri" w:hAnsi="Calibri" w:cs="Calibri"/>
          <w:sz w:val="18"/>
        </w:rPr>
        <w:t>Mahlaoui</w:t>
      </w:r>
      <w:proofErr w:type="spellEnd"/>
      <w:r w:rsidR="00813E14">
        <w:rPr>
          <w:rFonts w:ascii="Calibri" w:eastAsia="Calibri" w:hAnsi="Calibri" w:cs="Calibri"/>
          <w:sz w:val="18"/>
        </w:rPr>
        <w:t xml:space="preserve"> N</w:t>
      </w:r>
      <w:r w:rsidR="00A82F1B" w:rsidRPr="00A82F1B">
        <w:rPr>
          <w:rFonts w:ascii="Calibri" w:eastAsia="Calibri" w:hAnsi="Calibri" w:cs="Calibri"/>
          <w:sz w:val="18"/>
        </w:rPr>
        <w:t xml:space="preserve">, et al. Invasive mold infections in chronic granulomatous disease: a 25-year retrospective survey. </w:t>
      </w:r>
      <w:proofErr w:type="spellStart"/>
      <w:r w:rsidR="00A82F1B" w:rsidRPr="00A82F1B">
        <w:rPr>
          <w:rFonts w:ascii="Calibri" w:eastAsia="Calibri" w:hAnsi="Calibri" w:cs="Calibri"/>
          <w:sz w:val="18"/>
        </w:rPr>
        <w:t>Clin</w:t>
      </w:r>
      <w:proofErr w:type="spellEnd"/>
      <w:r w:rsidR="00A82F1B" w:rsidRPr="00A82F1B">
        <w:rPr>
          <w:rFonts w:ascii="Calibri" w:eastAsia="Calibri" w:hAnsi="Calibri" w:cs="Calibri"/>
          <w:sz w:val="18"/>
        </w:rPr>
        <w:t xml:space="preserve"> </w:t>
      </w:r>
      <w:r w:rsidR="00A82F1B">
        <w:rPr>
          <w:rFonts w:ascii="Calibri" w:eastAsia="Calibri" w:hAnsi="Calibri" w:cs="Calibri"/>
          <w:sz w:val="18"/>
        </w:rPr>
        <w:t>Infect Dis. 2011;</w:t>
      </w:r>
      <w:r>
        <w:rPr>
          <w:rFonts w:ascii="Calibri" w:eastAsia="Calibri" w:hAnsi="Calibri" w:cs="Calibri"/>
          <w:sz w:val="18"/>
        </w:rPr>
        <w:t xml:space="preserve"> </w:t>
      </w:r>
      <w:proofErr w:type="gramStart"/>
      <w:r w:rsidR="00A82F1B">
        <w:rPr>
          <w:rFonts w:ascii="Calibri" w:eastAsia="Calibri" w:hAnsi="Calibri" w:cs="Calibri"/>
          <w:sz w:val="18"/>
        </w:rPr>
        <w:t>53:e</w:t>
      </w:r>
      <w:proofErr w:type="gramEnd"/>
      <w:r w:rsidR="00A82F1B">
        <w:rPr>
          <w:rFonts w:ascii="Calibri" w:eastAsia="Calibri" w:hAnsi="Calibri" w:cs="Calibri"/>
          <w:sz w:val="18"/>
        </w:rPr>
        <w:t xml:space="preserve">159–e169. </w:t>
      </w:r>
    </w:p>
    <w:p w14:paraId="09DEE353" w14:textId="4A2D9ADE" w:rsidR="00A82F1B" w:rsidRDefault="00EE12C7" w:rsidP="00523471">
      <w:pPr>
        <w:tabs>
          <w:tab w:val="left" w:pos="384"/>
        </w:tabs>
        <w:ind w:right="117"/>
        <w:jc w:val="both"/>
        <w:rPr>
          <w:rFonts w:ascii="Calibri" w:eastAsia="Calibri" w:hAnsi="Calibri" w:cs="Calibri"/>
          <w:sz w:val="18"/>
        </w:rPr>
      </w:pPr>
      <w:r>
        <w:rPr>
          <w:rFonts w:ascii="Calibri" w:eastAsia="Calibri" w:hAnsi="Calibri" w:cs="Calibri"/>
          <w:sz w:val="18"/>
        </w:rPr>
        <w:t>3</w:t>
      </w:r>
      <w:r w:rsidR="00A82F1B" w:rsidRPr="00A82F1B">
        <w:rPr>
          <w:rFonts w:ascii="Calibri" w:eastAsia="Calibri" w:hAnsi="Calibri" w:cs="Calibri"/>
          <w:sz w:val="18"/>
        </w:rPr>
        <w:t xml:space="preserve">. </w:t>
      </w:r>
      <w:r w:rsidR="0082404B" w:rsidRPr="0082404B">
        <w:rPr>
          <w:rFonts w:ascii="Calibri" w:eastAsia="Calibri" w:hAnsi="Calibri" w:cs="Calibri"/>
          <w:sz w:val="18"/>
        </w:rPr>
        <w:t xml:space="preserve">Falcone EL, Holland SM. Invasive fungal infection in chronic granulomatous disease: insights into pathogenesis and management. </w:t>
      </w:r>
      <w:proofErr w:type="spellStart"/>
      <w:r w:rsidR="0082404B" w:rsidRPr="0082404B">
        <w:rPr>
          <w:rFonts w:ascii="Calibri" w:eastAsia="Calibri" w:hAnsi="Calibri" w:cs="Calibri"/>
          <w:sz w:val="18"/>
        </w:rPr>
        <w:t>Curr</w:t>
      </w:r>
      <w:proofErr w:type="spellEnd"/>
      <w:r w:rsidR="0082404B" w:rsidRPr="0082404B">
        <w:rPr>
          <w:rFonts w:ascii="Calibri" w:eastAsia="Calibri" w:hAnsi="Calibri" w:cs="Calibri"/>
          <w:sz w:val="18"/>
        </w:rPr>
        <w:t xml:space="preserve"> </w:t>
      </w:r>
      <w:proofErr w:type="spellStart"/>
      <w:r w:rsidR="0082404B" w:rsidRPr="0082404B">
        <w:rPr>
          <w:rFonts w:ascii="Calibri" w:eastAsia="Calibri" w:hAnsi="Calibri" w:cs="Calibri"/>
          <w:sz w:val="18"/>
        </w:rPr>
        <w:t>Opin</w:t>
      </w:r>
      <w:proofErr w:type="spellEnd"/>
      <w:r w:rsidR="0082404B" w:rsidRPr="0082404B">
        <w:rPr>
          <w:rFonts w:ascii="Calibri" w:eastAsia="Calibri" w:hAnsi="Calibri" w:cs="Calibri"/>
          <w:sz w:val="18"/>
        </w:rPr>
        <w:t xml:space="preserve"> Infect Dis. 2012;</w:t>
      </w:r>
      <w:r>
        <w:rPr>
          <w:rFonts w:ascii="Calibri" w:eastAsia="Calibri" w:hAnsi="Calibri" w:cs="Calibri"/>
          <w:sz w:val="18"/>
        </w:rPr>
        <w:t xml:space="preserve"> </w:t>
      </w:r>
      <w:r w:rsidR="0082404B" w:rsidRPr="0082404B">
        <w:rPr>
          <w:rFonts w:ascii="Calibri" w:eastAsia="Calibri" w:hAnsi="Calibri" w:cs="Calibri"/>
          <w:sz w:val="18"/>
        </w:rPr>
        <w:t>25:658–669</w:t>
      </w:r>
      <w:r w:rsidR="0082404B">
        <w:rPr>
          <w:rFonts w:ascii="Calibri" w:eastAsia="Calibri" w:hAnsi="Calibri" w:cs="Calibri"/>
          <w:sz w:val="18"/>
        </w:rPr>
        <w:t>.</w:t>
      </w:r>
    </w:p>
    <w:p w14:paraId="5BE163B3" w14:textId="233E8CCA" w:rsidR="00AE3E37" w:rsidRDefault="00EE12C7" w:rsidP="00523471">
      <w:pPr>
        <w:tabs>
          <w:tab w:val="left" w:pos="384"/>
        </w:tabs>
        <w:ind w:right="117"/>
        <w:jc w:val="both"/>
        <w:rPr>
          <w:rFonts w:ascii="Calibri" w:eastAsia="Calibri" w:hAnsi="Calibri" w:cs="Calibri"/>
          <w:sz w:val="18"/>
        </w:rPr>
      </w:pPr>
      <w:r>
        <w:rPr>
          <w:rFonts w:ascii="Calibri" w:eastAsia="Calibri" w:hAnsi="Calibri" w:cs="Calibri"/>
          <w:sz w:val="18"/>
        </w:rPr>
        <w:t>4</w:t>
      </w:r>
      <w:r w:rsidR="00A82F1B" w:rsidRPr="00A82F1B">
        <w:rPr>
          <w:rFonts w:ascii="Calibri" w:eastAsia="Calibri" w:hAnsi="Calibri" w:cs="Calibri"/>
          <w:sz w:val="18"/>
        </w:rPr>
        <w:t xml:space="preserve">. </w:t>
      </w:r>
      <w:proofErr w:type="spellStart"/>
      <w:r w:rsidR="00A82F1B" w:rsidRPr="00A82F1B">
        <w:rPr>
          <w:rFonts w:ascii="Calibri" w:eastAsia="Calibri" w:hAnsi="Calibri" w:cs="Calibri"/>
          <w:sz w:val="18"/>
        </w:rPr>
        <w:t>Vinh</w:t>
      </w:r>
      <w:proofErr w:type="spellEnd"/>
      <w:r w:rsidR="00A82F1B" w:rsidRPr="00A82F1B">
        <w:rPr>
          <w:rFonts w:ascii="Calibri" w:eastAsia="Calibri" w:hAnsi="Calibri" w:cs="Calibri"/>
          <w:sz w:val="18"/>
        </w:rPr>
        <w:t xml:space="preserve"> DC, Freeman AF, </w:t>
      </w:r>
      <w:proofErr w:type="spellStart"/>
      <w:r w:rsidR="00A82F1B" w:rsidRPr="00A82F1B">
        <w:rPr>
          <w:rFonts w:ascii="Calibri" w:eastAsia="Calibri" w:hAnsi="Calibri" w:cs="Calibri"/>
          <w:sz w:val="18"/>
        </w:rPr>
        <w:t>Shea</w:t>
      </w:r>
      <w:proofErr w:type="spellEnd"/>
      <w:r w:rsidR="00A82F1B" w:rsidRPr="00A82F1B">
        <w:rPr>
          <w:rFonts w:ascii="Calibri" w:eastAsia="Calibri" w:hAnsi="Calibri" w:cs="Calibri"/>
          <w:sz w:val="18"/>
        </w:rPr>
        <w:t xml:space="preserve"> YR, et al. </w:t>
      </w:r>
      <w:proofErr w:type="spellStart"/>
      <w:r w:rsidR="00A82F1B" w:rsidRPr="00A82F1B">
        <w:rPr>
          <w:rFonts w:ascii="Calibri" w:eastAsia="Calibri" w:hAnsi="Calibri" w:cs="Calibri"/>
          <w:sz w:val="18"/>
        </w:rPr>
        <w:t>Mucorm</w:t>
      </w:r>
      <w:r w:rsidR="00813E14">
        <w:rPr>
          <w:rFonts w:ascii="Calibri" w:eastAsia="Calibri" w:hAnsi="Calibri" w:cs="Calibri"/>
          <w:sz w:val="18"/>
        </w:rPr>
        <w:t>ycosis</w:t>
      </w:r>
      <w:proofErr w:type="spellEnd"/>
      <w:r w:rsidR="00813E14">
        <w:rPr>
          <w:rFonts w:ascii="Calibri" w:eastAsia="Calibri" w:hAnsi="Calibri" w:cs="Calibri"/>
          <w:sz w:val="18"/>
        </w:rPr>
        <w:t xml:space="preserve"> in chronic granulomatous </w:t>
      </w:r>
      <w:r w:rsidR="00A82F1B" w:rsidRPr="00A82F1B">
        <w:rPr>
          <w:rFonts w:ascii="Calibri" w:eastAsia="Calibri" w:hAnsi="Calibri" w:cs="Calibri"/>
          <w:sz w:val="18"/>
        </w:rPr>
        <w:t xml:space="preserve">disease: association with iatrogenic immunosuppression. J Allergy </w:t>
      </w:r>
      <w:proofErr w:type="spellStart"/>
      <w:r w:rsidR="00A82F1B" w:rsidRPr="00A82F1B">
        <w:rPr>
          <w:rFonts w:ascii="Calibri" w:eastAsia="Calibri" w:hAnsi="Calibri" w:cs="Calibri"/>
          <w:sz w:val="18"/>
        </w:rPr>
        <w:t>Clin</w:t>
      </w:r>
      <w:proofErr w:type="spellEnd"/>
      <w:r w:rsidR="00A82F1B" w:rsidRPr="00A82F1B">
        <w:rPr>
          <w:rFonts w:ascii="Calibri" w:eastAsia="Calibri" w:hAnsi="Calibri" w:cs="Calibri"/>
          <w:sz w:val="18"/>
        </w:rPr>
        <w:t xml:space="preserve"> </w:t>
      </w:r>
      <w:proofErr w:type="spellStart"/>
      <w:r w:rsidR="00A82F1B" w:rsidRPr="00A82F1B">
        <w:rPr>
          <w:rFonts w:ascii="Calibri" w:eastAsia="Calibri" w:hAnsi="Calibri" w:cs="Calibri"/>
          <w:sz w:val="18"/>
        </w:rPr>
        <w:t>Immunol</w:t>
      </w:r>
      <w:proofErr w:type="spellEnd"/>
      <w:r w:rsidR="00A82F1B" w:rsidRPr="00A82F1B">
        <w:rPr>
          <w:rFonts w:ascii="Calibri" w:eastAsia="Calibri" w:hAnsi="Calibri" w:cs="Calibri"/>
          <w:sz w:val="18"/>
        </w:rPr>
        <w:t>. 2009;</w:t>
      </w:r>
      <w:r>
        <w:rPr>
          <w:rFonts w:ascii="Calibri" w:eastAsia="Calibri" w:hAnsi="Calibri" w:cs="Calibri"/>
          <w:sz w:val="18"/>
        </w:rPr>
        <w:t xml:space="preserve"> </w:t>
      </w:r>
      <w:r w:rsidR="00A82F1B" w:rsidRPr="00A82F1B">
        <w:rPr>
          <w:rFonts w:ascii="Calibri" w:eastAsia="Calibri" w:hAnsi="Calibri" w:cs="Calibri"/>
          <w:sz w:val="18"/>
        </w:rPr>
        <w:t>123:1411–1413</w:t>
      </w:r>
      <w:r>
        <w:rPr>
          <w:rFonts w:ascii="Calibri" w:eastAsia="Calibri" w:hAnsi="Calibri" w:cs="Calibri"/>
          <w:sz w:val="18"/>
        </w:rPr>
        <w:t>.</w:t>
      </w:r>
    </w:p>
    <w:p w14:paraId="6750ED1E" w14:textId="2AACAF97" w:rsidR="00EE12C7" w:rsidRDefault="00EE12C7" w:rsidP="00EE12C7">
      <w:pPr>
        <w:tabs>
          <w:tab w:val="left" w:pos="384"/>
        </w:tabs>
        <w:ind w:right="117"/>
        <w:jc w:val="both"/>
        <w:rPr>
          <w:rFonts w:ascii="Calibri" w:eastAsia="Calibri" w:hAnsi="Calibri" w:cs="Calibri"/>
          <w:sz w:val="18"/>
        </w:rPr>
      </w:pPr>
      <w:r>
        <w:rPr>
          <w:rFonts w:ascii="Calibri" w:eastAsia="Calibri" w:hAnsi="Calibri" w:cs="Calibri"/>
          <w:sz w:val="18"/>
        </w:rPr>
        <w:t>5</w:t>
      </w:r>
      <w:r w:rsidRPr="00A82F1B">
        <w:rPr>
          <w:rFonts w:ascii="Calibri" w:eastAsia="Calibri" w:hAnsi="Calibri" w:cs="Calibri"/>
          <w:sz w:val="18"/>
        </w:rPr>
        <w:t xml:space="preserve">. </w:t>
      </w:r>
      <w:proofErr w:type="spellStart"/>
      <w:r w:rsidRPr="00A82F1B">
        <w:rPr>
          <w:rFonts w:ascii="Calibri" w:eastAsia="Calibri" w:hAnsi="Calibri" w:cs="Calibri"/>
          <w:sz w:val="18"/>
        </w:rPr>
        <w:t>Zaoutis</w:t>
      </w:r>
      <w:proofErr w:type="spellEnd"/>
      <w:r w:rsidRPr="00A82F1B">
        <w:rPr>
          <w:rFonts w:ascii="Calibri" w:eastAsia="Calibri" w:hAnsi="Calibri" w:cs="Calibri"/>
          <w:sz w:val="18"/>
        </w:rPr>
        <w:t xml:space="preserve"> TE, </w:t>
      </w:r>
      <w:proofErr w:type="spellStart"/>
      <w:r w:rsidRPr="00A82F1B">
        <w:rPr>
          <w:rFonts w:ascii="Calibri" w:eastAsia="Calibri" w:hAnsi="Calibri" w:cs="Calibri"/>
          <w:sz w:val="18"/>
        </w:rPr>
        <w:t>Roilides</w:t>
      </w:r>
      <w:proofErr w:type="spellEnd"/>
      <w:r w:rsidRPr="00A82F1B">
        <w:rPr>
          <w:rFonts w:ascii="Calibri" w:eastAsia="Calibri" w:hAnsi="Calibri" w:cs="Calibri"/>
          <w:sz w:val="18"/>
        </w:rPr>
        <w:t xml:space="preserve"> E, </w:t>
      </w:r>
      <w:proofErr w:type="spellStart"/>
      <w:r w:rsidRPr="00A82F1B">
        <w:rPr>
          <w:rFonts w:ascii="Calibri" w:eastAsia="Calibri" w:hAnsi="Calibri" w:cs="Calibri"/>
          <w:sz w:val="18"/>
        </w:rPr>
        <w:t>Chiou</w:t>
      </w:r>
      <w:proofErr w:type="spellEnd"/>
      <w:r w:rsidRPr="00A82F1B">
        <w:rPr>
          <w:rFonts w:ascii="Calibri" w:eastAsia="Calibri" w:hAnsi="Calibri" w:cs="Calibri"/>
          <w:sz w:val="18"/>
        </w:rPr>
        <w:t xml:space="preserve"> CC, et al. </w:t>
      </w:r>
      <w:proofErr w:type="spellStart"/>
      <w:r w:rsidRPr="00A82F1B">
        <w:rPr>
          <w:rFonts w:ascii="Calibri" w:eastAsia="Calibri" w:hAnsi="Calibri" w:cs="Calibri"/>
          <w:sz w:val="18"/>
        </w:rPr>
        <w:t>Zygomycosis</w:t>
      </w:r>
      <w:proofErr w:type="spellEnd"/>
      <w:r w:rsidRPr="00A82F1B">
        <w:rPr>
          <w:rFonts w:ascii="Calibri" w:eastAsia="Calibri" w:hAnsi="Calibri" w:cs="Calibri"/>
          <w:sz w:val="18"/>
        </w:rPr>
        <w:t xml:space="preserve"> in children: a systematic review and analysis of reported cases. </w:t>
      </w:r>
      <w:proofErr w:type="spellStart"/>
      <w:r w:rsidRPr="00A82F1B">
        <w:rPr>
          <w:rFonts w:ascii="Calibri" w:eastAsia="Calibri" w:hAnsi="Calibri" w:cs="Calibri"/>
          <w:sz w:val="18"/>
        </w:rPr>
        <w:t>Pediatr</w:t>
      </w:r>
      <w:proofErr w:type="spellEnd"/>
      <w:r w:rsidRPr="00A82F1B">
        <w:rPr>
          <w:rFonts w:ascii="Calibri" w:eastAsia="Calibri" w:hAnsi="Calibri" w:cs="Calibri"/>
          <w:sz w:val="18"/>
        </w:rPr>
        <w:t xml:space="preserve"> </w:t>
      </w:r>
      <w:r>
        <w:rPr>
          <w:rFonts w:ascii="Calibri" w:eastAsia="Calibri" w:hAnsi="Calibri" w:cs="Calibri"/>
          <w:sz w:val="18"/>
        </w:rPr>
        <w:t>Infect Dis J. 2007; 26:723–727.</w:t>
      </w:r>
    </w:p>
    <w:p w14:paraId="6ACEE71A" w14:textId="77777777" w:rsidR="00EE12C7" w:rsidRPr="008756E6" w:rsidRDefault="00EE12C7" w:rsidP="00523471">
      <w:pPr>
        <w:tabs>
          <w:tab w:val="left" w:pos="384"/>
        </w:tabs>
        <w:ind w:right="117"/>
        <w:jc w:val="both"/>
      </w:pPr>
    </w:p>
    <w:p w14:paraId="70BAA4D6" w14:textId="77777777" w:rsidR="00AE3E37" w:rsidRDefault="00472409">
      <w:pPr>
        <w:spacing w:line="200" w:lineRule="exact"/>
        <w:jc w:val="both"/>
        <w:rPr>
          <w:rFonts w:ascii="Calibri" w:hAnsi="Calibri"/>
        </w:rPr>
        <w:sectPr w:rsidR="00AE3E37" w:rsidSect="00472409">
          <w:type w:val="continuous"/>
          <w:pgSz w:w="11910" w:h="16840"/>
          <w:pgMar w:top="720" w:right="720" w:bottom="720" w:left="720" w:header="720" w:footer="720" w:gutter="0"/>
          <w:cols w:num="2" w:space="720" w:equalWidth="0">
            <w:col w:w="5114" w:space="138"/>
            <w:col w:w="5218"/>
          </w:cols>
          <w:docGrid w:linePitch="299"/>
        </w:sectPr>
      </w:pPr>
      <w:r>
        <w:rPr>
          <w:rFonts w:ascii="Calibri" w:hAnsi="Calibri"/>
        </w:rPr>
        <w:t xml:space="preserve">  </w:t>
      </w:r>
    </w:p>
    <w:p w14:paraId="4352ABA4" w14:textId="77777777" w:rsidR="00472409" w:rsidRDefault="00472409">
      <w:pPr>
        <w:pStyle w:val="BodyText"/>
        <w:rPr>
          <w:rFonts w:ascii="Calibri"/>
          <w:sz w:val="20"/>
        </w:rPr>
      </w:pPr>
    </w:p>
    <w:p w14:paraId="558F7CD5" w14:textId="77777777" w:rsidR="00472409" w:rsidRDefault="00472409">
      <w:pPr>
        <w:pStyle w:val="BodyText"/>
        <w:rPr>
          <w:rFonts w:ascii="Calibri"/>
          <w:sz w:val="20"/>
        </w:rPr>
      </w:pPr>
    </w:p>
    <w:p w14:paraId="7CB4D170" w14:textId="77777777" w:rsidR="00472409" w:rsidRDefault="00472409">
      <w:pPr>
        <w:pStyle w:val="BodyText"/>
        <w:rPr>
          <w:rFonts w:ascii="Calibri"/>
          <w:sz w:val="20"/>
        </w:rPr>
      </w:pPr>
    </w:p>
    <w:p w14:paraId="3FD3C2A1" w14:textId="77777777" w:rsidR="00472409" w:rsidRDefault="00472409">
      <w:pPr>
        <w:pStyle w:val="BodyText"/>
        <w:rPr>
          <w:rFonts w:ascii="Calibri"/>
          <w:sz w:val="20"/>
        </w:rPr>
      </w:pPr>
    </w:p>
    <w:p w14:paraId="39DE679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F4684CE" wp14:editId="7F61B3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438E22D" w14:textId="77777777" w:rsidR="00472409" w:rsidRDefault="008756E6" w:rsidP="00404E5B">
      <w:pPr>
        <w:spacing w:before="92"/>
        <w:ind w:right="4234"/>
        <w:rPr>
          <w:noProof/>
        </w:rPr>
      </w:pPr>
      <w:r>
        <w:rPr>
          <w:noProof/>
        </w:rPr>
        <w:t xml:space="preserve">              </w:t>
      </w:r>
    </w:p>
    <w:p w14:paraId="3549956A" w14:textId="77777777" w:rsidR="00472409" w:rsidRDefault="00472409" w:rsidP="00404E5B">
      <w:pPr>
        <w:spacing w:before="92"/>
        <w:ind w:right="4234"/>
        <w:rPr>
          <w:noProof/>
        </w:rPr>
      </w:pPr>
      <w:r>
        <w:rPr>
          <w:noProof/>
        </w:rPr>
        <w:t xml:space="preserve">                                                                              </w:t>
      </w:r>
      <w:r w:rsidR="008756E6">
        <w:rPr>
          <w:noProof/>
        </w:rPr>
        <w:drawing>
          <wp:inline distT="0" distB="0" distL="0" distR="0" wp14:anchorId="622FCEE6" wp14:editId="5B07A191">
            <wp:extent cx="868741" cy="8687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871399" cy="871399"/>
                    </a:xfrm>
                    <a:prstGeom prst="rect">
                      <a:avLst/>
                    </a:prstGeom>
                    <a:noFill/>
                    <a:ln>
                      <a:noFill/>
                    </a:ln>
                  </pic:spPr>
                </pic:pic>
              </a:graphicData>
            </a:graphic>
          </wp:inline>
        </w:drawing>
      </w:r>
    </w:p>
    <w:p w14:paraId="62F5DEC5" w14:textId="77777777" w:rsidR="00472409" w:rsidRDefault="00472409" w:rsidP="00404E5B">
      <w:pPr>
        <w:spacing w:before="92"/>
        <w:ind w:right="4234"/>
        <w:rPr>
          <w:noProof/>
        </w:rPr>
      </w:pPr>
    </w:p>
    <w:p w14:paraId="0D700E8D" w14:textId="203D6BEF" w:rsidR="00AE3E37" w:rsidRDefault="00EA5264" w:rsidP="00EA5264">
      <w:pPr>
        <w:spacing w:before="92"/>
        <w:ind w:right="4234"/>
        <w:jc w:val="center"/>
        <w:rPr>
          <w:rFonts w:ascii="Arial"/>
        </w:rPr>
      </w:pPr>
      <w:r>
        <w:rPr>
          <w:rFonts w:ascii="Arial"/>
          <w:color w:val="BF5A14"/>
        </w:rPr>
        <w:t xml:space="preserve">                                                                         </w:t>
      </w:r>
      <w:r w:rsidR="00523471">
        <w:rPr>
          <w:rFonts w:ascii="Arial"/>
          <w:color w:val="BF5A14"/>
        </w:rPr>
        <w:t xml:space="preserve"> </w:t>
      </w:r>
      <w:r>
        <w:rPr>
          <w:rFonts w:ascii="Arial"/>
          <w:color w:val="BF5A14"/>
        </w:rPr>
        <w:t xml:space="preserve"> </w:t>
      </w:r>
      <w:r w:rsidR="00A9710C">
        <w:rPr>
          <w:rFonts w:ascii="Arial"/>
          <w:color w:val="BF5A14"/>
        </w:rPr>
        <w:t>Biography</w:t>
      </w:r>
    </w:p>
    <w:p w14:paraId="216B34C9" w14:textId="77777777" w:rsidR="00EA5264" w:rsidRDefault="00835526" w:rsidP="00EA5264">
      <w:pPr>
        <w:spacing w:before="41" w:line="154" w:lineRule="exact"/>
        <w:ind w:left="213" w:right="231"/>
        <w:jc w:val="center"/>
        <w:rPr>
          <w:rFonts w:ascii="Arial"/>
          <w:sz w:val="14"/>
        </w:rPr>
      </w:pPr>
      <w:r>
        <w:rPr>
          <w:rFonts w:ascii="Arial"/>
          <w:sz w:val="14"/>
        </w:rPr>
        <w:t>Abdulnasir Al-</w:t>
      </w:r>
      <w:proofErr w:type="spellStart"/>
      <w:r>
        <w:rPr>
          <w:rFonts w:ascii="Arial"/>
          <w:sz w:val="14"/>
        </w:rPr>
        <w:t>o</w:t>
      </w:r>
      <w:bookmarkStart w:id="0" w:name="_GoBack"/>
      <w:bookmarkEnd w:id="0"/>
      <w:r>
        <w:rPr>
          <w:rFonts w:ascii="Arial"/>
          <w:sz w:val="14"/>
        </w:rPr>
        <w:t>taibi</w:t>
      </w:r>
      <w:proofErr w:type="spellEnd"/>
      <w:r>
        <w:rPr>
          <w:rFonts w:ascii="Arial"/>
          <w:sz w:val="14"/>
        </w:rPr>
        <w:t xml:space="preserve"> is a clinical fellow in pediatric infectious diseases at The Hospital for Sick Children, University of Toronto, Toronto, Ontario, Canada. </w:t>
      </w:r>
    </w:p>
    <w:p w14:paraId="1EEAE8AD" w14:textId="07E92FCC" w:rsidR="00AE3E37" w:rsidRDefault="00EA5264" w:rsidP="00EA5264">
      <w:pPr>
        <w:spacing w:before="41" w:line="154" w:lineRule="exact"/>
        <w:ind w:left="213" w:right="231"/>
        <w:jc w:val="center"/>
        <w:rPr>
          <w:rFonts w:ascii="Arial"/>
          <w:sz w:val="14"/>
        </w:rPr>
      </w:pPr>
      <w:proofErr w:type="spellStart"/>
      <w:r>
        <w:rPr>
          <w:rFonts w:ascii="Arial"/>
          <w:sz w:val="14"/>
        </w:rPr>
        <w:t>Dr</w:t>
      </w:r>
      <w:proofErr w:type="spellEnd"/>
      <w:r>
        <w:rPr>
          <w:rFonts w:ascii="Arial"/>
          <w:sz w:val="14"/>
        </w:rPr>
        <w:t xml:space="preserve"> Al-</w:t>
      </w:r>
      <w:proofErr w:type="spellStart"/>
      <w:r w:rsidR="00835526">
        <w:rPr>
          <w:rFonts w:ascii="Arial"/>
          <w:sz w:val="14"/>
        </w:rPr>
        <w:t>otaibi</w:t>
      </w:r>
      <w:proofErr w:type="spellEnd"/>
      <w:r w:rsidR="00835526">
        <w:rPr>
          <w:rFonts w:ascii="Arial"/>
          <w:sz w:val="14"/>
        </w:rPr>
        <w:t xml:space="preserve"> has an interest in infectious diseases in immunocompromised hosts, particularly invasive fungal infections.</w:t>
      </w:r>
    </w:p>
    <w:p w14:paraId="631877C5" w14:textId="77777777" w:rsidR="00523471" w:rsidRDefault="00A9710C" w:rsidP="00523471">
      <w:pPr>
        <w:spacing w:before="62"/>
        <w:ind w:left="4217" w:right="4235"/>
        <w:jc w:val="center"/>
      </w:pPr>
      <w:r>
        <w:rPr>
          <w:rFonts w:ascii="Arial"/>
          <w:sz w:val="14"/>
        </w:rPr>
        <w:t xml:space="preserve">Email: </w:t>
      </w:r>
      <w:r w:rsidR="00523471" w:rsidRPr="00523471">
        <w:t> </w:t>
      </w:r>
    </w:p>
    <w:p w14:paraId="1CBE7155" w14:textId="71454EB5" w:rsidR="00523471" w:rsidRDefault="00D13BC6" w:rsidP="00523471">
      <w:pPr>
        <w:widowControl/>
        <w:shd w:val="clear" w:color="auto" w:fill="FFFFFF"/>
        <w:jc w:val="center"/>
        <w:rPr>
          <w:rFonts w:ascii="Tahoma" w:eastAsia="Times New Roman" w:hAnsi="Tahoma" w:cs="Tahoma"/>
          <w:color w:val="333333"/>
          <w:sz w:val="18"/>
          <w:szCs w:val="18"/>
        </w:rPr>
      </w:pPr>
      <w:hyperlink r:id="rId11" w:history="1">
        <w:r w:rsidR="00523471" w:rsidRPr="006231EB">
          <w:rPr>
            <w:rStyle w:val="Hyperlink"/>
            <w:rFonts w:ascii="Tahoma" w:eastAsia="Times New Roman" w:hAnsi="Tahoma" w:cs="Tahoma"/>
            <w:sz w:val="18"/>
            <w:szCs w:val="18"/>
          </w:rPr>
          <w:t>abdulnasir.al-otaibi@sickkids.ca</w:t>
        </w:r>
      </w:hyperlink>
    </w:p>
    <w:p w14:paraId="0485F3F8" w14:textId="77777777" w:rsidR="00523471" w:rsidRPr="00523471" w:rsidRDefault="00523471" w:rsidP="00523471">
      <w:pPr>
        <w:widowControl/>
        <w:shd w:val="clear" w:color="auto" w:fill="FFFFFF"/>
        <w:jc w:val="center"/>
        <w:rPr>
          <w:rFonts w:ascii="Tahoma" w:eastAsia="Times New Roman" w:hAnsi="Tahoma" w:cs="Tahoma"/>
          <w:color w:val="000000"/>
          <w:sz w:val="27"/>
          <w:szCs w:val="27"/>
        </w:rPr>
      </w:pPr>
    </w:p>
    <w:p w14:paraId="510E7C3B" w14:textId="77777777" w:rsidR="00523471" w:rsidRPr="00523471" w:rsidRDefault="00523471" w:rsidP="00523471">
      <w:pPr>
        <w:widowControl/>
        <w:rPr>
          <w:rFonts w:ascii="Times New Roman" w:eastAsia="Times New Roman" w:hAnsi="Times New Roman" w:cs="Times New Roman"/>
          <w:sz w:val="24"/>
          <w:szCs w:val="24"/>
        </w:rPr>
      </w:pPr>
    </w:p>
    <w:p w14:paraId="2951044F" w14:textId="77777777" w:rsidR="00523471" w:rsidRPr="00523471" w:rsidRDefault="00523471" w:rsidP="00523471">
      <w:pPr>
        <w:spacing w:before="62"/>
        <w:ind w:left="4217" w:right="4235"/>
        <w:jc w:val="center"/>
      </w:pPr>
    </w:p>
    <w:p w14:paraId="34ED0A31" w14:textId="650AFA10" w:rsidR="00AE3E37" w:rsidRDefault="00AE3E37">
      <w:pPr>
        <w:spacing w:before="62"/>
        <w:ind w:left="4217" w:right="4235"/>
        <w:jc w:val="center"/>
        <w:rPr>
          <w:rFonts w:ascii="Arial"/>
          <w:sz w:val="14"/>
        </w:rPr>
      </w:pPr>
    </w:p>
    <w:p w14:paraId="04ACCF5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943F916" wp14:editId="5FB77B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49C339E" w14:textId="77777777" w:rsidR="00AE3E37" w:rsidRDefault="00AE3E37">
      <w:pPr>
        <w:pStyle w:val="BodyText"/>
        <w:rPr>
          <w:rFonts w:ascii="Arial"/>
          <w:sz w:val="20"/>
        </w:rPr>
      </w:pPr>
    </w:p>
    <w:p w14:paraId="277538E0" w14:textId="77777777" w:rsidR="00AE3E37" w:rsidRDefault="00AE3E37">
      <w:pPr>
        <w:pStyle w:val="BodyText"/>
        <w:rPr>
          <w:rFonts w:ascii="Arial"/>
          <w:sz w:val="20"/>
        </w:rPr>
      </w:pPr>
    </w:p>
    <w:p w14:paraId="5713A23F" w14:textId="77777777" w:rsidR="00AE3E37" w:rsidRDefault="00AE3E37">
      <w:pPr>
        <w:pStyle w:val="BodyText"/>
        <w:spacing w:before="7"/>
        <w:rPr>
          <w:rFonts w:ascii="Arial"/>
          <w:sz w:val="29"/>
        </w:rPr>
      </w:pPr>
    </w:p>
    <w:p w14:paraId="7B7B6E2A" w14:textId="4ECE2931" w:rsidR="00AE3E37" w:rsidRPr="00813E14" w:rsidRDefault="00A9710C" w:rsidP="00813E14">
      <w:pPr>
        <w:spacing w:before="39"/>
        <w:ind w:left="100"/>
        <w:rPr>
          <w:rFonts w:ascii="Minion Pro"/>
          <w:b/>
          <w:sz w:val="20"/>
        </w:rPr>
        <w:sectPr w:rsidR="00AE3E37" w:rsidRPr="00813E14" w:rsidSect="00472409">
          <w:type w:val="continuous"/>
          <w:pgSz w:w="11910" w:h="16840"/>
          <w:pgMar w:top="720" w:right="720" w:bottom="720" w:left="720" w:header="720" w:footer="720" w:gutter="0"/>
          <w:cols w:space="720"/>
          <w:docGrid w:linePitch="299"/>
        </w:sectPr>
      </w:pPr>
      <w:r w:rsidRPr="00B21A57">
        <w:rPr>
          <w:rFonts w:ascii="Minion Pro"/>
          <w:b/>
          <w:sz w:val="20"/>
        </w:rPr>
        <w:t>Notes/Comments:</w:t>
      </w:r>
    </w:p>
    <w:p w14:paraId="493E2A75" w14:textId="77777777" w:rsidR="00AE3E37" w:rsidRDefault="00AE3E37">
      <w:pPr>
        <w:pStyle w:val="BodyText"/>
        <w:spacing w:before="3"/>
        <w:rPr>
          <w:rFonts w:ascii="Minion Pro"/>
          <w:sz w:val="26"/>
        </w:rPr>
      </w:pPr>
    </w:p>
    <w:sectPr w:rsidR="00AE3E37" w:rsidSect="00472409">
      <w:type w:val="continuous"/>
      <w:pgSz w:w="11910" w:h="16840"/>
      <w:pgMar w:top="720" w:right="720" w:bottom="720" w:left="720" w:header="720" w:footer="720" w:gutter="0"/>
      <w:cols w:num="2" w:space="720" w:equalWidth="0">
        <w:col w:w="5114" w:space="138"/>
        <w:col w:w="5218"/>
      </w:cols>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29F7D" w14:textId="77777777" w:rsidR="00D13BC6" w:rsidRDefault="00D13BC6">
      <w:r>
        <w:separator/>
      </w:r>
    </w:p>
  </w:endnote>
  <w:endnote w:type="continuationSeparator" w:id="0">
    <w:p w14:paraId="024CF308" w14:textId="77777777" w:rsidR="00D13BC6" w:rsidRDefault="00D1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C8E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36164EE" wp14:editId="0A69E5B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8E5A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7E188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6164E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1A8E5A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7E188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B9E5C7F" wp14:editId="254F44C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3CEB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9EDD8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E5C7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683CEB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9EDD8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0DB166" wp14:editId="415B779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1D70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252A7E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DB16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7871D70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252A7E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A0D0F" w14:textId="77777777" w:rsidR="00D13BC6" w:rsidRDefault="00D13BC6">
      <w:r>
        <w:separator/>
      </w:r>
    </w:p>
  </w:footnote>
  <w:footnote w:type="continuationSeparator" w:id="0">
    <w:p w14:paraId="54AFB736" w14:textId="77777777" w:rsidR="00D13BC6" w:rsidRDefault="00D13BC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4035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EED154F" wp14:editId="685771E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888B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D154F"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D0888B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DB9B502" wp14:editId="586204D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6BE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74D2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9B50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2616BE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74D2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6C1"/>
    <w:rsid w:val="000E2911"/>
    <w:rsid w:val="001263DF"/>
    <w:rsid w:val="0018204E"/>
    <w:rsid w:val="00211759"/>
    <w:rsid w:val="00235131"/>
    <w:rsid w:val="0024798A"/>
    <w:rsid w:val="00292ED9"/>
    <w:rsid w:val="002D5BD1"/>
    <w:rsid w:val="00315998"/>
    <w:rsid w:val="00401F1E"/>
    <w:rsid w:val="00404E5B"/>
    <w:rsid w:val="00414F7B"/>
    <w:rsid w:val="00420905"/>
    <w:rsid w:val="004327DE"/>
    <w:rsid w:val="004355DC"/>
    <w:rsid w:val="00472409"/>
    <w:rsid w:val="004749B4"/>
    <w:rsid w:val="00484D9B"/>
    <w:rsid w:val="00494130"/>
    <w:rsid w:val="004F1AB7"/>
    <w:rsid w:val="004F3523"/>
    <w:rsid w:val="004F7CF3"/>
    <w:rsid w:val="00523471"/>
    <w:rsid w:val="005973B9"/>
    <w:rsid w:val="005B3A56"/>
    <w:rsid w:val="006060CE"/>
    <w:rsid w:val="0063497F"/>
    <w:rsid w:val="006F2E7F"/>
    <w:rsid w:val="00813E14"/>
    <w:rsid w:val="0082404B"/>
    <w:rsid w:val="00835526"/>
    <w:rsid w:val="00873DF0"/>
    <w:rsid w:val="008756E6"/>
    <w:rsid w:val="00917B17"/>
    <w:rsid w:val="009B2D44"/>
    <w:rsid w:val="009F7ED2"/>
    <w:rsid w:val="00A07E82"/>
    <w:rsid w:val="00A521D3"/>
    <w:rsid w:val="00A82F1B"/>
    <w:rsid w:val="00A83723"/>
    <w:rsid w:val="00A9710C"/>
    <w:rsid w:val="00AE3E37"/>
    <w:rsid w:val="00B21A57"/>
    <w:rsid w:val="00BB0804"/>
    <w:rsid w:val="00BC54C9"/>
    <w:rsid w:val="00C33602"/>
    <w:rsid w:val="00C34578"/>
    <w:rsid w:val="00CD6F55"/>
    <w:rsid w:val="00CE493B"/>
    <w:rsid w:val="00D13BC6"/>
    <w:rsid w:val="00DE3104"/>
    <w:rsid w:val="00DF0794"/>
    <w:rsid w:val="00E25ACF"/>
    <w:rsid w:val="00EA5264"/>
    <w:rsid w:val="00EE12C7"/>
    <w:rsid w:val="00F72EEA"/>
    <w:rsid w:val="00F75AA8"/>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5D54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523471"/>
  </w:style>
  <w:style w:type="character" w:customStyle="1" w:styleId="ms-font-s">
    <w:name w:val="ms-font-s"/>
    <w:basedOn w:val="DefaultParagraphFont"/>
    <w:rsid w:val="00523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2248">
      <w:bodyDiv w:val="1"/>
      <w:marLeft w:val="0"/>
      <w:marRight w:val="0"/>
      <w:marTop w:val="0"/>
      <w:marBottom w:val="0"/>
      <w:divBdr>
        <w:top w:val="none" w:sz="0" w:space="0" w:color="auto"/>
        <w:left w:val="none" w:sz="0" w:space="0" w:color="auto"/>
        <w:bottom w:val="none" w:sz="0" w:space="0" w:color="auto"/>
        <w:right w:val="none" w:sz="0" w:space="0" w:color="auto"/>
      </w:divBdr>
    </w:div>
    <w:div w:id="123928957">
      <w:bodyDiv w:val="1"/>
      <w:marLeft w:val="0"/>
      <w:marRight w:val="0"/>
      <w:marTop w:val="0"/>
      <w:marBottom w:val="0"/>
      <w:divBdr>
        <w:top w:val="none" w:sz="0" w:space="0" w:color="auto"/>
        <w:left w:val="none" w:sz="0" w:space="0" w:color="auto"/>
        <w:bottom w:val="none" w:sz="0" w:space="0" w:color="auto"/>
        <w:right w:val="none" w:sz="0" w:space="0" w:color="auto"/>
      </w:divBdr>
      <w:divsChild>
        <w:div w:id="1201817995">
          <w:marLeft w:val="0"/>
          <w:marRight w:val="0"/>
          <w:marTop w:val="0"/>
          <w:marBottom w:val="0"/>
          <w:divBdr>
            <w:top w:val="none" w:sz="0" w:space="0" w:color="auto"/>
            <w:left w:val="none" w:sz="0" w:space="0" w:color="auto"/>
            <w:bottom w:val="none" w:sz="0" w:space="0" w:color="auto"/>
            <w:right w:val="none" w:sz="0" w:space="0" w:color="auto"/>
          </w:divBdr>
        </w:div>
      </w:divsChild>
    </w:div>
    <w:div w:id="283853552">
      <w:bodyDiv w:val="1"/>
      <w:marLeft w:val="0"/>
      <w:marRight w:val="0"/>
      <w:marTop w:val="0"/>
      <w:marBottom w:val="0"/>
      <w:divBdr>
        <w:top w:val="none" w:sz="0" w:space="0" w:color="auto"/>
        <w:left w:val="none" w:sz="0" w:space="0" w:color="auto"/>
        <w:bottom w:val="none" w:sz="0" w:space="0" w:color="auto"/>
        <w:right w:val="none" w:sz="0" w:space="0" w:color="auto"/>
      </w:divBdr>
      <w:divsChild>
        <w:div w:id="444932956">
          <w:marLeft w:val="0"/>
          <w:marRight w:val="0"/>
          <w:marTop w:val="0"/>
          <w:marBottom w:val="0"/>
          <w:divBdr>
            <w:top w:val="none" w:sz="0" w:space="0" w:color="auto"/>
            <w:left w:val="none" w:sz="0" w:space="0" w:color="auto"/>
            <w:bottom w:val="none" w:sz="0" w:space="0" w:color="auto"/>
            <w:right w:val="none" w:sz="0" w:space="0" w:color="auto"/>
          </w:divBdr>
        </w:div>
      </w:divsChild>
    </w:div>
    <w:div w:id="324747735">
      <w:bodyDiv w:val="1"/>
      <w:marLeft w:val="0"/>
      <w:marRight w:val="0"/>
      <w:marTop w:val="0"/>
      <w:marBottom w:val="0"/>
      <w:divBdr>
        <w:top w:val="none" w:sz="0" w:space="0" w:color="auto"/>
        <w:left w:val="none" w:sz="0" w:space="0" w:color="auto"/>
        <w:bottom w:val="none" w:sz="0" w:space="0" w:color="auto"/>
        <w:right w:val="none" w:sz="0" w:space="0" w:color="auto"/>
      </w:divBdr>
      <w:divsChild>
        <w:div w:id="1765761159">
          <w:marLeft w:val="0"/>
          <w:marRight w:val="0"/>
          <w:marTop w:val="166"/>
          <w:marBottom w:val="166"/>
          <w:divBdr>
            <w:top w:val="none" w:sz="0" w:space="0" w:color="auto"/>
            <w:left w:val="none" w:sz="0" w:space="0" w:color="auto"/>
            <w:bottom w:val="none" w:sz="0" w:space="0" w:color="auto"/>
            <w:right w:val="none" w:sz="0" w:space="0" w:color="auto"/>
          </w:divBdr>
          <w:divsChild>
            <w:div w:id="914361384">
              <w:marLeft w:val="0"/>
              <w:marRight w:val="0"/>
              <w:marTop w:val="0"/>
              <w:marBottom w:val="0"/>
              <w:divBdr>
                <w:top w:val="none" w:sz="0" w:space="0" w:color="auto"/>
                <w:left w:val="none" w:sz="0" w:space="0" w:color="auto"/>
                <w:bottom w:val="none" w:sz="0" w:space="0" w:color="auto"/>
                <w:right w:val="none" w:sz="0" w:space="0" w:color="auto"/>
              </w:divBdr>
            </w:div>
          </w:divsChild>
        </w:div>
        <w:div w:id="1335450090">
          <w:marLeft w:val="0"/>
          <w:marRight w:val="0"/>
          <w:marTop w:val="166"/>
          <w:marBottom w:val="166"/>
          <w:divBdr>
            <w:top w:val="none" w:sz="0" w:space="0" w:color="auto"/>
            <w:left w:val="none" w:sz="0" w:space="0" w:color="auto"/>
            <w:bottom w:val="none" w:sz="0" w:space="0" w:color="auto"/>
            <w:right w:val="none" w:sz="0" w:space="0" w:color="auto"/>
          </w:divBdr>
        </w:div>
      </w:divsChild>
    </w:div>
    <w:div w:id="444814451">
      <w:bodyDiv w:val="1"/>
      <w:marLeft w:val="0"/>
      <w:marRight w:val="0"/>
      <w:marTop w:val="0"/>
      <w:marBottom w:val="0"/>
      <w:divBdr>
        <w:top w:val="none" w:sz="0" w:space="0" w:color="auto"/>
        <w:left w:val="none" w:sz="0" w:space="0" w:color="auto"/>
        <w:bottom w:val="none" w:sz="0" w:space="0" w:color="auto"/>
        <w:right w:val="none" w:sz="0" w:space="0" w:color="auto"/>
      </w:divBdr>
      <w:divsChild>
        <w:div w:id="774131076">
          <w:marLeft w:val="0"/>
          <w:marRight w:val="0"/>
          <w:marTop w:val="166"/>
          <w:marBottom w:val="166"/>
          <w:divBdr>
            <w:top w:val="none" w:sz="0" w:space="0" w:color="auto"/>
            <w:left w:val="none" w:sz="0" w:space="0" w:color="auto"/>
            <w:bottom w:val="none" w:sz="0" w:space="0" w:color="auto"/>
            <w:right w:val="none" w:sz="0" w:space="0" w:color="auto"/>
          </w:divBdr>
          <w:divsChild>
            <w:div w:id="764813078">
              <w:marLeft w:val="0"/>
              <w:marRight w:val="0"/>
              <w:marTop w:val="0"/>
              <w:marBottom w:val="0"/>
              <w:divBdr>
                <w:top w:val="none" w:sz="0" w:space="0" w:color="auto"/>
                <w:left w:val="none" w:sz="0" w:space="0" w:color="auto"/>
                <w:bottom w:val="none" w:sz="0" w:space="0" w:color="auto"/>
                <w:right w:val="none" w:sz="0" w:space="0" w:color="auto"/>
              </w:divBdr>
            </w:div>
          </w:divsChild>
        </w:div>
        <w:div w:id="1698969528">
          <w:marLeft w:val="0"/>
          <w:marRight w:val="0"/>
          <w:marTop w:val="166"/>
          <w:marBottom w:val="166"/>
          <w:divBdr>
            <w:top w:val="none" w:sz="0" w:space="0" w:color="auto"/>
            <w:left w:val="none" w:sz="0" w:space="0" w:color="auto"/>
            <w:bottom w:val="none" w:sz="0" w:space="0" w:color="auto"/>
            <w:right w:val="none" w:sz="0" w:space="0" w:color="auto"/>
          </w:divBdr>
        </w:div>
      </w:divsChild>
    </w:div>
    <w:div w:id="484247417">
      <w:bodyDiv w:val="1"/>
      <w:marLeft w:val="0"/>
      <w:marRight w:val="0"/>
      <w:marTop w:val="0"/>
      <w:marBottom w:val="0"/>
      <w:divBdr>
        <w:top w:val="none" w:sz="0" w:space="0" w:color="auto"/>
        <w:left w:val="none" w:sz="0" w:space="0" w:color="auto"/>
        <w:bottom w:val="none" w:sz="0" w:space="0" w:color="auto"/>
        <w:right w:val="none" w:sz="0" w:space="0" w:color="auto"/>
      </w:divBdr>
      <w:divsChild>
        <w:div w:id="1798254100">
          <w:marLeft w:val="0"/>
          <w:marRight w:val="0"/>
          <w:marTop w:val="166"/>
          <w:marBottom w:val="166"/>
          <w:divBdr>
            <w:top w:val="none" w:sz="0" w:space="0" w:color="auto"/>
            <w:left w:val="none" w:sz="0" w:space="0" w:color="auto"/>
            <w:bottom w:val="none" w:sz="0" w:space="0" w:color="auto"/>
            <w:right w:val="none" w:sz="0" w:space="0" w:color="auto"/>
          </w:divBdr>
        </w:div>
        <w:div w:id="1126198652">
          <w:marLeft w:val="0"/>
          <w:marRight w:val="0"/>
          <w:marTop w:val="166"/>
          <w:marBottom w:val="166"/>
          <w:divBdr>
            <w:top w:val="none" w:sz="0" w:space="0" w:color="auto"/>
            <w:left w:val="none" w:sz="0" w:space="0" w:color="auto"/>
            <w:bottom w:val="none" w:sz="0" w:space="0" w:color="auto"/>
            <w:right w:val="none" w:sz="0" w:space="0" w:color="auto"/>
          </w:divBdr>
        </w:div>
        <w:div w:id="1643386189">
          <w:marLeft w:val="0"/>
          <w:marRight w:val="0"/>
          <w:marTop w:val="166"/>
          <w:marBottom w:val="166"/>
          <w:divBdr>
            <w:top w:val="none" w:sz="0" w:space="0" w:color="auto"/>
            <w:left w:val="none" w:sz="0" w:space="0" w:color="auto"/>
            <w:bottom w:val="none" w:sz="0" w:space="0" w:color="auto"/>
            <w:right w:val="none" w:sz="0" w:space="0" w:color="auto"/>
          </w:divBdr>
        </w:div>
        <w:div w:id="755203836">
          <w:marLeft w:val="0"/>
          <w:marRight w:val="0"/>
          <w:marTop w:val="166"/>
          <w:marBottom w:val="166"/>
          <w:divBdr>
            <w:top w:val="none" w:sz="0" w:space="0" w:color="auto"/>
            <w:left w:val="none" w:sz="0" w:space="0" w:color="auto"/>
            <w:bottom w:val="none" w:sz="0" w:space="0" w:color="auto"/>
            <w:right w:val="none" w:sz="0" w:space="0" w:color="auto"/>
          </w:divBdr>
        </w:div>
        <w:div w:id="912007841">
          <w:marLeft w:val="0"/>
          <w:marRight w:val="0"/>
          <w:marTop w:val="166"/>
          <w:marBottom w:val="166"/>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9442123">
      <w:bodyDiv w:val="1"/>
      <w:marLeft w:val="0"/>
      <w:marRight w:val="0"/>
      <w:marTop w:val="0"/>
      <w:marBottom w:val="0"/>
      <w:divBdr>
        <w:top w:val="none" w:sz="0" w:space="0" w:color="auto"/>
        <w:left w:val="none" w:sz="0" w:space="0" w:color="auto"/>
        <w:bottom w:val="none" w:sz="0" w:space="0" w:color="auto"/>
        <w:right w:val="none" w:sz="0" w:space="0" w:color="auto"/>
      </w:divBdr>
    </w:div>
    <w:div w:id="620572501">
      <w:bodyDiv w:val="1"/>
      <w:marLeft w:val="0"/>
      <w:marRight w:val="0"/>
      <w:marTop w:val="0"/>
      <w:marBottom w:val="0"/>
      <w:divBdr>
        <w:top w:val="none" w:sz="0" w:space="0" w:color="auto"/>
        <w:left w:val="none" w:sz="0" w:space="0" w:color="auto"/>
        <w:bottom w:val="none" w:sz="0" w:space="0" w:color="auto"/>
        <w:right w:val="none" w:sz="0" w:space="0" w:color="auto"/>
      </w:divBdr>
      <w:divsChild>
        <w:div w:id="1469398972">
          <w:marLeft w:val="0"/>
          <w:marRight w:val="0"/>
          <w:marTop w:val="0"/>
          <w:marBottom w:val="0"/>
          <w:divBdr>
            <w:top w:val="none" w:sz="0" w:space="0" w:color="auto"/>
            <w:left w:val="none" w:sz="0" w:space="0" w:color="auto"/>
            <w:bottom w:val="none" w:sz="0" w:space="0" w:color="auto"/>
            <w:right w:val="none" w:sz="0" w:space="0" w:color="auto"/>
          </w:divBdr>
        </w:div>
      </w:divsChild>
    </w:div>
    <w:div w:id="803155473">
      <w:bodyDiv w:val="1"/>
      <w:marLeft w:val="0"/>
      <w:marRight w:val="0"/>
      <w:marTop w:val="0"/>
      <w:marBottom w:val="0"/>
      <w:divBdr>
        <w:top w:val="none" w:sz="0" w:space="0" w:color="auto"/>
        <w:left w:val="none" w:sz="0" w:space="0" w:color="auto"/>
        <w:bottom w:val="none" w:sz="0" w:space="0" w:color="auto"/>
        <w:right w:val="none" w:sz="0" w:space="0" w:color="auto"/>
      </w:divBdr>
    </w:div>
    <w:div w:id="1236353046">
      <w:bodyDiv w:val="1"/>
      <w:marLeft w:val="0"/>
      <w:marRight w:val="0"/>
      <w:marTop w:val="0"/>
      <w:marBottom w:val="0"/>
      <w:divBdr>
        <w:top w:val="none" w:sz="0" w:space="0" w:color="auto"/>
        <w:left w:val="none" w:sz="0" w:space="0" w:color="auto"/>
        <w:bottom w:val="none" w:sz="0" w:space="0" w:color="auto"/>
        <w:right w:val="none" w:sz="0" w:space="0" w:color="auto"/>
      </w:divBdr>
    </w:div>
    <w:div w:id="1468401462">
      <w:bodyDiv w:val="1"/>
      <w:marLeft w:val="0"/>
      <w:marRight w:val="0"/>
      <w:marTop w:val="0"/>
      <w:marBottom w:val="0"/>
      <w:divBdr>
        <w:top w:val="none" w:sz="0" w:space="0" w:color="auto"/>
        <w:left w:val="none" w:sz="0" w:space="0" w:color="auto"/>
        <w:bottom w:val="none" w:sz="0" w:space="0" w:color="auto"/>
        <w:right w:val="none" w:sz="0" w:space="0" w:color="auto"/>
      </w:divBdr>
      <w:divsChild>
        <w:div w:id="682509342">
          <w:marLeft w:val="0"/>
          <w:marRight w:val="0"/>
          <w:marTop w:val="166"/>
          <w:marBottom w:val="166"/>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6907098">
      <w:bodyDiv w:val="1"/>
      <w:marLeft w:val="0"/>
      <w:marRight w:val="0"/>
      <w:marTop w:val="0"/>
      <w:marBottom w:val="0"/>
      <w:divBdr>
        <w:top w:val="none" w:sz="0" w:space="0" w:color="auto"/>
        <w:left w:val="none" w:sz="0" w:space="0" w:color="auto"/>
        <w:bottom w:val="none" w:sz="0" w:space="0" w:color="auto"/>
        <w:right w:val="none" w:sz="0" w:space="0" w:color="auto"/>
      </w:divBdr>
    </w:div>
    <w:div w:id="1621761996">
      <w:bodyDiv w:val="1"/>
      <w:marLeft w:val="0"/>
      <w:marRight w:val="0"/>
      <w:marTop w:val="0"/>
      <w:marBottom w:val="0"/>
      <w:divBdr>
        <w:top w:val="none" w:sz="0" w:space="0" w:color="auto"/>
        <w:left w:val="none" w:sz="0" w:space="0" w:color="auto"/>
        <w:bottom w:val="none" w:sz="0" w:space="0" w:color="auto"/>
        <w:right w:val="none" w:sz="0" w:space="0" w:color="auto"/>
      </w:divBdr>
    </w:div>
    <w:div w:id="2065637160">
      <w:bodyDiv w:val="1"/>
      <w:marLeft w:val="0"/>
      <w:marRight w:val="0"/>
      <w:marTop w:val="0"/>
      <w:marBottom w:val="0"/>
      <w:divBdr>
        <w:top w:val="none" w:sz="0" w:space="0" w:color="auto"/>
        <w:left w:val="none" w:sz="0" w:space="0" w:color="auto"/>
        <w:bottom w:val="none" w:sz="0" w:space="0" w:color="auto"/>
        <w:right w:val="none" w:sz="0" w:space="0" w:color="auto"/>
      </w:divBdr>
      <w:divsChild>
        <w:div w:id="1070813136">
          <w:marLeft w:val="0"/>
          <w:marRight w:val="0"/>
          <w:marTop w:val="0"/>
          <w:marBottom w:val="0"/>
          <w:divBdr>
            <w:top w:val="none" w:sz="0" w:space="0" w:color="auto"/>
            <w:left w:val="none" w:sz="0" w:space="0" w:color="auto"/>
            <w:bottom w:val="none" w:sz="0" w:space="0" w:color="auto"/>
            <w:right w:val="none" w:sz="0" w:space="0" w:color="auto"/>
          </w:divBdr>
        </w:div>
      </w:divsChild>
    </w:div>
    <w:div w:id="2071807377">
      <w:bodyDiv w:val="1"/>
      <w:marLeft w:val="0"/>
      <w:marRight w:val="0"/>
      <w:marTop w:val="0"/>
      <w:marBottom w:val="0"/>
      <w:divBdr>
        <w:top w:val="none" w:sz="0" w:space="0" w:color="auto"/>
        <w:left w:val="none" w:sz="0" w:space="0" w:color="auto"/>
        <w:bottom w:val="none" w:sz="0" w:space="0" w:color="auto"/>
        <w:right w:val="none" w:sz="0" w:space="0" w:color="auto"/>
      </w:divBdr>
      <w:divsChild>
        <w:div w:id="382600149">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bdulnasir.al-otaibi@sickkids.ca"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g"/><Relationship Id="rId10"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630</Words>
  <Characters>3597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Abdulnasir Alotaibi</cp:lastModifiedBy>
  <cp:revision>10</cp:revision>
  <dcterms:created xsi:type="dcterms:W3CDTF">2017-04-03T01:53:00Z</dcterms:created>
  <dcterms:modified xsi:type="dcterms:W3CDTF">2017-04-10T02:28:00Z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