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951" w:rsidRPr="00626A50" w:rsidRDefault="00286951" w:rsidP="00286951">
      <w:pPr>
        <w:spacing w:after="0" w:line="480" w:lineRule="auto"/>
        <w:jc w:val="center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Molecular identification </w:t>
      </w:r>
      <w:proofErr w:type="gram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of  </w:t>
      </w:r>
      <w:proofErr w:type="spellStart"/>
      <w:r w:rsidRPr="00626A50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>Malassezia</w:t>
      </w:r>
      <w:proofErr w:type="spellEnd"/>
      <w:proofErr w:type="gramEnd"/>
      <w:r w:rsidRPr="00626A50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 xml:space="preserve"> </w:t>
      </w: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species in patients</w:t>
      </w:r>
    </w:p>
    <w:p w:rsidR="00286951" w:rsidRPr="00626A50" w:rsidRDefault="00286951" w:rsidP="00286951">
      <w:pPr>
        <w:spacing w:after="0" w:line="480" w:lineRule="auto"/>
        <w:jc w:val="center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  <w:proofErr w:type="gram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with</w:t>
      </w:r>
      <w:proofErr w:type="gram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  <w:proofErr w:type="spellStart"/>
      <w:r w:rsidRPr="00626A50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>Malassezia</w:t>
      </w:r>
      <w:proofErr w:type="spellEnd"/>
      <w:r w:rsidRPr="00626A50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folliculitis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in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Sfax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, Tunisia</w:t>
      </w:r>
    </w:p>
    <w:p w:rsidR="00286951" w:rsidRPr="00626A50" w:rsidRDefault="00286951" w:rsidP="00286951">
      <w:pPr>
        <w:spacing w:after="0" w:line="480" w:lineRule="auto"/>
        <w:jc w:val="center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</w:p>
    <w:p w:rsidR="00286951" w:rsidRPr="00626A50" w:rsidRDefault="00286951" w:rsidP="00286951">
      <w:pPr>
        <w:spacing w:after="0" w:line="480" w:lineRule="auto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Cheikhrouhou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F</w:t>
      </w:r>
      <w:r w:rsidRPr="00626A50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1</w:t>
      </w: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.,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Guidara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R</w:t>
      </w:r>
      <w:r w:rsidRPr="00626A50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1</w:t>
      </w: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.,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Masmoudi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A</w:t>
      </w:r>
      <w:r w:rsidRPr="00626A50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2</w:t>
      </w: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.,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Trabelsi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H</w:t>
      </w:r>
      <w:r w:rsidRPr="00626A50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1</w:t>
      </w: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.,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Neji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S</w:t>
      </w:r>
      <w:r w:rsidRPr="00626A50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1</w:t>
      </w: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.,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Sellami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H</w:t>
      </w:r>
      <w:r w:rsidRPr="00626A50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1</w:t>
      </w: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.,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Makni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F</w:t>
      </w:r>
      <w:r w:rsidRPr="00626A50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1</w:t>
      </w: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.,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Ayadi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A</w:t>
      </w:r>
      <w:r w:rsidRPr="00626A50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US"/>
        </w:rPr>
        <w:t>1</w:t>
      </w: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</w:p>
    <w:p w:rsidR="00286951" w:rsidRPr="00626A50" w:rsidRDefault="00286951" w:rsidP="00286951">
      <w:pPr>
        <w:spacing w:after="0" w:line="480" w:lineRule="auto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1: Laboratory of molecular biology of parasite and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fungy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, medical institute,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Sfax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  <w:proofErr w:type="gram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university</w:t>
      </w:r>
      <w:proofErr w:type="gramEnd"/>
    </w:p>
    <w:p w:rsidR="00286951" w:rsidRPr="00626A50" w:rsidRDefault="00286951" w:rsidP="00286951">
      <w:pPr>
        <w:spacing w:after="0" w:line="480" w:lineRule="auto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2: Dermatology and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venerology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department,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Hedi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Chaker</w:t>
      </w:r>
      <w:proofErr w:type="spellEnd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hospital of </w:t>
      </w:r>
      <w:proofErr w:type="spellStart"/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Sfax</w:t>
      </w:r>
      <w:proofErr w:type="spellEnd"/>
    </w:p>
    <w:p w:rsidR="00286951" w:rsidRPr="00626A50" w:rsidRDefault="00286951" w:rsidP="00286951">
      <w:pPr>
        <w:spacing w:after="0" w:line="480" w:lineRule="auto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</w:p>
    <w:p w:rsidR="00286951" w:rsidRPr="00626A50" w:rsidRDefault="00286951" w:rsidP="00286951">
      <w:pPr>
        <w:spacing w:after="0" w:line="480" w:lineRule="auto"/>
        <w:rPr>
          <w:rFonts w:asciiTheme="majorBidi" w:hAnsiTheme="majorBidi" w:cstheme="majorBidi"/>
          <w:sz w:val="20"/>
          <w:szCs w:val="20"/>
          <w:lang w:val="en-US"/>
        </w:rPr>
      </w:pP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Corresponding author: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Cheikhrouhou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Fatma</w:t>
      </w:r>
      <w:proofErr w:type="spellEnd"/>
    </w:p>
    <w:p w:rsidR="00286951" w:rsidRPr="00626A50" w:rsidRDefault="00286951" w:rsidP="00286951">
      <w:pPr>
        <w:spacing w:after="0" w:line="480" w:lineRule="auto"/>
        <w:rPr>
          <w:rFonts w:asciiTheme="majorBidi" w:hAnsiTheme="majorBidi" w:cstheme="majorBidi"/>
          <w:sz w:val="20"/>
          <w:szCs w:val="20"/>
          <w:lang w:val="en-US"/>
        </w:rPr>
      </w:pPr>
      <w:hyperlink r:id="rId4" w:history="1">
        <w:r w:rsidRPr="00626A50">
          <w:rPr>
            <w:rStyle w:val="Lienhypertexte"/>
            <w:rFonts w:asciiTheme="majorBidi" w:hAnsiTheme="majorBidi" w:cstheme="majorBidi"/>
            <w:sz w:val="20"/>
            <w:szCs w:val="20"/>
            <w:lang w:val="en-US"/>
          </w:rPr>
          <w:t>Fatima_cheikhrouhou@yahoo.fr</w:t>
        </w:r>
      </w:hyperlink>
    </w:p>
    <w:p w:rsidR="00286951" w:rsidRPr="00626A50" w:rsidRDefault="00286951" w:rsidP="00286951">
      <w:pPr>
        <w:spacing w:after="0" w:line="480" w:lineRule="auto"/>
        <w:rPr>
          <w:rFonts w:asciiTheme="majorBidi" w:hAnsiTheme="majorBidi" w:cstheme="majorBidi"/>
          <w:sz w:val="20"/>
          <w:szCs w:val="20"/>
          <w:lang w:val="en-US"/>
        </w:rPr>
      </w:pPr>
      <w:r w:rsidRPr="00626A50">
        <w:rPr>
          <w:rFonts w:asciiTheme="majorBidi" w:hAnsiTheme="majorBidi" w:cstheme="majorBidi"/>
          <w:sz w:val="20"/>
          <w:szCs w:val="20"/>
          <w:lang w:val="en-US"/>
        </w:rPr>
        <w:t>Tel: 0021698418225, Fax: 0021674247130</w:t>
      </w:r>
    </w:p>
    <w:p w:rsidR="00286951" w:rsidRPr="00626A50" w:rsidRDefault="00286951" w:rsidP="00286951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Abstract:</w:t>
      </w:r>
    </w:p>
    <w:p w:rsidR="00286951" w:rsidRPr="00626A50" w:rsidRDefault="00286951" w:rsidP="00286951">
      <w:pPr>
        <w:spacing w:after="0" w:line="48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proofErr w:type="spellStart"/>
      <w:r w:rsidRPr="00626A50">
        <w:rPr>
          <w:rFonts w:asciiTheme="majorBidi" w:eastAsia="Times New Roman" w:hAnsiTheme="majorBidi" w:cstheme="majorBidi"/>
          <w:i/>
          <w:iCs/>
          <w:sz w:val="20"/>
          <w:szCs w:val="20"/>
          <w:lang w:val="en-US"/>
        </w:rPr>
        <w:t>Malassezia</w:t>
      </w:r>
      <w:proofErr w:type="spellEnd"/>
      <w:r w:rsidRPr="00626A50">
        <w:rPr>
          <w:rFonts w:asciiTheme="majorBidi" w:eastAsia="Times New Roman" w:hAnsiTheme="majorBidi" w:cstheme="majorBidi"/>
          <w:sz w:val="20"/>
          <w:szCs w:val="20"/>
          <w:lang w:val="en-US"/>
        </w:rPr>
        <w:t xml:space="preserve"> </w:t>
      </w:r>
      <w:proofErr w:type="spellStart"/>
      <w:proofErr w:type="gramStart"/>
      <w:r w:rsidRPr="00626A50">
        <w:rPr>
          <w:rFonts w:asciiTheme="majorBidi" w:eastAsia="Times New Roman" w:hAnsiTheme="majorBidi" w:cstheme="majorBidi"/>
          <w:sz w:val="20"/>
          <w:szCs w:val="20"/>
          <w:lang w:val="en-US"/>
        </w:rPr>
        <w:t>folliculitis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>,</w:t>
      </w:r>
      <w:proofErr w:type="gram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Pr="00626A50">
        <w:rPr>
          <w:rFonts w:asciiTheme="majorBidi" w:eastAsia="Times New Roman" w:hAnsiTheme="majorBidi" w:cstheme="majorBidi"/>
          <w:sz w:val="20"/>
          <w:szCs w:val="20"/>
          <w:lang w:val="en-US"/>
        </w:rPr>
        <w:t xml:space="preserve">is caused by the invasion of hair follicles by large numbers of </w:t>
      </w:r>
      <w:proofErr w:type="spellStart"/>
      <w:r w:rsidRPr="00626A50">
        <w:rPr>
          <w:rFonts w:asciiTheme="majorBidi" w:eastAsia="Times New Roman" w:hAnsiTheme="majorBidi" w:cstheme="majorBidi"/>
          <w:i/>
          <w:iCs/>
          <w:sz w:val="20"/>
          <w:szCs w:val="20"/>
          <w:lang w:val="en-US"/>
        </w:rPr>
        <w:t>Malassezia</w:t>
      </w:r>
      <w:proofErr w:type="spellEnd"/>
      <w:r w:rsidRPr="00626A50">
        <w:rPr>
          <w:rFonts w:asciiTheme="majorBidi" w:eastAsia="Times New Roman" w:hAnsiTheme="majorBidi" w:cstheme="majorBidi"/>
          <w:sz w:val="20"/>
          <w:szCs w:val="20"/>
          <w:lang w:val="en-US"/>
        </w:rPr>
        <w:t xml:space="preserve"> cells.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Several </w:t>
      </w:r>
      <w:proofErr w:type="spellStart"/>
      <w:r w:rsidRPr="00626A50">
        <w:rPr>
          <w:rFonts w:asciiTheme="majorBidi" w:hAnsiTheme="majorBidi" w:cstheme="majorBidi"/>
          <w:i/>
          <w:sz w:val="20"/>
          <w:szCs w:val="20"/>
          <w:lang w:val="en-US"/>
        </w:rPr>
        <w:t>Malassezia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research</w:t>
      </w:r>
      <w:r w:rsidRPr="00626A50">
        <w:rPr>
          <w:rFonts w:asciiTheme="majorBidi" w:hAnsiTheme="majorBidi" w:cstheme="majorBidi"/>
          <w:i/>
          <w:sz w:val="20"/>
          <w:szCs w:val="20"/>
          <w:lang w:val="en-US"/>
        </w:rPr>
        <w:t xml:space="preserve"> 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>still us</w:t>
      </w:r>
      <w:r>
        <w:rPr>
          <w:rFonts w:asciiTheme="majorBidi" w:hAnsiTheme="majorBidi" w:cstheme="majorBidi"/>
          <w:sz w:val="20"/>
          <w:szCs w:val="20"/>
          <w:lang w:val="en-US"/>
        </w:rPr>
        <w:t>e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cultures</w:t>
      </w:r>
      <w:r>
        <w:rPr>
          <w:rFonts w:asciiTheme="majorBidi" w:hAnsiTheme="majorBidi" w:cstheme="majorBidi"/>
          <w:sz w:val="20"/>
          <w:szCs w:val="20"/>
          <w:lang w:val="en-US"/>
        </w:rPr>
        <w:t>,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morphology and biochemical </w:t>
      </w:r>
      <w:r>
        <w:rPr>
          <w:rFonts w:asciiTheme="majorBidi" w:hAnsiTheme="majorBidi" w:cstheme="majorBidi"/>
          <w:sz w:val="20"/>
          <w:szCs w:val="20"/>
          <w:lang w:val="en-US"/>
        </w:rPr>
        <w:t>techniques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. </w:t>
      </w:r>
    </w:p>
    <w:p w:rsidR="00286951" w:rsidRPr="00626A50" w:rsidRDefault="00286951" w:rsidP="0028695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The aim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of this study was to identify </w:t>
      </w:r>
      <w:proofErr w:type="spellStart"/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>Malassezia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species isolated from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patients diagnosed 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with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folliculitis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, at the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Parasitology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and Mycology Laboratory of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Sfax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University Hospital, by using PCR-RFLP and PCR- sequencing targeting the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rDNA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cluster of </w:t>
      </w:r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the </w:t>
      </w:r>
      <w:proofErr w:type="spellStart"/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>Malassezia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genome. </w:t>
      </w:r>
      <w:r>
        <w:rPr>
          <w:rFonts w:asciiTheme="majorBidi" w:hAnsiTheme="majorBidi" w:cstheme="majorBidi"/>
          <w:sz w:val="20"/>
          <w:szCs w:val="20"/>
          <w:lang w:val="en-US"/>
        </w:rPr>
        <w:t>We also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used 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these techniques 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to explore the genetic diversity of </w:t>
      </w:r>
      <w:proofErr w:type="spellStart"/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>Malassezia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>.</w:t>
      </w:r>
    </w:p>
    <w:p w:rsidR="00286951" w:rsidRPr="00626A50" w:rsidRDefault="00286951" w:rsidP="00286951">
      <w:pPr>
        <w:spacing w:line="480" w:lineRule="auto"/>
        <w:jc w:val="both"/>
        <w:rPr>
          <w:rStyle w:val="hps"/>
          <w:rFonts w:asciiTheme="majorBidi" w:hAnsiTheme="majorBidi" w:cstheme="majorBidi"/>
          <w:sz w:val="20"/>
          <w:szCs w:val="20"/>
          <w:lang w:val="en-US"/>
        </w:rPr>
      </w:pP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Patients and methods: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Speciments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were taken from 27 patients with </w:t>
      </w:r>
      <w:proofErr w:type="spellStart"/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>Malassezia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folliculitis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. </w:t>
      </w:r>
      <w:r w:rsidRPr="00626A50">
        <w:rPr>
          <w:rStyle w:val="hps"/>
          <w:rFonts w:asciiTheme="majorBidi" w:hAnsiTheme="majorBidi" w:cstheme="majorBidi"/>
          <w:sz w:val="20"/>
          <w:szCs w:val="20"/>
          <w:lang w:val="en-US"/>
        </w:rPr>
        <w:t>For the molecular identification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, </w:t>
      </w:r>
      <w:r w:rsidRPr="00626A50">
        <w:rPr>
          <w:rStyle w:val="hps"/>
          <w:rFonts w:asciiTheme="majorBidi" w:hAnsiTheme="majorBidi" w:cstheme="majorBidi"/>
          <w:sz w:val="20"/>
          <w:szCs w:val="20"/>
          <w:lang w:val="en-US"/>
        </w:rPr>
        <w:t xml:space="preserve">PCR amplification of the </w:t>
      </w:r>
      <w:r w:rsidRPr="00807F06">
        <w:rPr>
          <w:rFonts w:asciiTheme="majorBidi" w:hAnsiTheme="majorBidi" w:cstheme="majorBidi"/>
          <w:sz w:val="20"/>
          <w:szCs w:val="20"/>
          <w:lang w:val="en-US"/>
        </w:rPr>
        <w:t xml:space="preserve">26S </w:t>
      </w:r>
      <w:proofErr w:type="spellStart"/>
      <w:r w:rsidRPr="00807F06">
        <w:rPr>
          <w:rFonts w:asciiTheme="majorBidi" w:hAnsiTheme="majorBidi" w:cstheme="majorBidi"/>
          <w:sz w:val="20"/>
          <w:szCs w:val="20"/>
          <w:lang w:val="en-US"/>
        </w:rPr>
        <w:t>rDNA</w:t>
      </w:r>
      <w:proofErr w:type="spellEnd"/>
      <w:r w:rsidRPr="00807F06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>
        <w:rPr>
          <w:rFonts w:asciiTheme="majorBidi" w:hAnsiTheme="majorBidi" w:cstheme="majorBidi"/>
          <w:sz w:val="20"/>
          <w:szCs w:val="20"/>
          <w:lang w:val="en-US"/>
        </w:rPr>
        <w:t xml:space="preserve">D1/D2 </w:t>
      </w:r>
      <w:r w:rsidRPr="00626A50">
        <w:rPr>
          <w:rStyle w:val="hps"/>
          <w:rFonts w:asciiTheme="majorBidi" w:hAnsiTheme="majorBidi" w:cstheme="majorBidi"/>
          <w:sz w:val="20"/>
          <w:szCs w:val="20"/>
          <w:lang w:val="en-US"/>
        </w:rPr>
        <w:t xml:space="preserve">region was carried out using the </w:t>
      </w:r>
      <w:proofErr w:type="spellStart"/>
      <w:r w:rsidRPr="00626A50">
        <w:rPr>
          <w:rStyle w:val="hps"/>
          <w:rFonts w:asciiTheme="majorBidi" w:hAnsiTheme="majorBidi" w:cstheme="majorBidi"/>
          <w:sz w:val="20"/>
          <w:szCs w:val="20"/>
          <w:lang w:val="en-US"/>
        </w:rPr>
        <w:t>Malup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and </w:t>
      </w:r>
      <w:proofErr w:type="spellStart"/>
      <w:r w:rsidRPr="00626A50">
        <w:rPr>
          <w:rStyle w:val="hps"/>
          <w:rFonts w:asciiTheme="majorBidi" w:hAnsiTheme="majorBidi" w:cstheme="majorBidi"/>
          <w:sz w:val="20"/>
          <w:szCs w:val="20"/>
          <w:lang w:val="en-US"/>
        </w:rPr>
        <w:t>Maldown</w:t>
      </w:r>
      <w:proofErr w:type="spellEnd"/>
      <w:r w:rsidRPr="00626A50">
        <w:rPr>
          <w:rStyle w:val="hps"/>
          <w:rFonts w:asciiTheme="majorBidi" w:hAnsiTheme="majorBidi" w:cstheme="majorBidi"/>
          <w:sz w:val="20"/>
          <w:szCs w:val="20"/>
          <w:lang w:val="en-US"/>
        </w:rPr>
        <w:t xml:space="preserve"> primers and 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>three restriction enzymes (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BanI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,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MspI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and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Hea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II) for RFLP analysis.</w:t>
      </w:r>
    </w:p>
    <w:p w:rsidR="00286951" w:rsidRPr="00626A50" w:rsidRDefault="00286951" w:rsidP="00286951">
      <w:pPr>
        <w:spacing w:line="48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For the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phylogenetic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analysis, sequences were compared to those in the NCBI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GenBank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database by using BLASTIN algorithm.</w:t>
      </w:r>
    </w:p>
    <w:p w:rsidR="00286951" w:rsidRPr="00626A50" w:rsidRDefault="00286951" w:rsidP="00286951">
      <w:pPr>
        <w:spacing w:line="48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Results: </w:t>
      </w:r>
      <w:r w:rsidRPr="007E16C6">
        <w:rPr>
          <w:rFonts w:asciiTheme="majorBidi" w:hAnsiTheme="majorBidi" w:cstheme="majorBidi"/>
          <w:sz w:val="20"/>
          <w:szCs w:val="20"/>
          <w:lang w:val="en-US"/>
        </w:rPr>
        <w:t>Three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species of </w:t>
      </w:r>
      <w:proofErr w:type="spellStart"/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>Malassezia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yeasts were identified among the 31</w:t>
      </w:r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>Malassezia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strains isolated: </w:t>
      </w:r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M. </w:t>
      </w:r>
      <w:proofErr w:type="spellStart"/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>globosa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(83</w:t>
      </w:r>
      <w:proofErr w:type="gramStart"/>
      <w:r w:rsidRPr="00626A50">
        <w:rPr>
          <w:rFonts w:asciiTheme="majorBidi" w:hAnsiTheme="majorBidi" w:cstheme="majorBidi"/>
          <w:sz w:val="20"/>
          <w:szCs w:val="20"/>
          <w:lang w:val="en-US"/>
        </w:rPr>
        <w:t>,9</w:t>
      </w:r>
      <w:proofErr w:type="gram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%); </w:t>
      </w:r>
      <w:r w:rsidRPr="00626A50">
        <w:rPr>
          <w:rFonts w:asciiTheme="majorBidi" w:hAnsiTheme="majorBidi" w:cstheme="majorBidi"/>
          <w:i/>
          <w:sz w:val="20"/>
          <w:szCs w:val="20"/>
          <w:lang w:val="en-US"/>
        </w:rPr>
        <w:t>M.</w:t>
      </w:r>
      <w:r>
        <w:rPr>
          <w:rFonts w:asciiTheme="majorBidi" w:hAnsiTheme="majorBidi" w:cstheme="majorBidi"/>
          <w:i/>
          <w:sz w:val="20"/>
          <w:szCs w:val="20"/>
          <w:lang w:val="en-US"/>
        </w:rPr>
        <w:t xml:space="preserve"> </w:t>
      </w:r>
      <w:proofErr w:type="spellStart"/>
      <w:r w:rsidRPr="00626A50">
        <w:rPr>
          <w:rFonts w:asciiTheme="majorBidi" w:hAnsiTheme="majorBidi" w:cstheme="majorBidi"/>
          <w:i/>
          <w:sz w:val="20"/>
          <w:szCs w:val="20"/>
          <w:lang w:val="en-US"/>
        </w:rPr>
        <w:t>sympodialis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(12, 9%) and </w:t>
      </w:r>
      <w:r w:rsidRPr="00626A50">
        <w:rPr>
          <w:rFonts w:asciiTheme="majorBidi" w:hAnsiTheme="majorBidi" w:cstheme="majorBidi"/>
          <w:i/>
          <w:sz w:val="20"/>
          <w:szCs w:val="20"/>
          <w:lang w:val="en-US"/>
        </w:rPr>
        <w:t xml:space="preserve">M. </w:t>
      </w:r>
      <w:proofErr w:type="spellStart"/>
      <w:r w:rsidRPr="00626A50">
        <w:rPr>
          <w:rFonts w:asciiTheme="majorBidi" w:hAnsiTheme="majorBidi" w:cstheme="majorBidi"/>
          <w:i/>
          <w:sz w:val="20"/>
          <w:szCs w:val="20"/>
          <w:lang w:val="en-US"/>
        </w:rPr>
        <w:t>furfur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(3,2%). The sequence analysis of </w:t>
      </w:r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M. </w:t>
      </w:r>
      <w:proofErr w:type="spellStart"/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>globosa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showed six genotypes.</w:t>
      </w:r>
    </w:p>
    <w:p w:rsidR="00940666" w:rsidRPr="00286951" w:rsidRDefault="00286951" w:rsidP="00286951">
      <w:pPr>
        <w:rPr>
          <w:lang w:val="en-US"/>
        </w:rPr>
      </w:pPr>
      <w:r w:rsidRPr="00626A50">
        <w:rPr>
          <w:rFonts w:asciiTheme="majorBidi" w:hAnsiTheme="majorBidi" w:cstheme="majorBidi"/>
          <w:b/>
          <w:bCs/>
          <w:sz w:val="20"/>
          <w:szCs w:val="20"/>
          <w:lang w:val="en-US"/>
        </w:rPr>
        <w:t>Conclusion: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>
        <w:rPr>
          <w:rFonts w:asciiTheme="majorBidi" w:hAnsiTheme="majorBidi" w:cstheme="majorBidi"/>
          <w:sz w:val="20"/>
          <w:szCs w:val="20"/>
          <w:lang w:val="en-US"/>
        </w:rPr>
        <w:t>T</w:t>
      </w:r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here is a high genotypic variability of </w:t>
      </w:r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M. </w:t>
      </w:r>
      <w:proofErr w:type="spellStart"/>
      <w:r w:rsidRPr="00626A50">
        <w:rPr>
          <w:rFonts w:asciiTheme="majorBidi" w:hAnsiTheme="majorBidi" w:cstheme="majorBidi"/>
          <w:i/>
          <w:iCs/>
          <w:sz w:val="20"/>
          <w:szCs w:val="20"/>
          <w:lang w:val="en-US"/>
        </w:rPr>
        <w:t>globosa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colonising</w:t>
      </w:r>
      <w:proofErr w:type="spellEnd"/>
      <w:r w:rsidRPr="00626A50">
        <w:rPr>
          <w:rFonts w:asciiTheme="majorBidi" w:hAnsiTheme="majorBidi" w:cstheme="majorBidi"/>
          <w:sz w:val="20"/>
          <w:szCs w:val="20"/>
          <w:lang w:val="en-US"/>
        </w:rPr>
        <w:t xml:space="preserve"> patients with </w:t>
      </w:r>
      <w:proofErr w:type="spellStart"/>
      <w:r w:rsidRPr="00626A50">
        <w:rPr>
          <w:rFonts w:asciiTheme="majorBidi" w:hAnsiTheme="majorBidi" w:cstheme="majorBidi"/>
          <w:sz w:val="20"/>
          <w:szCs w:val="20"/>
          <w:lang w:val="en-US"/>
        </w:rPr>
        <w:t>folliculitis</w:t>
      </w:r>
      <w:proofErr w:type="spellEnd"/>
    </w:p>
    <w:sectPr w:rsidR="00940666" w:rsidRPr="002869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286951"/>
    <w:rsid w:val="00286951"/>
    <w:rsid w:val="00940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basedOn w:val="Policepardfaut"/>
    <w:rsid w:val="00286951"/>
  </w:style>
  <w:style w:type="character" w:styleId="Lienhypertexte">
    <w:name w:val="Hyperlink"/>
    <w:uiPriority w:val="99"/>
    <w:unhideWhenUsed/>
    <w:rsid w:val="002869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tima_cheikhrouhou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2017-02-22T21:50:00Z</dcterms:created>
  <dcterms:modified xsi:type="dcterms:W3CDTF">2017-02-22T21:50:00Z</dcterms:modified>
</cp:coreProperties>
</file>