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54D1C5" w14:textId="1D42DBED" w:rsidR="00E6300B" w:rsidRPr="002A20BA" w:rsidRDefault="00E6300B" w:rsidP="004B1D3F">
      <w:pPr>
        <w:jc w:val="center"/>
        <w:rPr>
          <w:rFonts w:ascii="Times New Roman" w:hAnsi="Times New Roman" w:cs="Times New Roman"/>
          <w:b/>
          <w:sz w:val="32"/>
          <w:szCs w:val="32"/>
        </w:rPr>
      </w:pPr>
      <w:r w:rsidRPr="002A20BA">
        <w:rPr>
          <w:rFonts w:ascii="Times New Roman" w:hAnsi="Times New Roman" w:cs="Times New Roman"/>
          <w:b/>
          <w:sz w:val="32"/>
          <w:szCs w:val="32"/>
        </w:rPr>
        <w:t>Plant polyphenols for weight management: potential role of AMPK</w:t>
      </w:r>
    </w:p>
    <w:p w14:paraId="532AC56A" w14:textId="58DB3F15" w:rsidR="004B1D3F" w:rsidRPr="00B80C40" w:rsidRDefault="00B80C40" w:rsidP="004B1D3F">
      <w:pPr>
        <w:pStyle w:val="HTMLconformatoprevio"/>
        <w:jc w:val="center"/>
        <w:rPr>
          <w:rFonts w:ascii="Times New Roman" w:hAnsi="Times New Roman" w:cs="Times New Roman"/>
          <w:sz w:val="24"/>
          <w:lang w:val="es-ES" w:eastAsia="zh-TW"/>
        </w:rPr>
      </w:pPr>
      <w:r w:rsidRPr="00B80C40">
        <w:rPr>
          <w:rFonts w:ascii="Times New Roman" w:hAnsi="Times New Roman" w:cs="Times New Roman"/>
          <w:sz w:val="24"/>
          <w:lang w:val="es-ES" w:eastAsia="zh-TW"/>
        </w:rPr>
        <w:t>María Herranz-López</w:t>
      </w:r>
      <w:r w:rsidRPr="00B80C40">
        <w:rPr>
          <w:rFonts w:ascii="Times New Roman" w:hAnsi="Times New Roman" w:cs="Times New Roman"/>
          <w:sz w:val="24"/>
          <w:vertAlign w:val="superscript"/>
          <w:lang w:val="es-ES" w:eastAsia="zh-TW"/>
        </w:rPr>
        <w:t>1</w:t>
      </w:r>
      <w:r w:rsidRPr="00B80C40">
        <w:rPr>
          <w:rFonts w:ascii="Times New Roman" w:hAnsi="Times New Roman" w:cs="Times New Roman"/>
          <w:sz w:val="24"/>
          <w:lang w:val="es-ES" w:eastAsia="zh-TW"/>
        </w:rPr>
        <w:t>, Mariló Olivares-Vicente</w:t>
      </w:r>
      <w:r w:rsidRPr="00B80C40">
        <w:rPr>
          <w:rFonts w:ascii="Times New Roman" w:hAnsi="Times New Roman" w:cs="Times New Roman"/>
          <w:sz w:val="24"/>
          <w:vertAlign w:val="superscript"/>
          <w:lang w:val="es-ES" w:eastAsia="zh-TW"/>
        </w:rPr>
        <w:t>1</w:t>
      </w:r>
      <w:r w:rsidRPr="00B80C40">
        <w:rPr>
          <w:rFonts w:ascii="Times New Roman" w:hAnsi="Times New Roman" w:cs="Times New Roman"/>
          <w:sz w:val="24"/>
          <w:lang w:val="es-ES" w:eastAsia="zh-TW"/>
        </w:rPr>
        <w:t>, Marina Boix-Castejón</w:t>
      </w:r>
      <w:r w:rsidRPr="00B80C40">
        <w:rPr>
          <w:rFonts w:ascii="Times New Roman" w:hAnsi="Times New Roman" w:cs="Times New Roman"/>
          <w:sz w:val="24"/>
          <w:vertAlign w:val="superscript"/>
          <w:lang w:val="es-ES" w:eastAsia="zh-TW"/>
        </w:rPr>
        <w:t>2</w:t>
      </w:r>
      <w:r w:rsidRPr="00B80C40">
        <w:rPr>
          <w:rFonts w:ascii="Times New Roman" w:hAnsi="Times New Roman" w:cs="Times New Roman"/>
          <w:sz w:val="24"/>
          <w:lang w:val="es-ES" w:eastAsia="zh-TW"/>
        </w:rPr>
        <w:t>, Enrique Roche</w:t>
      </w:r>
      <w:r w:rsidRPr="00B80C40">
        <w:rPr>
          <w:rFonts w:ascii="Times New Roman" w:hAnsi="Times New Roman" w:cs="Times New Roman"/>
          <w:sz w:val="24"/>
          <w:vertAlign w:val="superscript"/>
          <w:lang w:val="es-ES" w:eastAsia="zh-TW"/>
        </w:rPr>
        <w:t>2,4</w:t>
      </w:r>
      <w:r w:rsidRPr="00B80C40">
        <w:rPr>
          <w:rFonts w:ascii="Times New Roman" w:hAnsi="Times New Roman" w:cs="Times New Roman"/>
          <w:sz w:val="24"/>
          <w:lang w:val="es-ES" w:eastAsia="zh-TW"/>
        </w:rPr>
        <w:t>,</w:t>
      </w:r>
      <w:r>
        <w:rPr>
          <w:rFonts w:ascii="Times New Roman" w:hAnsi="Times New Roman" w:cs="Times New Roman"/>
          <w:sz w:val="24"/>
          <w:lang w:val="es-ES" w:eastAsia="zh-TW"/>
        </w:rPr>
        <w:t xml:space="preserve"> Enrique Barrajon-Catalan</w:t>
      </w:r>
      <w:r w:rsidRPr="00B80C40">
        <w:rPr>
          <w:rFonts w:ascii="Times New Roman" w:hAnsi="Times New Roman" w:cs="Times New Roman"/>
          <w:sz w:val="24"/>
          <w:vertAlign w:val="superscript"/>
          <w:lang w:val="es-ES" w:eastAsia="zh-TW"/>
        </w:rPr>
        <w:t>1</w:t>
      </w:r>
      <w:r>
        <w:rPr>
          <w:rFonts w:ascii="Times New Roman" w:hAnsi="Times New Roman" w:cs="Times New Roman"/>
          <w:sz w:val="24"/>
          <w:lang w:val="es-ES" w:eastAsia="zh-TW"/>
        </w:rPr>
        <w:t xml:space="preserve"> </w:t>
      </w:r>
      <w:r w:rsidRPr="00B80C40">
        <w:rPr>
          <w:rFonts w:ascii="Times New Roman" w:hAnsi="Times New Roman" w:cs="Times New Roman"/>
          <w:sz w:val="24"/>
          <w:lang w:val="es-ES" w:eastAsia="zh-TW"/>
        </w:rPr>
        <w:t>and Vicente Micol</w:t>
      </w:r>
      <w:r w:rsidRPr="00B80C40">
        <w:rPr>
          <w:rFonts w:ascii="Times New Roman" w:hAnsi="Times New Roman" w:cs="Times New Roman"/>
          <w:sz w:val="24"/>
          <w:vertAlign w:val="superscript"/>
          <w:lang w:val="es-ES" w:eastAsia="zh-TW"/>
        </w:rPr>
        <w:t>1,4,</w:t>
      </w:r>
    </w:p>
    <w:p w14:paraId="532AC56B" w14:textId="77777777" w:rsidR="004B1D3F" w:rsidRPr="00B80C40" w:rsidRDefault="004B1D3F" w:rsidP="004B1D3F">
      <w:pPr>
        <w:pStyle w:val="HTMLconformatoprevio"/>
        <w:rPr>
          <w:rFonts w:ascii="Times New Roman" w:hAnsi="Times New Roman" w:cs="Times New Roman"/>
          <w:i/>
          <w:iCs/>
          <w:sz w:val="24"/>
          <w:vertAlign w:val="superscript"/>
          <w:lang w:val="es-ES"/>
        </w:rPr>
      </w:pPr>
    </w:p>
    <w:p w14:paraId="756E5BE0" w14:textId="77777777" w:rsidR="002A20BA" w:rsidRDefault="002A20BA" w:rsidP="002A20BA">
      <w:pPr>
        <w:spacing w:after="0" w:line="240" w:lineRule="auto"/>
        <w:jc w:val="both"/>
        <w:rPr>
          <w:lang w:val="en-US"/>
        </w:rPr>
      </w:pPr>
      <w:r>
        <w:rPr>
          <w:vertAlign w:val="superscript"/>
          <w:lang w:val="en-US"/>
        </w:rPr>
        <w:t xml:space="preserve">1 </w:t>
      </w:r>
      <w:bookmarkStart w:id="0" w:name="_Hlk504062898"/>
      <w:r>
        <w:rPr>
          <w:lang w:val="en-US"/>
        </w:rPr>
        <w:t>Institute of Molecular and Cell Biology (IMCB), Miguel Hernández University (UMH),</w:t>
      </w:r>
      <w:bookmarkEnd w:id="0"/>
      <w:r>
        <w:rPr>
          <w:lang w:val="en-US"/>
        </w:rPr>
        <w:t xml:space="preserve"> Elche 03202, Alicante, Spain</w:t>
      </w:r>
    </w:p>
    <w:p w14:paraId="25C79F4E" w14:textId="77777777" w:rsidR="002A20BA" w:rsidRDefault="002A20BA" w:rsidP="002A20BA">
      <w:pPr>
        <w:spacing w:after="0" w:line="240" w:lineRule="auto"/>
        <w:jc w:val="both"/>
        <w:rPr>
          <w:lang w:val="en-US"/>
        </w:rPr>
      </w:pPr>
    </w:p>
    <w:p w14:paraId="763741C8" w14:textId="77777777" w:rsidR="002A20BA" w:rsidRDefault="002A20BA" w:rsidP="002A20BA">
      <w:pPr>
        <w:spacing w:after="0" w:line="240" w:lineRule="auto"/>
        <w:jc w:val="both"/>
        <w:rPr>
          <w:lang w:val="en-US"/>
        </w:rPr>
      </w:pPr>
      <w:r>
        <w:rPr>
          <w:vertAlign w:val="superscript"/>
          <w:lang w:val="en-US"/>
        </w:rPr>
        <w:t>2</w:t>
      </w:r>
      <w:r>
        <w:rPr>
          <w:b/>
          <w:bCs/>
          <w:color w:val="000000"/>
          <w:sz w:val="24"/>
          <w:szCs w:val="24"/>
          <w:lang w:val="en-US"/>
        </w:rPr>
        <w:t xml:space="preserve"> </w:t>
      </w:r>
      <w:r>
        <w:rPr>
          <w:lang w:val="en-US"/>
        </w:rPr>
        <w:t>Department of Applied Biology-Nutrition</w:t>
      </w:r>
      <w:r>
        <w:rPr>
          <w:rStyle w:val="apple-style-span"/>
          <w:lang w:val="en-US"/>
        </w:rPr>
        <w:t>, University Miguel Hernandez, Alicante Institute for Health and Biomedical Research (ISABIAL-FISABIO Foundation), Alicante, Spain</w:t>
      </w:r>
    </w:p>
    <w:p w14:paraId="40E39CAD" w14:textId="77777777" w:rsidR="002A20BA" w:rsidRDefault="002A20BA" w:rsidP="002A20BA">
      <w:pPr>
        <w:spacing w:after="0" w:line="240" w:lineRule="auto"/>
        <w:jc w:val="both"/>
        <w:rPr>
          <w:lang w:val="en-US"/>
        </w:rPr>
      </w:pPr>
    </w:p>
    <w:p w14:paraId="76FE7EF9" w14:textId="77777777" w:rsidR="002A20BA" w:rsidRDefault="002A20BA" w:rsidP="002A20BA">
      <w:pPr>
        <w:spacing w:after="0" w:line="240" w:lineRule="auto"/>
        <w:jc w:val="both"/>
        <w:rPr>
          <w:lang w:val="es-ES"/>
        </w:rPr>
      </w:pPr>
      <w:r w:rsidRPr="002A20BA">
        <w:rPr>
          <w:vertAlign w:val="superscript"/>
          <w:lang w:val="es-ES"/>
        </w:rPr>
        <w:t xml:space="preserve">3 </w:t>
      </w:r>
      <w:proofErr w:type="spellStart"/>
      <w:r w:rsidRPr="002A20BA">
        <w:rPr>
          <w:lang w:val="es-ES"/>
        </w:rPr>
        <w:t>Monteloeder</w:t>
      </w:r>
      <w:proofErr w:type="spellEnd"/>
      <w:r w:rsidRPr="002A20BA">
        <w:rPr>
          <w:lang w:val="es-ES"/>
        </w:rPr>
        <w:t xml:space="preserve"> S.L., Alicante, </w:t>
      </w:r>
      <w:proofErr w:type="spellStart"/>
      <w:r w:rsidRPr="002A20BA">
        <w:rPr>
          <w:lang w:val="es-ES"/>
        </w:rPr>
        <w:t>Spain</w:t>
      </w:r>
      <w:proofErr w:type="spellEnd"/>
    </w:p>
    <w:p w14:paraId="1C5A0667" w14:textId="77777777" w:rsidR="002A20BA" w:rsidRPr="002A20BA" w:rsidRDefault="002A20BA" w:rsidP="002A20BA">
      <w:pPr>
        <w:spacing w:after="0" w:line="240" w:lineRule="auto"/>
        <w:jc w:val="both"/>
        <w:rPr>
          <w:lang w:val="es-ES"/>
        </w:rPr>
      </w:pPr>
    </w:p>
    <w:p w14:paraId="44B45F48" w14:textId="77777777" w:rsidR="002A20BA" w:rsidRDefault="002A20BA" w:rsidP="002A20BA">
      <w:pPr>
        <w:jc w:val="both"/>
        <w:rPr>
          <w:lang w:val="en-US"/>
        </w:rPr>
      </w:pPr>
      <w:r w:rsidRPr="002A20BA">
        <w:rPr>
          <w:vertAlign w:val="superscript"/>
          <w:lang w:val="es-ES"/>
        </w:rPr>
        <w:t>4</w:t>
      </w:r>
      <w:r w:rsidRPr="002A20BA">
        <w:rPr>
          <w:lang w:val="es-ES"/>
        </w:rPr>
        <w:t xml:space="preserve"> </w:t>
      </w:r>
      <w:r w:rsidRPr="002A20BA">
        <w:rPr>
          <w:shd w:val="clear" w:color="auto" w:fill="FFFFFF"/>
          <w:lang w:val="es-ES"/>
        </w:rPr>
        <w:t xml:space="preserve">CIBER, Fisiopatología de la Obesidad y la Nutrición, </w:t>
      </w:r>
      <w:proofErr w:type="spellStart"/>
      <w:r w:rsidRPr="002A20BA">
        <w:rPr>
          <w:shd w:val="clear" w:color="auto" w:fill="FFFFFF"/>
          <w:lang w:val="es-ES"/>
        </w:rPr>
        <w:t>CIBERobn</w:t>
      </w:r>
      <w:proofErr w:type="spellEnd"/>
      <w:r w:rsidRPr="002A20BA">
        <w:rPr>
          <w:shd w:val="clear" w:color="auto" w:fill="FFFFFF"/>
          <w:lang w:val="es-ES"/>
        </w:rPr>
        <w:t xml:space="preserve">, Instituto de Salud Carlos III (CB12/03/30038). </w:t>
      </w:r>
      <w:r>
        <w:rPr>
          <w:shd w:val="clear" w:color="auto" w:fill="FFFFFF"/>
          <w:lang w:val="en-US"/>
        </w:rPr>
        <w:t>Spain.</w:t>
      </w:r>
    </w:p>
    <w:p w14:paraId="532AC56F" w14:textId="3DF6A3EE" w:rsidR="004B1D3F" w:rsidRPr="002A20BA" w:rsidRDefault="009239FF" w:rsidP="009239FF">
      <w:pPr>
        <w:spacing w:after="0" w:line="240" w:lineRule="auto"/>
        <w:rPr>
          <w:color w:val="0000FF"/>
          <w:u w:val="single"/>
        </w:rPr>
      </w:pPr>
      <w:r w:rsidRPr="002A20BA">
        <w:rPr>
          <w:color w:val="0000FF"/>
          <w:u w:val="single"/>
        </w:rPr>
        <w:t xml:space="preserve"> </w:t>
      </w:r>
    </w:p>
    <w:p w14:paraId="532AC570" w14:textId="77777777" w:rsidR="004B1D3F" w:rsidRDefault="004B1D3F" w:rsidP="004B1D3F">
      <w:pPr>
        <w:pStyle w:val="HTMLconformatoprevio"/>
        <w:rPr>
          <w:rFonts w:ascii="Times New Roman" w:hAnsi="Times New Roman" w:cs="Times New Roman"/>
          <w:i/>
          <w:iCs/>
          <w:sz w:val="24"/>
        </w:rPr>
      </w:pPr>
    </w:p>
    <w:p w14:paraId="7F0CC19C" w14:textId="3D6F6F68" w:rsidR="00FD02F8" w:rsidRDefault="004B1D3F" w:rsidP="004B1D3F">
      <w:pPr>
        <w:pStyle w:val="HTMLconformatoprevio"/>
        <w:jc w:val="both"/>
        <w:rPr>
          <w:rFonts w:ascii="Times New Roman" w:hAnsi="Times New Roman" w:cs="Times New Roman"/>
          <w:b/>
          <w:sz w:val="24"/>
        </w:rPr>
      </w:pPr>
      <w:r>
        <w:rPr>
          <w:rFonts w:ascii="Times New Roman" w:hAnsi="Times New Roman" w:cs="Times New Roman"/>
          <w:b/>
          <w:sz w:val="24"/>
        </w:rPr>
        <w:t>Abstract</w:t>
      </w:r>
    </w:p>
    <w:p w14:paraId="532AC572" w14:textId="2F0410B1" w:rsidR="004B1D3F" w:rsidRDefault="004B1D3F" w:rsidP="004B1D3F">
      <w:pPr>
        <w:pStyle w:val="HTMLconformatoprevio"/>
        <w:jc w:val="both"/>
        <w:rPr>
          <w:rFonts w:ascii="Times New Roman" w:hAnsi="Times New Roman" w:cs="Times New Roman"/>
          <w:sz w:val="24"/>
        </w:rPr>
      </w:pPr>
    </w:p>
    <w:p w14:paraId="4CD3D90D" w14:textId="0DA59B44" w:rsidR="00C2224F" w:rsidRDefault="00C2224F" w:rsidP="00C116B9">
      <w:pPr>
        <w:pStyle w:val="HTMLconformatoprevio"/>
        <w:jc w:val="both"/>
        <w:rPr>
          <w:rFonts w:ascii="Times New Roman" w:hAnsi="Times New Roman" w:cs="Times New Roman"/>
          <w:sz w:val="24"/>
        </w:rPr>
      </w:pPr>
      <w:r w:rsidRPr="00C2224F">
        <w:rPr>
          <w:rFonts w:ascii="Times New Roman" w:hAnsi="Times New Roman" w:cs="Times New Roman"/>
          <w:sz w:val="24"/>
        </w:rPr>
        <w:t>Obesity is one of the most pervasive in chronic diseases where therapeutic approaches</w:t>
      </w:r>
      <w:r>
        <w:rPr>
          <w:rFonts w:ascii="Times New Roman" w:hAnsi="Times New Roman" w:cs="Times New Roman"/>
          <w:sz w:val="24"/>
        </w:rPr>
        <w:t xml:space="preserve"> </w:t>
      </w:r>
      <w:r w:rsidRPr="00C2224F">
        <w:rPr>
          <w:rFonts w:ascii="Times New Roman" w:hAnsi="Times New Roman" w:cs="Times New Roman"/>
          <w:sz w:val="24"/>
        </w:rPr>
        <w:t xml:space="preserve">have failed. Emerging scientific evidence indicates that </w:t>
      </w:r>
      <w:r w:rsidR="00112A78" w:rsidRPr="00112A78">
        <w:rPr>
          <w:rFonts w:ascii="Times New Roman" w:hAnsi="Times New Roman" w:cs="Times New Roman"/>
          <w:sz w:val="24"/>
        </w:rPr>
        <w:t xml:space="preserve">dietary therapies </w:t>
      </w:r>
      <w:r w:rsidRPr="00C2224F">
        <w:rPr>
          <w:rFonts w:ascii="Times New Roman" w:hAnsi="Times New Roman" w:cs="Times New Roman"/>
          <w:sz w:val="24"/>
        </w:rPr>
        <w:t>may be an</w:t>
      </w:r>
      <w:r>
        <w:rPr>
          <w:rFonts w:ascii="Times New Roman" w:hAnsi="Times New Roman" w:cs="Times New Roman"/>
          <w:sz w:val="24"/>
        </w:rPr>
        <w:t xml:space="preserve"> </w:t>
      </w:r>
      <w:r w:rsidRPr="00C2224F">
        <w:rPr>
          <w:rFonts w:ascii="Times New Roman" w:hAnsi="Times New Roman" w:cs="Times New Roman"/>
          <w:sz w:val="24"/>
        </w:rPr>
        <w:t>alternative in the treatment of obesity and other metabolic disorders</w:t>
      </w:r>
      <w:r>
        <w:rPr>
          <w:rFonts w:ascii="Times New Roman" w:hAnsi="Times New Roman" w:cs="Times New Roman"/>
          <w:sz w:val="24"/>
        </w:rPr>
        <w:t xml:space="preserve">. </w:t>
      </w:r>
      <w:r w:rsidR="00B15D93" w:rsidRPr="00B15D93">
        <w:rPr>
          <w:rFonts w:ascii="Times New Roman" w:hAnsi="Times New Roman" w:cs="Times New Roman"/>
          <w:sz w:val="24"/>
        </w:rPr>
        <w:t>AMP-activated protein kinase (AMPK), a master energy regulator, has been proposed as a molecular target in the capacity of plant-derived polyphenols to ameliorate obesity-related disease</w:t>
      </w:r>
      <w:r w:rsidR="00C116B9">
        <w:rPr>
          <w:rFonts w:ascii="Times New Roman" w:hAnsi="Times New Roman" w:cs="Times New Roman"/>
          <w:sz w:val="24"/>
        </w:rPr>
        <w:t xml:space="preserve">s. </w:t>
      </w:r>
      <w:r w:rsidR="00C116B9" w:rsidRPr="00C116B9">
        <w:rPr>
          <w:rFonts w:ascii="Times New Roman" w:hAnsi="Times New Roman" w:cs="Times New Roman"/>
          <w:sz w:val="24"/>
        </w:rPr>
        <w:t>Thus, dietary therapies with bioactive compounds acting on adipose tissue and targeting AMPK, such as polyphenols, may have potential benefits.</w:t>
      </w:r>
      <w:r w:rsidR="00C116B9">
        <w:rPr>
          <w:rFonts w:ascii="Times New Roman" w:hAnsi="Times New Roman" w:cs="Times New Roman"/>
          <w:sz w:val="24"/>
        </w:rPr>
        <w:t xml:space="preserve"> </w:t>
      </w:r>
      <w:r w:rsidR="00B15D93" w:rsidRPr="00B15D93">
        <w:rPr>
          <w:rFonts w:ascii="Times New Roman" w:hAnsi="Times New Roman" w:cs="Times New Roman"/>
          <w:sz w:val="24"/>
        </w:rPr>
        <w:t xml:space="preserve">Previous evidences have exhibited that plant polyphenolic extracts containing anthocyanins, flavonols and phenylpropanoids were able to reduce triglyceride accumulation, oxidative stress and inflammation in the adipose cell model, and prevented fatty liver disease and improved lipid management in </w:t>
      </w:r>
      <w:proofErr w:type="spellStart"/>
      <w:r w:rsidR="00B15D93" w:rsidRPr="00B15D93">
        <w:rPr>
          <w:rFonts w:ascii="Times New Roman" w:hAnsi="Times New Roman" w:cs="Times New Roman"/>
          <w:sz w:val="24"/>
        </w:rPr>
        <w:t>hyperlipidemic</w:t>
      </w:r>
      <w:proofErr w:type="spellEnd"/>
      <w:r w:rsidR="00B15D93" w:rsidRPr="00B15D93">
        <w:rPr>
          <w:rFonts w:ascii="Times New Roman" w:hAnsi="Times New Roman" w:cs="Times New Roman"/>
          <w:sz w:val="24"/>
        </w:rPr>
        <w:t xml:space="preserve"> animal model</w:t>
      </w:r>
      <w:r w:rsidR="00B15D93">
        <w:rPr>
          <w:rFonts w:ascii="Times New Roman" w:hAnsi="Times New Roman" w:cs="Times New Roman"/>
          <w:sz w:val="24"/>
        </w:rPr>
        <w:t>.</w:t>
      </w:r>
    </w:p>
    <w:p w14:paraId="254234C1" w14:textId="77777777" w:rsidR="00C116B9" w:rsidRDefault="00C116B9" w:rsidP="00C116B9">
      <w:pPr>
        <w:pStyle w:val="HTMLconformatoprevio"/>
        <w:jc w:val="both"/>
        <w:rPr>
          <w:rFonts w:ascii="Times New Roman" w:hAnsi="Times New Roman" w:cs="Times New Roman"/>
          <w:sz w:val="24"/>
        </w:rPr>
      </w:pPr>
    </w:p>
    <w:p w14:paraId="00B4704E" w14:textId="33992E6D" w:rsidR="00C116B9" w:rsidRDefault="00B15D93" w:rsidP="00C116B9">
      <w:pPr>
        <w:pStyle w:val="HTMLconformatoprevio"/>
        <w:jc w:val="both"/>
        <w:rPr>
          <w:rFonts w:ascii="Times New Roman" w:hAnsi="Times New Roman" w:cs="Times New Roman"/>
          <w:sz w:val="24"/>
        </w:rPr>
      </w:pPr>
      <w:r w:rsidRPr="00B15D93">
        <w:rPr>
          <w:rFonts w:ascii="Times New Roman" w:hAnsi="Times New Roman" w:cs="Times New Roman"/>
          <w:sz w:val="24"/>
        </w:rPr>
        <w:t>We aimed to develop a combination of the above-mentioned polyphenols that reduced triglyceride accumulation and showed AMPK-activating capacity in a hypertrophied insulin-resistant 3T3-L1 adipocyte model. The efficacy of this combination in the management of weight control was assessed in overweight volunteers.</w:t>
      </w:r>
      <w:r w:rsidRPr="00B15D93">
        <w:t xml:space="preserve"> </w:t>
      </w:r>
      <w:r w:rsidRPr="00B15D93">
        <w:rPr>
          <w:rFonts w:ascii="Times New Roman" w:hAnsi="Times New Roman" w:cs="Times New Roman"/>
          <w:sz w:val="24"/>
        </w:rPr>
        <w:t xml:space="preserve">The </w:t>
      </w:r>
      <w:r w:rsidR="001E13CB" w:rsidRPr="001E13CB">
        <w:rPr>
          <w:rFonts w:ascii="Times New Roman" w:hAnsi="Times New Roman" w:cs="Times New Roman"/>
          <w:sz w:val="24"/>
        </w:rPr>
        <w:t>volunteers</w:t>
      </w:r>
      <w:r w:rsidR="001E13CB">
        <w:rPr>
          <w:rFonts w:ascii="Times New Roman" w:hAnsi="Times New Roman" w:cs="Times New Roman"/>
          <w:sz w:val="24"/>
        </w:rPr>
        <w:t xml:space="preserve"> </w:t>
      </w:r>
      <w:r w:rsidRPr="00B15D93">
        <w:rPr>
          <w:rFonts w:ascii="Times New Roman" w:hAnsi="Times New Roman" w:cs="Times New Roman"/>
          <w:sz w:val="24"/>
        </w:rPr>
        <w:t>consuming 500 mg/day of</w:t>
      </w:r>
      <w:r>
        <w:rPr>
          <w:rFonts w:ascii="Times New Roman" w:hAnsi="Times New Roman" w:cs="Times New Roman"/>
          <w:sz w:val="24"/>
        </w:rPr>
        <w:t xml:space="preserve"> </w:t>
      </w:r>
      <w:r w:rsidRPr="00B15D93">
        <w:rPr>
          <w:rFonts w:ascii="Times New Roman" w:hAnsi="Times New Roman" w:cs="Times New Roman"/>
          <w:sz w:val="24"/>
        </w:rPr>
        <w:t xml:space="preserve">the dietary supplement </w:t>
      </w:r>
      <w:r w:rsidR="00E169DC" w:rsidRPr="00E169DC">
        <w:rPr>
          <w:rFonts w:ascii="Times New Roman" w:hAnsi="Times New Roman" w:cs="Times New Roman"/>
          <w:sz w:val="24"/>
        </w:rPr>
        <w:t>(</w:t>
      </w:r>
      <w:proofErr w:type="spellStart"/>
      <w:r w:rsidR="00E169DC" w:rsidRPr="00E169DC">
        <w:rPr>
          <w:rFonts w:ascii="Times New Roman" w:hAnsi="Times New Roman" w:cs="Times New Roman"/>
          <w:i/>
          <w:sz w:val="24"/>
        </w:rPr>
        <w:t>Lippia</w:t>
      </w:r>
      <w:proofErr w:type="spellEnd"/>
      <w:r w:rsidR="00E169DC" w:rsidRPr="00E169DC">
        <w:rPr>
          <w:rFonts w:ascii="Times New Roman" w:hAnsi="Times New Roman" w:cs="Times New Roman"/>
          <w:i/>
          <w:sz w:val="24"/>
        </w:rPr>
        <w:t xml:space="preserve"> </w:t>
      </w:r>
      <w:proofErr w:type="spellStart"/>
      <w:r w:rsidR="00E169DC" w:rsidRPr="00E169DC">
        <w:rPr>
          <w:rFonts w:ascii="Times New Roman" w:hAnsi="Times New Roman" w:cs="Times New Roman"/>
          <w:i/>
          <w:sz w:val="24"/>
        </w:rPr>
        <w:t>citriodora</w:t>
      </w:r>
      <w:proofErr w:type="spellEnd"/>
      <w:r w:rsidR="00E169DC" w:rsidRPr="00E169DC">
        <w:rPr>
          <w:rFonts w:ascii="Times New Roman" w:hAnsi="Times New Roman" w:cs="Times New Roman"/>
          <w:sz w:val="24"/>
        </w:rPr>
        <w:t xml:space="preserve"> extract + </w:t>
      </w:r>
      <w:r w:rsidR="00E169DC" w:rsidRPr="00E169DC">
        <w:rPr>
          <w:rFonts w:ascii="Times New Roman" w:hAnsi="Times New Roman" w:cs="Times New Roman"/>
          <w:i/>
          <w:sz w:val="24"/>
        </w:rPr>
        <w:t>Hibiscus sabdariffa</w:t>
      </w:r>
      <w:r w:rsidR="00E169DC" w:rsidRPr="00E169DC">
        <w:rPr>
          <w:rFonts w:ascii="Times New Roman" w:hAnsi="Times New Roman" w:cs="Times New Roman"/>
          <w:sz w:val="24"/>
        </w:rPr>
        <w:t xml:space="preserve"> extract) </w:t>
      </w:r>
      <w:r w:rsidR="00C2224F" w:rsidRPr="00C2224F">
        <w:rPr>
          <w:rFonts w:ascii="Times New Roman" w:hAnsi="Times New Roman" w:cs="Times New Roman"/>
          <w:sz w:val="24"/>
        </w:rPr>
        <w:t>for two months decreased weight, improved anthropometric parameters, decreased</w:t>
      </w:r>
      <w:r w:rsidR="00C2224F">
        <w:rPr>
          <w:rFonts w:ascii="Times New Roman" w:hAnsi="Times New Roman" w:cs="Times New Roman"/>
          <w:sz w:val="24"/>
        </w:rPr>
        <w:t xml:space="preserve"> </w:t>
      </w:r>
      <w:r w:rsidR="00C2224F" w:rsidRPr="00C2224F">
        <w:rPr>
          <w:rFonts w:ascii="Times New Roman" w:hAnsi="Times New Roman" w:cs="Times New Roman"/>
          <w:sz w:val="24"/>
        </w:rPr>
        <w:t xml:space="preserve">systolic blood pressure and heart </w:t>
      </w:r>
      <w:r w:rsidR="00112A78">
        <w:rPr>
          <w:rFonts w:ascii="Times New Roman" w:hAnsi="Times New Roman" w:cs="Times New Roman"/>
          <w:sz w:val="24"/>
        </w:rPr>
        <w:t>rate,</w:t>
      </w:r>
      <w:r w:rsidR="00C2224F" w:rsidRPr="00C2224F">
        <w:rPr>
          <w:rFonts w:ascii="Times New Roman" w:hAnsi="Times New Roman" w:cs="Times New Roman"/>
          <w:sz w:val="24"/>
        </w:rPr>
        <w:t xml:space="preserve"> </w:t>
      </w:r>
      <w:r w:rsidR="00112A78" w:rsidRPr="00112A78">
        <w:rPr>
          <w:rFonts w:ascii="Times New Roman" w:hAnsi="Times New Roman" w:cs="Times New Roman"/>
          <w:sz w:val="24"/>
        </w:rPr>
        <w:t>as well as normalized their blood lipid profile</w:t>
      </w:r>
      <w:r w:rsidR="00C2224F" w:rsidRPr="00C2224F">
        <w:rPr>
          <w:rFonts w:ascii="Times New Roman" w:hAnsi="Times New Roman" w:cs="Times New Roman"/>
          <w:sz w:val="24"/>
        </w:rPr>
        <w:t>.</w:t>
      </w:r>
    </w:p>
    <w:p w14:paraId="6882C84D" w14:textId="77777777" w:rsidR="00C116B9" w:rsidRDefault="00C116B9" w:rsidP="00C116B9">
      <w:pPr>
        <w:pStyle w:val="HTMLconformatoprevio"/>
        <w:jc w:val="both"/>
      </w:pPr>
    </w:p>
    <w:p w14:paraId="4A011697" w14:textId="3E842C6E" w:rsidR="00C2224F" w:rsidRDefault="003533CB" w:rsidP="00C116B9">
      <w:pPr>
        <w:pStyle w:val="HTMLconformatoprevio"/>
        <w:jc w:val="both"/>
        <w:rPr>
          <w:rFonts w:ascii="Times New Roman" w:hAnsi="Times New Roman" w:cs="Times New Roman"/>
          <w:sz w:val="24"/>
        </w:rPr>
      </w:pPr>
      <w:r w:rsidRPr="003533CB">
        <w:rPr>
          <w:rFonts w:ascii="Times New Roman" w:hAnsi="Times New Roman" w:cs="Times New Roman"/>
          <w:sz w:val="24"/>
        </w:rPr>
        <w:t xml:space="preserve">Therefore, the consumption of 500 mg/day of LC-HS, in combination with an </w:t>
      </w:r>
      <w:proofErr w:type="spellStart"/>
      <w:r w:rsidRPr="003533CB">
        <w:rPr>
          <w:rFonts w:ascii="Times New Roman" w:hAnsi="Times New Roman" w:cs="Times New Roman"/>
          <w:sz w:val="24"/>
        </w:rPr>
        <w:t>isocaloric</w:t>
      </w:r>
      <w:proofErr w:type="spellEnd"/>
      <w:r w:rsidRPr="003533CB">
        <w:rPr>
          <w:rFonts w:ascii="Times New Roman" w:hAnsi="Times New Roman" w:cs="Times New Roman"/>
          <w:sz w:val="24"/>
        </w:rPr>
        <w:t xml:space="preserve"> diet, may be considered as a dietary supplement for weight management and the prevention of metabolic syndrome</w:t>
      </w:r>
      <w:r>
        <w:rPr>
          <w:rFonts w:ascii="Times New Roman" w:hAnsi="Times New Roman" w:cs="Times New Roman"/>
          <w:sz w:val="24"/>
        </w:rPr>
        <w:t>. F</w:t>
      </w:r>
      <w:r w:rsidR="00112A78" w:rsidRPr="00112A78">
        <w:rPr>
          <w:rFonts w:ascii="Times New Roman" w:hAnsi="Times New Roman" w:cs="Times New Roman"/>
          <w:sz w:val="24"/>
        </w:rPr>
        <w:t xml:space="preserve">urther research is required to corroborate these facts, </w:t>
      </w:r>
      <w:r>
        <w:rPr>
          <w:rFonts w:ascii="Times New Roman" w:hAnsi="Times New Roman" w:cs="Times New Roman"/>
          <w:sz w:val="24"/>
        </w:rPr>
        <w:t xml:space="preserve">but </w:t>
      </w:r>
      <w:r w:rsidR="00112A78" w:rsidRPr="00112A78">
        <w:rPr>
          <w:rFonts w:ascii="Times New Roman" w:hAnsi="Times New Roman" w:cs="Times New Roman"/>
          <w:sz w:val="24"/>
        </w:rPr>
        <w:t>the increase in basal metabolic rate and modulation of fat metabolism, probably mediated by AMPK activation, are proposed as the major causes for such effects.</w:t>
      </w:r>
    </w:p>
    <w:p w14:paraId="532AC574" w14:textId="77777777" w:rsidR="004B1D3F" w:rsidRDefault="004B1D3F" w:rsidP="004B1D3F">
      <w:pPr>
        <w:pStyle w:val="HTMLconformatoprevio"/>
        <w:jc w:val="both"/>
        <w:rPr>
          <w:rFonts w:ascii="Times New Roman" w:hAnsi="Times New Roman" w:cs="Times New Roman"/>
          <w:sz w:val="24"/>
        </w:rPr>
      </w:pPr>
    </w:p>
    <w:p w14:paraId="532AC575" w14:textId="36F56578" w:rsidR="004B1D3F" w:rsidRDefault="004B1D3F" w:rsidP="004B1D3F">
      <w:pPr>
        <w:pStyle w:val="HTMLconformatoprevio"/>
        <w:jc w:val="both"/>
        <w:rPr>
          <w:rFonts w:ascii="Times New Roman" w:hAnsi="Times New Roman" w:cs="Times New Roman"/>
          <w:sz w:val="24"/>
        </w:rPr>
      </w:pPr>
      <w:r>
        <w:rPr>
          <w:rFonts w:ascii="Times New Roman" w:hAnsi="Times New Roman" w:cs="Times New Roman"/>
          <w:sz w:val="24"/>
        </w:rPr>
        <w:t>Keywords—</w:t>
      </w:r>
      <w:r w:rsidR="00112A78" w:rsidRPr="00112A78">
        <w:t xml:space="preserve"> </w:t>
      </w:r>
      <w:r w:rsidR="004A7C8B">
        <w:rPr>
          <w:rFonts w:ascii="Times New Roman" w:hAnsi="Times New Roman" w:cs="Times New Roman"/>
          <w:i/>
          <w:sz w:val="24"/>
        </w:rPr>
        <w:t>Po</w:t>
      </w:r>
      <w:r w:rsidR="00112A78" w:rsidRPr="007C64AD">
        <w:rPr>
          <w:rFonts w:ascii="Times New Roman" w:hAnsi="Times New Roman" w:cs="Times New Roman"/>
          <w:i/>
          <w:sz w:val="24"/>
        </w:rPr>
        <w:t>lyphenols</w:t>
      </w:r>
      <w:r w:rsidR="004A7C8B">
        <w:rPr>
          <w:rFonts w:ascii="Times New Roman" w:hAnsi="Times New Roman" w:cs="Times New Roman"/>
          <w:i/>
          <w:sz w:val="24"/>
        </w:rPr>
        <w:t>, 3T3-L1,</w:t>
      </w:r>
      <w:r w:rsidR="00112A78" w:rsidRPr="007C64AD">
        <w:rPr>
          <w:rFonts w:ascii="Times New Roman" w:hAnsi="Times New Roman" w:cs="Times New Roman"/>
          <w:i/>
          <w:sz w:val="24"/>
        </w:rPr>
        <w:t xml:space="preserve"> AMPK</w:t>
      </w:r>
      <w:r w:rsidR="004A7C8B">
        <w:rPr>
          <w:rFonts w:ascii="Times New Roman" w:hAnsi="Times New Roman" w:cs="Times New Roman"/>
          <w:i/>
          <w:sz w:val="24"/>
        </w:rPr>
        <w:t>, obesity</w:t>
      </w:r>
      <w:r w:rsidR="00112A78">
        <w:rPr>
          <w:rFonts w:ascii="Times New Roman" w:hAnsi="Times New Roman" w:cs="Times New Roman"/>
          <w:sz w:val="24"/>
        </w:rPr>
        <w:t>.</w:t>
      </w:r>
    </w:p>
    <w:p w14:paraId="532AC576" w14:textId="77777777" w:rsidR="004B1D3F" w:rsidRDefault="004B1D3F" w:rsidP="004B1D3F">
      <w:pPr>
        <w:pStyle w:val="HTMLconformatoprevio"/>
        <w:jc w:val="both"/>
        <w:rPr>
          <w:rFonts w:ascii="Times New Roman" w:hAnsi="Times New Roman" w:cs="Times New Roman"/>
          <w:sz w:val="24"/>
        </w:rPr>
      </w:pPr>
    </w:p>
    <w:p w14:paraId="532AC577" w14:textId="77777777" w:rsidR="004B1D3F" w:rsidRDefault="004B1D3F" w:rsidP="004B1D3F">
      <w:pPr>
        <w:pStyle w:val="HTMLconformatoprevio"/>
        <w:jc w:val="both"/>
        <w:rPr>
          <w:rFonts w:ascii="Times New Roman" w:hAnsi="Times New Roman" w:cs="Times New Roman"/>
          <w:i/>
          <w:iCs/>
          <w:sz w:val="24"/>
        </w:rPr>
      </w:pPr>
    </w:p>
    <w:p w14:paraId="532AC578" w14:textId="77777777"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t>Professional Biography (100-150 words)</w:t>
      </w:r>
    </w:p>
    <w:p w14:paraId="532AC579" w14:textId="77777777" w:rsidR="004B1D3F" w:rsidRDefault="004B1D3F" w:rsidP="004B1D3F">
      <w:pPr>
        <w:pStyle w:val="HTMLconformatoprevio"/>
        <w:jc w:val="both"/>
        <w:rPr>
          <w:rFonts w:ascii="Times New Roman" w:hAnsi="Times New Roman" w:cs="Times New Roman"/>
          <w:b/>
          <w:iCs/>
          <w:sz w:val="24"/>
        </w:rPr>
      </w:pPr>
    </w:p>
    <w:p w14:paraId="2BC62E59" w14:textId="6134F755" w:rsidR="00841F84" w:rsidRDefault="00B335C5" w:rsidP="00841F84">
      <w:pPr>
        <w:pStyle w:val="HTMLconformatoprevio"/>
        <w:jc w:val="both"/>
        <w:rPr>
          <w:rFonts w:ascii="Times New Roman" w:hAnsi="Times New Roman" w:cs="Times New Roman"/>
          <w:iCs/>
          <w:sz w:val="24"/>
        </w:rPr>
      </w:pPr>
      <w:r>
        <w:rPr>
          <w:rFonts w:ascii="Times New Roman" w:hAnsi="Times New Roman" w:cs="Times New Roman"/>
          <w:iCs/>
          <w:sz w:val="24"/>
        </w:rPr>
        <w:t>María Herranz</w:t>
      </w:r>
      <w:r w:rsidR="00841F84">
        <w:rPr>
          <w:rFonts w:ascii="Times New Roman" w:hAnsi="Times New Roman" w:cs="Times New Roman"/>
          <w:iCs/>
          <w:sz w:val="24"/>
        </w:rPr>
        <w:t>-Lopez</w:t>
      </w:r>
      <w:r>
        <w:rPr>
          <w:rFonts w:ascii="Times New Roman" w:hAnsi="Times New Roman" w:cs="Times New Roman"/>
          <w:iCs/>
          <w:sz w:val="24"/>
        </w:rPr>
        <w:t xml:space="preserve"> </w:t>
      </w:r>
      <w:r w:rsidR="00841F84">
        <w:rPr>
          <w:rFonts w:ascii="Times New Roman" w:hAnsi="Times New Roman" w:cs="Times New Roman"/>
          <w:iCs/>
          <w:sz w:val="24"/>
        </w:rPr>
        <w:t>is g</w:t>
      </w:r>
      <w:r w:rsidR="00841F84" w:rsidRPr="00841F84">
        <w:rPr>
          <w:rFonts w:ascii="Times New Roman" w:hAnsi="Times New Roman" w:cs="Times New Roman"/>
          <w:iCs/>
          <w:sz w:val="24"/>
        </w:rPr>
        <w:t>raduated in Human Nutrition and Dietetics and Food Science</w:t>
      </w:r>
      <w:r w:rsidR="00841F84">
        <w:rPr>
          <w:rFonts w:ascii="Times New Roman" w:hAnsi="Times New Roman" w:cs="Times New Roman"/>
          <w:iCs/>
          <w:sz w:val="24"/>
        </w:rPr>
        <w:t xml:space="preserve"> in the </w:t>
      </w:r>
      <w:r w:rsidR="00841F84" w:rsidRPr="00841F84">
        <w:rPr>
          <w:rFonts w:ascii="Times New Roman" w:hAnsi="Times New Roman" w:cs="Times New Roman"/>
          <w:iCs/>
          <w:sz w:val="24"/>
        </w:rPr>
        <w:t>Miguel Hernández University (UMH) of Elche (Spain)</w:t>
      </w:r>
      <w:r w:rsidR="00841F84">
        <w:rPr>
          <w:rFonts w:ascii="Times New Roman" w:hAnsi="Times New Roman" w:cs="Times New Roman"/>
          <w:iCs/>
          <w:sz w:val="24"/>
        </w:rPr>
        <w:t>. She is a</w:t>
      </w:r>
      <w:r w:rsidR="004B1D3F">
        <w:rPr>
          <w:rFonts w:ascii="Times New Roman" w:hAnsi="Times New Roman" w:cs="Times New Roman"/>
          <w:iCs/>
          <w:sz w:val="24"/>
        </w:rPr>
        <w:t xml:space="preserve"> PhD </w:t>
      </w:r>
      <w:r w:rsidR="0056736B" w:rsidRPr="0056736B">
        <w:rPr>
          <w:rFonts w:ascii="Times New Roman" w:hAnsi="Times New Roman" w:cs="Times New Roman"/>
          <w:iCs/>
          <w:sz w:val="24"/>
        </w:rPr>
        <w:t xml:space="preserve">at the Institute of Molecular and Cell Biology (IMCB) </w:t>
      </w:r>
      <w:r w:rsidR="00841F84">
        <w:rPr>
          <w:rFonts w:ascii="Times New Roman" w:hAnsi="Times New Roman" w:cs="Times New Roman"/>
          <w:iCs/>
          <w:sz w:val="24"/>
        </w:rPr>
        <w:t xml:space="preserve">and she </w:t>
      </w:r>
      <w:r w:rsidR="00841F84" w:rsidRPr="00841F84">
        <w:rPr>
          <w:rFonts w:ascii="Times New Roman" w:hAnsi="Times New Roman" w:cs="Times New Roman"/>
          <w:iCs/>
          <w:sz w:val="24"/>
        </w:rPr>
        <w:t>is currently collaborating in the research group of "Natural Bioactive Compounds" of th</w:t>
      </w:r>
      <w:r w:rsidR="00841F84">
        <w:rPr>
          <w:rFonts w:ascii="Times New Roman" w:hAnsi="Times New Roman" w:cs="Times New Roman"/>
          <w:iCs/>
          <w:sz w:val="24"/>
        </w:rPr>
        <w:t>is institute</w:t>
      </w:r>
      <w:r w:rsidR="004B1D3F">
        <w:rPr>
          <w:rFonts w:ascii="Times New Roman" w:hAnsi="Times New Roman" w:cs="Times New Roman"/>
          <w:iCs/>
          <w:sz w:val="24"/>
        </w:rPr>
        <w:t>.</w:t>
      </w:r>
      <w:bookmarkStart w:id="1" w:name="_Hlk504064081"/>
      <w:r w:rsidR="009E7A8B" w:rsidRPr="009E7A8B">
        <w:t xml:space="preserve"> </w:t>
      </w:r>
      <w:r w:rsidR="009E7A8B" w:rsidRPr="009E7A8B">
        <w:rPr>
          <w:rFonts w:ascii="Times New Roman" w:hAnsi="Times New Roman" w:cs="Times New Roman"/>
          <w:iCs/>
          <w:sz w:val="24"/>
        </w:rPr>
        <w:t xml:space="preserve">The </w:t>
      </w:r>
      <w:r w:rsidR="00F85601">
        <w:rPr>
          <w:rFonts w:ascii="Times New Roman" w:hAnsi="Times New Roman" w:cs="Times New Roman"/>
          <w:iCs/>
          <w:sz w:val="24"/>
        </w:rPr>
        <w:t xml:space="preserve">research </w:t>
      </w:r>
      <w:r w:rsidR="009E7A8B" w:rsidRPr="009E7A8B">
        <w:rPr>
          <w:rFonts w:ascii="Times New Roman" w:hAnsi="Times New Roman" w:cs="Times New Roman"/>
          <w:iCs/>
          <w:sz w:val="24"/>
        </w:rPr>
        <w:t>group studies the biological activity and the mechanism of polyphenols in relation to various human pathologies such as obesity, cancer and some infectious diseases</w:t>
      </w:r>
      <w:r w:rsidR="00F85601">
        <w:rPr>
          <w:rFonts w:ascii="Times New Roman" w:hAnsi="Times New Roman" w:cs="Times New Roman"/>
          <w:iCs/>
          <w:sz w:val="24"/>
        </w:rPr>
        <w:t>.</w:t>
      </w:r>
    </w:p>
    <w:bookmarkEnd w:id="1"/>
    <w:p w14:paraId="532AC57B" w14:textId="77777777" w:rsidR="004B1D3F" w:rsidRDefault="004B1D3F" w:rsidP="004B1D3F">
      <w:pPr>
        <w:pStyle w:val="HTMLconformatoprevio"/>
        <w:jc w:val="both"/>
        <w:rPr>
          <w:rFonts w:ascii="Times New Roman" w:hAnsi="Times New Roman" w:cs="Times New Roman"/>
          <w:iCs/>
          <w:sz w:val="24"/>
        </w:rPr>
      </w:pPr>
    </w:p>
    <w:p w14:paraId="532AC57C" w14:textId="77777777" w:rsidR="004B1D3F" w:rsidRDefault="004B1D3F" w:rsidP="004B1D3F">
      <w:pPr>
        <w:pStyle w:val="HTMLconformatoprevio"/>
        <w:jc w:val="both"/>
        <w:rPr>
          <w:rFonts w:ascii="Times New Roman" w:hAnsi="Times New Roman" w:cs="Times New Roman"/>
          <w:iCs/>
          <w:sz w:val="24"/>
        </w:rPr>
      </w:pPr>
    </w:p>
    <w:p w14:paraId="532AC57D" w14:textId="52C6E4EA" w:rsidR="004B1D3F" w:rsidRDefault="001D726B" w:rsidP="004B1D3F">
      <w:pPr>
        <w:pStyle w:val="HTMLconformatoprevio"/>
        <w:jc w:val="both"/>
        <w:rPr>
          <w:rFonts w:ascii="Times New Roman" w:hAnsi="Times New Roman" w:cs="Times New Roman"/>
          <w:b/>
          <w:iCs/>
          <w:sz w:val="24"/>
        </w:rPr>
      </w:pPr>
      <w:r>
        <w:rPr>
          <w:rFonts w:ascii="Times New Roman" w:hAnsi="Times New Roman" w:cs="Times New Roman"/>
          <w:b/>
          <w:iCs/>
          <w:noProof/>
          <w:sz w:val="24"/>
          <w:lang w:val="es-ES" w:eastAsia="es-ES"/>
        </w:rPr>
        <w:drawing>
          <wp:inline distT="0" distB="0" distL="0" distR="0" wp14:anchorId="101D546D" wp14:editId="2DA438E6">
            <wp:extent cx="723900" cy="965201"/>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724223" cy="965632"/>
                    </a:xfrm>
                    <a:prstGeom prst="rect">
                      <a:avLst/>
                    </a:prstGeom>
                    <a:noFill/>
                  </pic:spPr>
                </pic:pic>
              </a:graphicData>
            </a:graphic>
          </wp:inline>
        </w:drawing>
      </w:r>
      <w:r w:rsidR="004B1D3F">
        <w:rPr>
          <w:rFonts w:ascii="Times New Roman" w:hAnsi="Times New Roman" w:cs="Times New Roman"/>
          <w:b/>
          <w:iCs/>
          <w:sz w:val="24"/>
        </w:rPr>
        <w:br/>
      </w:r>
    </w:p>
    <w:p w14:paraId="532AC57F" w14:textId="77777777" w:rsidR="004B1D3F" w:rsidRDefault="004B1D3F" w:rsidP="004B1D3F">
      <w:pPr>
        <w:pStyle w:val="HTMLconformatoprevio"/>
        <w:jc w:val="both"/>
        <w:rPr>
          <w:rFonts w:ascii="Times New Roman" w:hAnsi="Times New Roman" w:cs="Times New Roman"/>
          <w:iCs/>
          <w:sz w:val="24"/>
        </w:rPr>
      </w:pPr>
    </w:p>
    <w:p w14:paraId="64FA1AE7" w14:textId="3A11E8AA" w:rsidR="001D726B" w:rsidRDefault="004B1D3F" w:rsidP="001D726B">
      <w:pPr>
        <w:pStyle w:val="HTMLconformatoprevio"/>
        <w:jc w:val="right"/>
        <w:rPr>
          <w:rFonts w:ascii="Times New Roman" w:hAnsi="Times New Roman" w:cs="Times New Roman"/>
          <w:iCs/>
          <w:sz w:val="24"/>
        </w:rPr>
      </w:pPr>
      <w:r>
        <w:rPr>
          <w:rFonts w:ascii="Times New Roman" w:hAnsi="Times New Roman" w:cs="Times New Roman"/>
          <w:iCs/>
          <w:sz w:val="24"/>
        </w:rPr>
        <w:t>Email Id:</w:t>
      </w:r>
      <w:r w:rsidR="001D726B">
        <w:rPr>
          <w:rFonts w:ascii="Times New Roman" w:hAnsi="Times New Roman" w:cs="Times New Roman"/>
          <w:iCs/>
          <w:sz w:val="24"/>
        </w:rPr>
        <w:t xml:space="preserve"> </w:t>
      </w:r>
      <w:hyperlink r:id="rId6" w:history="1">
        <w:r w:rsidR="001D726B" w:rsidRPr="00804970">
          <w:rPr>
            <w:rStyle w:val="Hipervnculo"/>
            <w:rFonts w:ascii="Times New Roman" w:hAnsi="Times New Roman" w:cs="Times New Roman"/>
            <w:iCs/>
            <w:sz w:val="24"/>
          </w:rPr>
          <w:t>mherranz@umh.es</w:t>
        </w:r>
      </w:hyperlink>
    </w:p>
    <w:p w14:paraId="532AC581"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532AC582"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532AC583" w14:textId="77777777" w:rsidR="004B1D3F" w:rsidRPr="00732861"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rPr>
      </w:pPr>
      <w:bookmarkStart w:id="2" w:name="_Hlk504049415"/>
      <w:r w:rsidRPr="00732861">
        <w:rPr>
          <w:rFonts w:ascii="Times New Roman" w:hAnsi="Times New Roman" w:cs="Times New Roman"/>
          <w:b/>
          <w:sz w:val="24"/>
          <w:szCs w:val="24"/>
          <w:lang w:val="en-US"/>
        </w:rPr>
        <w:t>Any Comments:</w:t>
      </w:r>
    </w:p>
    <w:p w14:paraId="3D40B51E" w14:textId="4801D896" w:rsidR="00ED5AE8" w:rsidRPr="00ED5AE8" w:rsidRDefault="00ED5AE8" w:rsidP="00ED5AE8">
      <w:pPr>
        <w:jc w:val="both"/>
        <w:rPr>
          <w:rStyle w:val="nfasis"/>
          <w:rFonts w:cstheme="minorHAnsi"/>
          <w:i w:val="0"/>
          <w:iCs w:val="0"/>
          <w:lang w:val="es-ES"/>
        </w:rPr>
      </w:pPr>
      <w:proofErr w:type="spellStart"/>
      <w:r w:rsidRPr="00ED5AE8">
        <w:rPr>
          <w:rFonts w:cstheme="minorHAnsi"/>
          <w:u w:val="single"/>
          <w:lang w:val="es-ES"/>
        </w:rPr>
        <w:t>Funding</w:t>
      </w:r>
      <w:proofErr w:type="spellEnd"/>
      <w:r w:rsidRPr="00ED5AE8">
        <w:rPr>
          <w:rFonts w:cstheme="minorHAnsi"/>
          <w:lang w:val="es-ES"/>
        </w:rPr>
        <w:t xml:space="preserve">: </w:t>
      </w:r>
      <w:r w:rsidRPr="00ED5AE8">
        <w:rPr>
          <w:rStyle w:val="nfasis"/>
          <w:rFonts w:cstheme="minorHAnsi"/>
          <w:lang w:val="es-ES"/>
        </w:rPr>
        <w:t xml:space="preserve">AGL2015-67995-C3-1-R (MINECO); PROMETEO/2016/006 (Generalitat Valenciana), </w:t>
      </w:r>
      <w:r w:rsidRPr="00ED5AE8">
        <w:rPr>
          <w:rFonts w:cstheme="minorHAnsi"/>
          <w:shd w:val="clear" w:color="auto" w:fill="FFFFFF"/>
          <w:lang w:val="es-ES"/>
        </w:rPr>
        <w:t xml:space="preserve">CIBER, Fisiopatología de la Obesidad y la Nutrición, </w:t>
      </w:r>
      <w:proofErr w:type="spellStart"/>
      <w:r w:rsidRPr="00ED5AE8">
        <w:rPr>
          <w:rFonts w:cstheme="minorHAnsi"/>
          <w:shd w:val="clear" w:color="auto" w:fill="FFFFFF"/>
          <w:lang w:val="es-ES"/>
        </w:rPr>
        <w:t>CIBERobn</w:t>
      </w:r>
      <w:proofErr w:type="spellEnd"/>
      <w:r w:rsidRPr="00ED5AE8">
        <w:rPr>
          <w:rFonts w:cstheme="minorHAnsi"/>
          <w:shd w:val="clear" w:color="auto" w:fill="FFFFFF"/>
          <w:lang w:val="es-ES"/>
        </w:rPr>
        <w:t>, Instituto de Salud Ca</w:t>
      </w:r>
      <w:r w:rsidR="00732861">
        <w:rPr>
          <w:rFonts w:cstheme="minorHAnsi"/>
          <w:shd w:val="clear" w:color="auto" w:fill="FFFFFF"/>
          <w:lang w:val="es-ES"/>
        </w:rPr>
        <w:t xml:space="preserve">rlos III (CB12/03/30038), </w:t>
      </w:r>
      <w:bookmarkStart w:id="3" w:name="_GoBack"/>
      <w:proofErr w:type="spellStart"/>
      <w:r w:rsidR="00732861">
        <w:rPr>
          <w:rFonts w:cstheme="minorHAnsi"/>
          <w:shd w:val="clear" w:color="auto" w:fill="FFFFFF"/>
          <w:lang w:val="es-ES"/>
        </w:rPr>
        <w:t>Spain</w:t>
      </w:r>
      <w:proofErr w:type="spellEnd"/>
      <w:r w:rsidR="00732861">
        <w:rPr>
          <w:rFonts w:cstheme="minorHAnsi"/>
          <w:shd w:val="clear" w:color="auto" w:fill="FFFFFF"/>
          <w:lang w:val="es-ES"/>
        </w:rPr>
        <w:t xml:space="preserve"> </w:t>
      </w:r>
      <w:r w:rsidR="00732861" w:rsidRPr="00732861">
        <w:rPr>
          <w:rFonts w:cstheme="minorHAnsi"/>
          <w:shd w:val="clear" w:color="auto" w:fill="FFFFFF"/>
          <w:lang w:val="es-ES"/>
        </w:rPr>
        <w:t xml:space="preserve">and </w:t>
      </w:r>
      <w:proofErr w:type="spellStart"/>
      <w:r w:rsidR="00732861" w:rsidRPr="00732861">
        <w:rPr>
          <w:rFonts w:cstheme="minorHAnsi"/>
          <w:shd w:val="clear" w:color="auto" w:fill="FFFFFF"/>
          <w:lang w:val="es-ES"/>
        </w:rPr>
        <w:t>Monteloeder</w:t>
      </w:r>
      <w:proofErr w:type="spellEnd"/>
      <w:r w:rsidR="00732861" w:rsidRPr="00732861">
        <w:rPr>
          <w:rFonts w:cstheme="minorHAnsi"/>
          <w:shd w:val="clear" w:color="auto" w:fill="FFFFFF"/>
          <w:lang w:val="es-ES"/>
        </w:rPr>
        <w:t xml:space="preserve"> S.L. (Elche-Alicante, </w:t>
      </w:r>
      <w:proofErr w:type="spellStart"/>
      <w:r w:rsidR="00732861" w:rsidRPr="00732861">
        <w:rPr>
          <w:rFonts w:cstheme="minorHAnsi"/>
          <w:shd w:val="clear" w:color="auto" w:fill="FFFFFF"/>
          <w:lang w:val="es-ES"/>
        </w:rPr>
        <w:t>Spain</w:t>
      </w:r>
      <w:proofErr w:type="spellEnd"/>
      <w:r w:rsidR="00732861" w:rsidRPr="00732861">
        <w:rPr>
          <w:rFonts w:cstheme="minorHAnsi"/>
          <w:shd w:val="clear" w:color="auto" w:fill="FFFFFF"/>
          <w:lang w:val="es-ES"/>
        </w:rPr>
        <w:t>).</w:t>
      </w:r>
    </w:p>
    <w:bookmarkEnd w:id="2"/>
    <w:bookmarkEnd w:id="3"/>
    <w:p w14:paraId="532AC584" w14:textId="77777777" w:rsidR="00E35A10" w:rsidRPr="00ED5AE8" w:rsidRDefault="00732861">
      <w:pPr>
        <w:rPr>
          <w:lang w:val="es-ES"/>
        </w:rPr>
      </w:pPr>
    </w:p>
    <w:sectPr w:rsidR="00E35A10" w:rsidRPr="00ED5A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112A78"/>
    <w:rsid w:val="00134B9A"/>
    <w:rsid w:val="001456D2"/>
    <w:rsid w:val="0016108A"/>
    <w:rsid w:val="001D726B"/>
    <w:rsid w:val="001E13CB"/>
    <w:rsid w:val="002A20BA"/>
    <w:rsid w:val="003533CB"/>
    <w:rsid w:val="003C306A"/>
    <w:rsid w:val="004A7C8B"/>
    <w:rsid w:val="004B1D3F"/>
    <w:rsid w:val="0056736B"/>
    <w:rsid w:val="00732861"/>
    <w:rsid w:val="007C64AD"/>
    <w:rsid w:val="00841F84"/>
    <w:rsid w:val="009239FF"/>
    <w:rsid w:val="009B6DA1"/>
    <w:rsid w:val="009E7A8B"/>
    <w:rsid w:val="00B15D93"/>
    <w:rsid w:val="00B335C5"/>
    <w:rsid w:val="00B80C40"/>
    <w:rsid w:val="00BF7DFB"/>
    <w:rsid w:val="00C03C82"/>
    <w:rsid w:val="00C116B9"/>
    <w:rsid w:val="00C2224F"/>
    <w:rsid w:val="00E169DC"/>
    <w:rsid w:val="00E20877"/>
    <w:rsid w:val="00E6003E"/>
    <w:rsid w:val="00E6300B"/>
    <w:rsid w:val="00E80F54"/>
    <w:rsid w:val="00ED5AE8"/>
    <w:rsid w:val="00F85601"/>
    <w:rsid w:val="00FD0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A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 w:type="character" w:styleId="Hipervnculo">
    <w:name w:val="Hyperlink"/>
    <w:uiPriority w:val="99"/>
    <w:unhideWhenUsed/>
    <w:rsid w:val="002A20BA"/>
    <w:rPr>
      <w:color w:val="0000FF"/>
      <w:u w:val="single"/>
    </w:rPr>
  </w:style>
  <w:style w:type="character" w:customStyle="1" w:styleId="apple-style-span">
    <w:name w:val="apple-style-span"/>
    <w:basedOn w:val="Fuentedeprrafopredeter"/>
    <w:uiPriority w:val="99"/>
    <w:rsid w:val="002A20BA"/>
  </w:style>
  <w:style w:type="character" w:styleId="nfasis">
    <w:name w:val="Emphasis"/>
    <w:basedOn w:val="Fuentedeprrafopredeter"/>
    <w:uiPriority w:val="20"/>
    <w:qFormat/>
    <w:rsid w:val="00ED5AE8"/>
    <w:rPr>
      <w:i/>
      <w:iCs/>
    </w:rPr>
  </w:style>
  <w:style w:type="character" w:customStyle="1" w:styleId="UnresolvedMention">
    <w:name w:val="Unresolved Mention"/>
    <w:basedOn w:val="Fuentedeprrafopredeter"/>
    <w:uiPriority w:val="99"/>
    <w:semiHidden/>
    <w:unhideWhenUsed/>
    <w:rsid w:val="001D726B"/>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 w:type="character" w:styleId="Hipervnculo">
    <w:name w:val="Hyperlink"/>
    <w:uiPriority w:val="99"/>
    <w:unhideWhenUsed/>
    <w:rsid w:val="002A20BA"/>
    <w:rPr>
      <w:color w:val="0000FF"/>
      <w:u w:val="single"/>
    </w:rPr>
  </w:style>
  <w:style w:type="character" w:customStyle="1" w:styleId="apple-style-span">
    <w:name w:val="apple-style-span"/>
    <w:basedOn w:val="Fuentedeprrafopredeter"/>
    <w:uiPriority w:val="99"/>
    <w:rsid w:val="002A20BA"/>
  </w:style>
  <w:style w:type="character" w:styleId="nfasis">
    <w:name w:val="Emphasis"/>
    <w:basedOn w:val="Fuentedeprrafopredeter"/>
    <w:uiPriority w:val="20"/>
    <w:qFormat/>
    <w:rsid w:val="00ED5AE8"/>
    <w:rPr>
      <w:i/>
      <w:iCs/>
    </w:rPr>
  </w:style>
  <w:style w:type="character" w:customStyle="1" w:styleId="UnresolvedMention">
    <w:name w:val="Unresolved Mention"/>
    <w:basedOn w:val="Fuentedeprrafopredeter"/>
    <w:uiPriority w:val="99"/>
    <w:semiHidden/>
    <w:unhideWhenUsed/>
    <w:rsid w:val="001D726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87022">
      <w:bodyDiv w:val="1"/>
      <w:marLeft w:val="0"/>
      <w:marRight w:val="0"/>
      <w:marTop w:val="0"/>
      <w:marBottom w:val="0"/>
      <w:divBdr>
        <w:top w:val="none" w:sz="0" w:space="0" w:color="auto"/>
        <w:left w:val="none" w:sz="0" w:space="0" w:color="auto"/>
        <w:bottom w:val="none" w:sz="0" w:space="0" w:color="auto"/>
        <w:right w:val="none" w:sz="0" w:space="0" w:color="auto"/>
      </w:divBdr>
    </w:div>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 w:id="1509060087">
      <w:bodyDiv w:val="1"/>
      <w:marLeft w:val="0"/>
      <w:marRight w:val="0"/>
      <w:marTop w:val="0"/>
      <w:marBottom w:val="0"/>
      <w:divBdr>
        <w:top w:val="none" w:sz="0" w:space="0" w:color="auto"/>
        <w:left w:val="none" w:sz="0" w:space="0" w:color="auto"/>
        <w:bottom w:val="none" w:sz="0" w:space="0" w:color="auto"/>
        <w:right w:val="none" w:sz="0" w:space="0" w:color="auto"/>
      </w:divBdr>
    </w:div>
    <w:div w:id="201144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herranz@umh.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2</Pages>
  <Words>538</Words>
  <Characters>2964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maria</cp:lastModifiedBy>
  <cp:revision>15</cp:revision>
  <dcterms:created xsi:type="dcterms:W3CDTF">2017-07-10T08:15:00Z</dcterms:created>
  <dcterms:modified xsi:type="dcterms:W3CDTF">2018-01-19T20:31:00Z</dcterms:modified>
</cp:coreProperties>
</file>