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D4A" w:rsidRPr="0010451D" w:rsidRDefault="00E63D4A" w:rsidP="0010451D">
      <w:pPr>
        <w:jc w:val="center"/>
        <w:rPr>
          <w:rFonts w:ascii="Times New Roman" w:hAnsi="Times New Roman"/>
          <w:b/>
          <w:bCs/>
          <w:sz w:val="24"/>
          <w:szCs w:val="24"/>
          <w:lang w:val="en-US"/>
        </w:rPr>
      </w:pPr>
      <w:r>
        <w:rPr>
          <w:rFonts w:ascii="Times New Roman" w:hAnsi="Times New Roman"/>
          <w:b/>
          <w:bCs/>
          <w:sz w:val="24"/>
          <w:szCs w:val="24"/>
          <w:lang w:val="en-US"/>
        </w:rPr>
        <w:t xml:space="preserve">OPTIMIZATION AND VALIDATION OF </w:t>
      </w:r>
      <w:r w:rsidRPr="0010451D">
        <w:rPr>
          <w:rFonts w:ascii="Times New Roman" w:hAnsi="Times New Roman"/>
          <w:b/>
          <w:bCs/>
          <w:sz w:val="24"/>
          <w:szCs w:val="24"/>
          <w:lang w:val="en-US"/>
        </w:rPr>
        <w:t xml:space="preserve">AN ANALYTICAL METHOD BY HPLC-UV-DIODE ARRAY DETECTION </w:t>
      </w:r>
      <w:r>
        <w:rPr>
          <w:rFonts w:ascii="Times New Roman" w:hAnsi="Times New Roman"/>
          <w:b/>
          <w:bCs/>
          <w:sz w:val="24"/>
          <w:szCs w:val="24"/>
          <w:lang w:val="en-US"/>
        </w:rPr>
        <w:t xml:space="preserve">FOR THE </w:t>
      </w:r>
      <w:r w:rsidRPr="0010451D">
        <w:rPr>
          <w:rFonts w:ascii="Times New Roman" w:hAnsi="Times New Roman"/>
          <w:b/>
          <w:bCs/>
          <w:sz w:val="24"/>
          <w:szCs w:val="24"/>
          <w:lang w:val="en-US"/>
        </w:rPr>
        <w:t xml:space="preserve">SIMULTANEOUS DETERMINATION OF 12 DYES IN MEAT PRODUCTS </w:t>
      </w:r>
    </w:p>
    <w:p w:rsidR="00E63D4A" w:rsidRPr="00F57090" w:rsidRDefault="00E63D4A" w:rsidP="00F57090">
      <w:pPr>
        <w:pStyle w:val="HTMLPreformatted"/>
        <w:jc w:val="both"/>
        <w:rPr>
          <w:rFonts w:ascii="Times New Roman" w:hAnsi="Times New Roman"/>
          <w:sz w:val="24"/>
          <w:u w:val="single"/>
          <w:lang w:val="it-IT"/>
        </w:rPr>
      </w:pPr>
      <w:r w:rsidRPr="00F57090">
        <w:rPr>
          <w:rFonts w:ascii="Times New Roman" w:hAnsi="Times New Roman"/>
          <w:sz w:val="24"/>
          <w:u w:val="single"/>
          <w:lang w:val="it-IT"/>
        </w:rPr>
        <w:t>Marco Iammarino</w:t>
      </w:r>
      <w:r w:rsidRPr="00F57090">
        <w:rPr>
          <w:rFonts w:ascii="Times New Roman" w:hAnsi="Times New Roman"/>
          <w:sz w:val="24"/>
          <w:u w:val="single"/>
          <w:vertAlign w:val="superscript"/>
          <w:lang w:val="it-IT"/>
        </w:rPr>
        <w:t>1</w:t>
      </w:r>
      <w:r w:rsidRPr="00F57090">
        <w:rPr>
          <w:rFonts w:ascii="Times New Roman" w:hAnsi="Times New Roman"/>
          <w:sz w:val="24"/>
          <w:u w:val="single"/>
          <w:lang w:val="it-IT"/>
        </w:rPr>
        <w:t>, Annalisa Mentana</w:t>
      </w:r>
      <w:r w:rsidRPr="00F57090">
        <w:rPr>
          <w:rFonts w:ascii="Times New Roman" w:hAnsi="Times New Roman"/>
          <w:sz w:val="24"/>
          <w:u w:val="single"/>
          <w:vertAlign w:val="superscript"/>
          <w:lang w:val="it-IT"/>
        </w:rPr>
        <w:t>2</w:t>
      </w:r>
      <w:r w:rsidRPr="00F57090">
        <w:rPr>
          <w:rFonts w:ascii="Times New Roman" w:hAnsi="Times New Roman"/>
          <w:sz w:val="24"/>
          <w:u w:val="single"/>
          <w:lang w:val="it-IT"/>
        </w:rPr>
        <w:t>, Diego Centonze</w:t>
      </w:r>
      <w:r w:rsidRPr="00F57090">
        <w:rPr>
          <w:rFonts w:ascii="Times New Roman" w:hAnsi="Times New Roman"/>
          <w:sz w:val="24"/>
          <w:u w:val="single"/>
          <w:vertAlign w:val="superscript"/>
          <w:lang w:val="it-IT"/>
        </w:rPr>
        <w:t>2</w:t>
      </w:r>
      <w:r w:rsidRPr="00F57090">
        <w:rPr>
          <w:rFonts w:ascii="Times New Roman" w:hAnsi="Times New Roman"/>
          <w:sz w:val="24"/>
          <w:u w:val="single"/>
          <w:lang w:val="it-IT"/>
        </w:rPr>
        <w:t>, Carmen Palermo</w:t>
      </w:r>
      <w:r>
        <w:rPr>
          <w:rFonts w:ascii="Times New Roman" w:hAnsi="Times New Roman"/>
          <w:sz w:val="24"/>
          <w:u w:val="single"/>
          <w:vertAlign w:val="superscript"/>
          <w:lang w:val="it-IT"/>
        </w:rPr>
        <w:t>2</w:t>
      </w:r>
      <w:r w:rsidRPr="00F57090">
        <w:rPr>
          <w:rFonts w:ascii="Times New Roman" w:hAnsi="Times New Roman"/>
          <w:sz w:val="24"/>
          <w:u w:val="single"/>
          <w:lang w:val="it-IT"/>
        </w:rPr>
        <w:t>, Michele Mangiacotti</w:t>
      </w:r>
      <w:r w:rsidRPr="00F57090">
        <w:rPr>
          <w:rFonts w:ascii="Times New Roman" w:hAnsi="Times New Roman"/>
          <w:sz w:val="24"/>
          <w:u w:val="single"/>
          <w:vertAlign w:val="superscript"/>
          <w:lang w:val="it-IT"/>
        </w:rPr>
        <w:t>1</w:t>
      </w:r>
      <w:r w:rsidRPr="00F57090">
        <w:rPr>
          <w:rFonts w:ascii="Times New Roman" w:hAnsi="Times New Roman"/>
          <w:sz w:val="24"/>
          <w:u w:val="single"/>
          <w:lang w:val="it-IT"/>
        </w:rPr>
        <w:t>, Antonio E. Chiaravalle</w:t>
      </w:r>
      <w:r w:rsidRPr="00F57090">
        <w:rPr>
          <w:rFonts w:ascii="Times New Roman" w:hAnsi="Times New Roman"/>
          <w:sz w:val="24"/>
          <w:u w:val="single"/>
          <w:vertAlign w:val="superscript"/>
          <w:lang w:val="it-IT"/>
        </w:rPr>
        <w:t>1</w:t>
      </w:r>
    </w:p>
    <w:p w:rsidR="00E63D4A" w:rsidRPr="00F57090" w:rsidRDefault="00E63D4A" w:rsidP="004B1D3F">
      <w:pPr>
        <w:pStyle w:val="HTMLPreformatted"/>
        <w:jc w:val="center"/>
        <w:rPr>
          <w:rFonts w:ascii="Times New Roman" w:hAnsi="Times New Roman" w:cs="Times New Roman"/>
          <w:sz w:val="24"/>
          <w:lang w:val="it-IT" w:eastAsia="zh-TW"/>
        </w:rPr>
      </w:pPr>
    </w:p>
    <w:p w:rsidR="00E63D4A" w:rsidRPr="00F57090" w:rsidRDefault="00E63D4A" w:rsidP="00F57090">
      <w:pPr>
        <w:pStyle w:val="HTMLPreformatted"/>
        <w:jc w:val="both"/>
        <w:rPr>
          <w:rFonts w:ascii="Times New Roman" w:hAnsi="Times New Roman" w:cs="Times New Roman"/>
          <w:i/>
          <w:iCs/>
          <w:sz w:val="24"/>
          <w:vertAlign w:val="superscript"/>
          <w:lang w:val="it-IT"/>
        </w:rPr>
      </w:pPr>
    </w:p>
    <w:p w:rsidR="00E63D4A" w:rsidRPr="00F57090" w:rsidRDefault="00E63D4A" w:rsidP="00F57090">
      <w:pPr>
        <w:pStyle w:val="HTMLPreformatted"/>
        <w:jc w:val="both"/>
        <w:rPr>
          <w:rFonts w:ascii="Times New Roman" w:hAnsi="Times New Roman"/>
          <w:i/>
          <w:iCs/>
          <w:sz w:val="24"/>
          <w:lang w:val="it-IT"/>
        </w:rPr>
      </w:pPr>
      <w:r w:rsidRPr="00F57090">
        <w:rPr>
          <w:rFonts w:ascii="Times New Roman" w:hAnsi="Times New Roman" w:cs="Times New Roman"/>
          <w:i/>
          <w:iCs/>
          <w:sz w:val="24"/>
          <w:vertAlign w:val="superscript"/>
          <w:lang w:val="it-IT"/>
        </w:rPr>
        <w:t>1</w:t>
      </w:r>
      <w:r w:rsidRPr="00F57090">
        <w:rPr>
          <w:rFonts w:ascii="Times New Roman" w:hAnsi="Times New Roman"/>
          <w:i/>
          <w:iCs/>
          <w:sz w:val="24"/>
          <w:lang w:val="it-IT"/>
        </w:rPr>
        <w:t>National Reference Center for the Detection of Radioactivity in Feed and Foodstuff, Istituto Zooprofilattico Sperimentale della Puglia e della Basilicata, Via Manfredonia 20, 71121 Foggia, Italy</w:t>
      </w:r>
    </w:p>
    <w:p w:rsidR="00E63D4A" w:rsidRPr="00F57090" w:rsidRDefault="00E63D4A" w:rsidP="00F57090">
      <w:pPr>
        <w:pStyle w:val="HTMLPreformatted"/>
        <w:jc w:val="both"/>
        <w:rPr>
          <w:rFonts w:ascii="Times New Roman" w:hAnsi="Times New Roman"/>
          <w:b/>
          <w:i/>
          <w:iCs/>
          <w:sz w:val="24"/>
          <w:lang w:val="en-US"/>
        </w:rPr>
      </w:pPr>
      <w:r>
        <w:rPr>
          <w:rFonts w:ascii="Times New Roman" w:hAnsi="Times New Roman" w:cs="Times New Roman"/>
          <w:i/>
          <w:iCs/>
          <w:sz w:val="24"/>
          <w:vertAlign w:val="superscript"/>
        </w:rPr>
        <w:t>2</w:t>
      </w:r>
      <w:r w:rsidRPr="00F57090">
        <w:rPr>
          <w:rFonts w:ascii="Times New Roman" w:hAnsi="Times New Roman"/>
          <w:i/>
          <w:iCs/>
          <w:sz w:val="24"/>
          <w:lang w:val="en-US"/>
        </w:rPr>
        <w:t xml:space="preserve">Department of the Sciences of Agriculture, Food and Environment, </w:t>
      </w:r>
      <w:smartTag w:uri="urn:schemas-microsoft-com:office:smarttags" w:element="PlaceType">
        <w:r w:rsidRPr="00F57090">
          <w:rPr>
            <w:rFonts w:ascii="Times New Roman" w:hAnsi="Times New Roman"/>
            <w:i/>
            <w:iCs/>
            <w:sz w:val="24"/>
            <w:lang w:val="en-US"/>
          </w:rPr>
          <w:t>University</w:t>
        </w:r>
      </w:smartTag>
      <w:r w:rsidRPr="00F57090">
        <w:rPr>
          <w:rFonts w:ascii="Times New Roman" w:hAnsi="Times New Roman"/>
          <w:i/>
          <w:iCs/>
          <w:sz w:val="24"/>
          <w:lang w:val="en-US"/>
        </w:rPr>
        <w:t xml:space="preserve"> of </w:t>
      </w:r>
      <w:smartTag w:uri="urn:schemas-microsoft-com:office:smarttags" w:element="PlaceName">
        <w:r w:rsidRPr="00F57090">
          <w:rPr>
            <w:rFonts w:ascii="Times New Roman" w:hAnsi="Times New Roman"/>
            <w:i/>
            <w:iCs/>
            <w:sz w:val="24"/>
            <w:lang w:val="en-US"/>
          </w:rPr>
          <w:t>Foggia</w:t>
        </w:r>
      </w:smartTag>
      <w:r w:rsidRPr="00F57090">
        <w:rPr>
          <w:rFonts w:ascii="Times New Roman" w:hAnsi="Times New Roman"/>
          <w:i/>
          <w:iCs/>
          <w:sz w:val="24"/>
          <w:lang w:val="en-US"/>
        </w:rPr>
        <w:t xml:space="preserve">, Via Napoli, 25, 71122 </w:t>
      </w:r>
      <w:smartTag w:uri="urn:schemas-microsoft-com:office:smarttags" w:element="metricconverter">
        <w:smartTagPr>
          <w:attr w:name="ProductID" w:val="4.6 mm"/>
        </w:smartTagPr>
        <w:smartTag w:uri="urn:schemas-microsoft-com:office:smarttags" w:element="City">
          <w:r w:rsidRPr="00F57090">
            <w:rPr>
              <w:rFonts w:ascii="Times New Roman" w:hAnsi="Times New Roman"/>
              <w:i/>
              <w:iCs/>
              <w:sz w:val="24"/>
              <w:lang w:val="en-US"/>
            </w:rPr>
            <w:t>Foggia</w:t>
          </w:r>
        </w:smartTag>
        <w:r w:rsidRPr="00F57090">
          <w:rPr>
            <w:rFonts w:ascii="Times New Roman" w:hAnsi="Times New Roman"/>
            <w:i/>
            <w:iCs/>
            <w:sz w:val="24"/>
            <w:lang w:val="en-US"/>
          </w:rPr>
          <w:t xml:space="preserve">, </w:t>
        </w:r>
        <w:smartTag w:uri="urn:schemas-microsoft-com:office:smarttags" w:element="metricconverter">
          <w:smartTagPr>
            <w:attr w:name="ProductID" w:val="4.6 mm"/>
          </w:smartTagPr>
          <w:r w:rsidRPr="00F57090">
            <w:rPr>
              <w:rFonts w:ascii="Times New Roman" w:hAnsi="Times New Roman"/>
              <w:i/>
              <w:iCs/>
              <w:sz w:val="24"/>
              <w:lang w:val="en-US"/>
            </w:rPr>
            <w:t>Italy</w:t>
          </w:r>
        </w:smartTag>
      </w:smartTag>
    </w:p>
    <w:p w:rsidR="00E63D4A" w:rsidRDefault="00E63D4A" w:rsidP="004B1D3F">
      <w:pPr>
        <w:pStyle w:val="HTMLPreformatted"/>
        <w:rPr>
          <w:rFonts w:ascii="Times New Roman" w:hAnsi="Times New Roman" w:cs="Times New Roman"/>
          <w:i/>
          <w:iCs/>
          <w:sz w:val="24"/>
          <w:vertAlign w:val="superscript"/>
        </w:rPr>
      </w:pPr>
    </w:p>
    <w:p w:rsidR="00E63D4A" w:rsidRDefault="00E63D4A" w:rsidP="004B1D3F">
      <w:pPr>
        <w:pStyle w:val="HTMLPreformatted"/>
        <w:rPr>
          <w:rFonts w:ascii="Times New Roman" w:hAnsi="Times New Roman" w:cs="Times New Roman"/>
          <w:i/>
          <w:iCs/>
          <w:sz w:val="24"/>
        </w:rPr>
      </w:pPr>
    </w:p>
    <w:p w:rsidR="00E63D4A" w:rsidRDefault="00E63D4A" w:rsidP="004B1D3F">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E63D4A" w:rsidRDefault="00E63D4A" w:rsidP="004B1D3F">
      <w:pPr>
        <w:pStyle w:val="HTMLPreformatted"/>
        <w:jc w:val="both"/>
        <w:rPr>
          <w:rFonts w:ascii="Times New Roman" w:hAnsi="Times New Roman" w:cs="Times New Roman"/>
          <w:sz w:val="24"/>
        </w:rPr>
      </w:pPr>
    </w:p>
    <w:p w:rsidR="00E63D4A" w:rsidRPr="00764CB7" w:rsidRDefault="00E63D4A" w:rsidP="00764CB7">
      <w:pPr>
        <w:pStyle w:val="HTMLPreformatted"/>
        <w:jc w:val="both"/>
        <w:rPr>
          <w:rFonts w:ascii="Times New Roman" w:hAnsi="Times New Roman"/>
          <w:bCs/>
          <w:sz w:val="24"/>
          <w:lang w:val="en-US"/>
        </w:rPr>
      </w:pPr>
      <w:r w:rsidRPr="005C613A">
        <w:rPr>
          <w:rFonts w:ascii="Times New Roman" w:hAnsi="Times New Roman" w:cs="Times New Roman"/>
          <w:sz w:val="24"/>
        </w:rPr>
        <w:t xml:space="preserve">Control of the presence of food additives </w:t>
      </w:r>
      <w:r>
        <w:rPr>
          <w:rFonts w:ascii="Times New Roman" w:hAnsi="Times New Roman" w:cs="Times New Roman"/>
          <w:sz w:val="24"/>
        </w:rPr>
        <w:t xml:space="preserve">in meat products </w:t>
      </w:r>
      <w:r w:rsidRPr="005C613A">
        <w:rPr>
          <w:rFonts w:ascii="Times New Roman" w:hAnsi="Times New Roman" w:cs="Times New Roman"/>
          <w:sz w:val="24"/>
        </w:rPr>
        <w:t>is important to</w:t>
      </w:r>
      <w:r>
        <w:rPr>
          <w:rFonts w:ascii="Times New Roman" w:hAnsi="Times New Roman" w:cs="Times New Roman"/>
          <w:sz w:val="24"/>
        </w:rPr>
        <w:t xml:space="preserve"> </w:t>
      </w:r>
      <w:r w:rsidRPr="005C613A">
        <w:rPr>
          <w:rFonts w:ascii="Times New Roman" w:hAnsi="Times New Roman" w:cs="Times New Roman"/>
          <w:sz w:val="24"/>
        </w:rPr>
        <w:t xml:space="preserve">ensure </w:t>
      </w:r>
      <w:r>
        <w:rPr>
          <w:rFonts w:ascii="Times New Roman" w:hAnsi="Times New Roman" w:cs="Times New Roman"/>
          <w:sz w:val="24"/>
        </w:rPr>
        <w:t>their</w:t>
      </w:r>
      <w:r w:rsidRPr="005C613A">
        <w:rPr>
          <w:rFonts w:ascii="Times New Roman" w:hAnsi="Times New Roman" w:cs="Times New Roman"/>
          <w:sz w:val="24"/>
        </w:rPr>
        <w:t xml:space="preserve"> quality and safety. However, the attention of the</w:t>
      </w:r>
      <w:r>
        <w:rPr>
          <w:rFonts w:ascii="Times New Roman" w:hAnsi="Times New Roman" w:cs="Times New Roman"/>
          <w:sz w:val="24"/>
        </w:rPr>
        <w:t xml:space="preserve"> </w:t>
      </w:r>
      <w:r w:rsidRPr="005C613A">
        <w:rPr>
          <w:rFonts w:ascii="Times New Roman" w:hAnsi="Times New Roman" w:cs="Times New Roman"/>
          <w:sz w:val="24"/>
        </w:rPr>
        <w:t>official control plans is usually more focused on identifying</w:t>
      </w:r>
      <w:r>
        <w:rPr>
          <w:rFonts w:ascii="Times New Roman" w:hAnsi="Times New Roman" w:cs="Times New Roman"/>
          <w:sz w:val="24"/>
        </w:rPr>
        <w:t xml:space="preserve">/quantifying </w:t>
      </w:r>
      <w:r w:rsidRPr="005C613A">
        <w:rPr>
          <w:rFonts w:ascii="Times New Roman" w:hAnsi="Times New Roman" w:cs="Times New Roman"/>
          <w:sz w:val="24"/>
        </w:rPr>
        <w:t>some food preservatives (i.e. nitrites/nitrate and sulphites)</w:t>
      </w:r>
      <w:r>
        <w:rPr>
          <w:rFonts w:ascii="Times New Roman" w:hAnsi="Times New Roman" w:cs="Times New Roman"/>
          <w:sz w:val="24"/>
        </w:rPr>
        <w:t xml:space="preserve"> </w:t>
      </w:r>
      <w:r w:rsidRPr="005C613A">
        <w:rPr>
          <w:rFonts w:ascii="Times New Roman" w:hAnsi="Times New Roman" w:cs="Times New Roman"/>
          <w:sz w:val="24"/>
        </w:rPr>
        <w:t>with respect to food dyes.</w:t>
      </w:r>
      <w:r>
        <w:rPr>
          <w:rFonts w:ascii="Times New Roman" w:hAnsi="Times New Roman" w:cs="Times New Roman"/>
          <w:sz w:val="24"/>
        </w:rPr>
        <w:t xml:space="preserve"> </w:t>
      </w:r>
      <w:r w:rsidRPr="00764CB7">
        <w:rPr>
          <w:rFonts w:ascii="Times New Roman" w:hAnsi="Times New Roman"/>
          <w:bCs/>
          <w:sz w:val="24"/>
          <w:lang w:val="en-US"/>
        </w:rPr>
        <w:t>The use of food dyes in meat is regulated by the actual Normative, due to several food safety concerns.</w:t>
      </w:r>
      <w:r>
        <w:rPr>
          <w:rFonts w:ascii="Times New Roman" w:hAnsi="Times New Roman"/>
          <w:bCs/>
          <w:sz w:val="24"/>
          <w:lang w:val="en-US"/>
        </w:rPr>
        <w:t xml:space="preserve"> Only three food dyes (</w:t>
      </w:r>
      <w:r w:rsidRPr="005C613A">
        <w:rPr>
          <w:rFonts w:ascii="Times New Roman" w:hAnsi="Times New Roman" w:cs="Times New Roman"/>
          <w:sz w:val="24"/>
        </w:rPr>
        <w:t>cochineal, carminic acid, carmines (E120), Ponceau 4R,</w:t>
      </w:r>
      <w:r>
        <w:rPr>
          <w:rFonts w:ascii="Times New Roman" w:hAnsi="Times New Roman" w:cs="Times New Roman"/>
          <w:sz w:val="24"/>
        </w:rPr>
        <w:t xml:space="preserve"> </w:t>
      </w:r>
      <w:r w:rsidRPr="005C613A">
        <w:rPr>
          <w:rFonts w:ascii="Times New Roman" w:hAnsi="Times New Roman" w:cs="Times New Roman"/>
          <w:sz w:val="24"/>
        </w:rPr>
        <w:t>cochineal Red A (E124) and Allura Red AC (E129)</w:t>
      </w:r>
      <w:r>
        <w:rPr>
          <w:rFonts w:ascii="Times New Roman" w:hAnsi="Times New Roman" w:cs="Times New Roman"/>
          <w:sz w:val="24"/>
        </w:rPr>
        <w:t>)</w:t>
      </w:r>
      <w:r w:rsidRPr="005C613A">
        <w:rPr>
          <w:rFonts w:ascii="Times New Roman" w:hAnsi="Times New Roman" w:cs="Times New Roman"/>
          <w:sz w:val="24"/>
        </w:rPr>
        <w:t xml:space="preserve"> </w:t>
      </w:r>
      <w:r>
        <w:rPr>
          <w:rFonts w:ascii="Times New Roman" w:hAnsi="Times New Roman"/>
          <w:bCs/>
          <w:sz w:val="24"/>
          <w:lang w:val="en-US"/>
        </w:rPr>
        <w:t xml:space="preserve">are admitted in some types of meat product, </w:t>
      </w:r>
      <w:r>
        <w:rPr>
          <w:rFonts w:ascii="Times New Roman" w:hAnsi="Times New Roman" w:cs="Times New Roman"/>
          <w:sz w:val="24"/>
        </w:rPr>
        <w:t xml:space="preserve">and maximum admissible levels were established in the </w:t>
      </w:r>
      <w:r w:rsidRPr="005C613A">
        <w:rPr>
          <w:rFonts w:ascii="Times New Roman" w:hAnsi="Times New Roman" w:cs="Times New Roman"/>
          <w:sz w:val="24"/>
        </w:rPr>
        <w:t>Regulation</w:t>
      </w:r>
      <w:r>
        <w:rPr>
          <w:rFonts w:ascii="Times New Roman" w:hAnsi="Times New Roman" w:cs="Times New Roman"/>
          <w:sz w:val="24"/>
        </w:rPr>
        <w:t xml:space="preserve"> No. 1129/2011/EC</w:t>
      </w:r>
      <w:r w:rsidRPr="005C613A">
        <w:rPr>
          <w:rFonts w:ascii="Times New Roman" w:hAnsi="Times New Roman" w:cs="Times New Roman"/>
          <w:sz w:val="24"/>
        </w:rPr>
        <w:t>. Furthermore, the presence of different red</w:t>
      </w:r>
      <w:r>
        <w:rPr>
          <w:rFonts w:ascii="Times New Roman" w:hAnsi="Times New Roman" w:cs="Times New Roman"/>
          <w:sz w:val="24"/>
        </w:rPr>
        <w:t xml:space="preserve"> </w:t>
      </w:r>
      <w:r w:rsidRPr="005C613A">
        <w:rPr>
          <w:rFonts w:ascii="Times New Roman" w:hAnsi="Times New Roman" w:cs="Times New Roman"/>
          <w:sz w:val="24"/>
        </w:rPr>
        <w:t xml:space="preserve">dyes, including some carcinogens, </w:t>
      </w:r>
      <w:r>
        <w:rPr>
          <w:rFonts w:ascii="Times New Roman" w:hAnsi="Times New Roman" w:cs="Times New Roman"/>
          <w:sz w:val="24"/>
        </w:rPr>
        <w:t xml:space="preserve">was </w:t>
      </w:r>
      <w:r w:rsidRPr="005C613A">
        <w:rPr>
          <w:rFonts w:ascii="Times New Roman" w:hAnsi="Times New Roman" w:cs="Times New Roman"/>
          <w:sz w:val="24"/>
        </w:rPr>
        <w:t>found in some</w:t>
      </w:r>
      <w:r>
        <w:rPr>
          <w:rFonts w:ascii="Times New Roman" w:hAnsi="Times New Roman" w:cs="Times New Roman"/>
          <w:sz w:val="24"/>
        </w:rPr>
        <w:t xml:space="preserve"> </w:t>
      </w:r>
      <w:r w:rsidRPr="005C613A">
        <w:rPr>
          <w:rFonts w:ascii="Times New Roman" w:hAnsi="Times New Roman" w:cs="Times New Roman"/>
          <w:sz w:val="24"/>
        </w:rPr>
        <w:t>types of spices used in the production of meat products</w:t>
      </w:r>
      <w:r>
        <w:rPr>
          <w:rFonts w:ascii="Times New Roman" w:hAnsi="Times New Roman" w:cs="Times New Roman"/>
          <w:sz w:val="24"/>
        </w:rPr>
        <w:t xml:space="preserve"> </w:t>
      </w:r>
      <w:r w:rsidRPr="005C613A">
        <w:rPr>
          <w:rFonts w:ascii="Times New Roman" w:hAnsi="Times New Roman" w:cs="Times New Roman"/>
          <w:sz w:val="24"/>
        </w:rPr>
        <w:t>(European Commission decision 2004/92/EC).</w:t>
      </w:r>
      <w:r>
        <w:rPr>
          <w:rFonts w:ascii="Times New Roman" w:hAnsi="Times New Roman" w:cs="Times New Roman"/>
          <w:sz w:val="24"/>
        </w:rPr>
        <w:t xml:space="preserve"> </w:t>
      </w:r>
    </w:p>
    <w:p w:rsidR="00E63D4A" w:rsidRPr="00764CB7" w:rsidRDefault="00E63D4A" w:rsidP="00764CB7">
      <w:pPr>
        <w:pStyle w:val="HTMLPreformatted"/>
        <w:jc w:val="both"/>
        <w:rPr>
          <w:rFonts w:ascii="Times New Roman" w:hAnsi="Times New Roman"/>
          <w:sz w:val="24"/>
          <w:lang w:val="en-US"/>
        </w:rPr>
      </w:pPr>
      <w:r w:rsidRPr="005C613A">
        <w:rPr>
          <w:rFonts w:ascii="Times New Roman" w:hAnsi="Times New Roman" w:cs="Times New Roman"/>
          <w:sz w:val="24"/>
        </w:rPr>
        <w:t>For these reasons, an accurate method combining high</w:t>
      </w:r>
      <w:r>
        <w:rPr>
          <w:rFonts w:ascii="Times New Roman" w:hAnsi="Times New Roman" w:cs="Times New Roman"/>
          <w:sz w:val="24"/>
        </w:rPr>
        <w:t xml:space="preserve"> </w:t>
      </w:r>
      <w:r w:rsidRPr="005C613A">
        <w:rPr>
          <w:rFonts w:ascii="Times New Roman" w:hAnsi="Times New Roman" w:cs="Times New Roman"/>
          <w:sz w:val="24"/>
        </w:rPr>
        <w:t>performance liquid chromatography with UV-diode array</w:t>
      </w:r>
      <w:r>
        <w:rPr>
          <w:rFonts w:ascii="Times New Roman" w:hAnsi="Times New Roman" w:cs="Times New Roman"/>
          <w:sz w:val="24"/>
        </w:rPr>
        <w:t xml:space="preserve"> </w:t>
      </w:r>
      <w:r w:rsidRPr="005C613A">
        <w:rPr>
          <w:rFonts w:ascii="Times New Roman" w:hAnsi="Times New Roman" w:cs="Times New Roman"/>
          <w:sz w:val="24"/>
        </w:rPr>
        <w:t xml:space="preserve">detection </w:t>
      </w:r>
      <w:r>
        <w:rPr>
          <w:rFonts w:ascii="Times New Roman" w:hAnsi="Times New Roman" w:cs="Times New Roman"/>
          <w:sz w:val="24"/>
        </w:rPr>
        <w:t>was developed in this</w:t>
      </w:r>
      <w:r w:rsidRPr="005C613A">
        <w:rPr>
          <w:rFonts w:ascii="Times New Roman" w:hAnsi="Times New Roman" w:cs="Times New Roman"/>
          <w:sz w:val="24"/>
        </w:rPr>
        <w:t xml:space="preserve"> study</w:t>
      </w:r>
      <w:r>
        <w:rPr>
          <w:rFonts w:ascii="Times New Roman" w:hAnsi="Times New Roman" w:cs="Times New Roman"/>
          <w:sz w:val="24"/>
        </w:rPr>
        <w:t xml:space="preserve">, for the simultaneous </w:t>
      </w:r>
      <w:r w:rsidRPr="00764CB7">
        <w:rPr>
          <w:rFonts w:ascii="Times New Roman" w:hAnsi="Times New Roman"/>
          <w:sz w:val="24"/>
          <w:lang w:val="en-US"/>
        </w:rPr>
        <w:t xml:space="preserve">determination of 12 food dyes </w:t>
      </w:r>
      <w:r w:rsidRPr="00764CB7">
        <w:rPr>
          <w:rFonts w:ascii="Times New Roman" w:hAnsi="Times New Roman"/>
          <w:bCs/>
          <w:sz w:val="24"/>
          <w:lang w:val="en-US"/>
        </w:rPr>
        <w:t xml:space="preserve">(Amaranth, Ponceau 4R, Carmine, Ponceau SX, Ponceau 3R, Allura Red AC, Carmoisine, </w:t>
      </w:r>
      <w:smartTag w:uri="urn:schemas-microsoft-com:office:smarttags" w:element="metricconverter">
        <w:smartTagPr>
          <w:attr w:name="ProductID" w:val="4.6 mm"/>
        </w:smartTagPr>
        <w:smartTag w:uri="urn:schemas-microsoft-com:office:smarttags" w:element="metricconverter">
          <w:smartTagPr>
            <w:attr w:name="ProductID" w:val="4.6 mm"/>
          </w:smartTagPr>
          <w:r w:rsidRPr="00764CB7">
            <w:rPr>
              <w:rFonts w:ascii="Times New Roman" w:hAnsi="Times New Roman"/>
              <w:bCs/>
              <w:sz w:val="24"/>
              <w:lang w:val="en-US"/>
            </w:rPr>
            <w:t>Erythrosine</w:t>
          </w:r>
        </w:smartTag>
        <w:r w:rsidRPr="00764CB7">
          <w:rPr>
            <w:rFonts w:ascii="Times New Roman" w:hAnsi="Times New Roman"/>
            <w:bCs/>
            <w:sz w:val="24"/>
            <w:lang w:val="en-US"/>
          </w:rPr>
          <w:t xml:space="preserve">, </w:t>
        </w:r>
        <w:smartTag w:uri="urn:schemas-microsoft-com:office:smarttags" w:element="metricconverter">
          <w:smartTagPr>
            <w:attr w:name="ProductID" w:val="4.6 mm"/>
          </w:smartTagPr>
          <w:r w:rsidRPr="00764CB7">
            <w:rPr>
              <w:rFonts w:ascii="Times New Roman" w:hAnsi="Times New Roman"/>
              <w:bCs/>
              <w:sz w:val="24"/>
              <w:lang w:val="en-US"/>
            </w:rPr>
            <w:t>Sudan</w:t>
          </w:r>
        </w:smartTag>
      </w:smartTag>
      <w:r w:rsidRPr="00764CB7">
        <w:rPr>
          <w:rFonts w:ascii="Times New Roman" w:hAnsi="Times New Roman"/>
          <w:bCs/>
          <w:sz w:val="24"/>
          <w:lang w:val="en-US"/>
        </w:rPr>
        <w:t xml:space="preserve"> I, Sudan II, Sudan III and Sudan IV) </w:t>
      </w:r>
      <w:r>
        <w:rPr>
          <w:rFonts w:ascii="Times New Roman" w:hAnsi="Times New Roman"/>
          <w:sz w:val="24"/>
          <w:lang w:val="en-US"/>
        </w:rPr>
        <w:t>in meat products</w:t>
      </w:r>
      <w:r w:rsidRPr="005C613A">
        <w:rPr>
          <w:rFonts w:ascii="Times New Roman" w:hAnsi="Times New Roman" w:cs="Times New Roman"/>
          <w:sz w:val="24"/>
        </w:rPr>
        <w:t>. The</w:t>
      </w:r>
      <w:r>
        <w:rPr>
          <w:rFonts w:ascii="Times New Roman" w:hAnsi="Times New Roman" w:cs="Times New Roman"/>
          <w:sz w:val="24"/>
        </w:rPr>
        <w:t xml:space="preserve"> </w:t>
      </w:r>
      <w:r w:rsidRPr="005C613A">
        <w:rPr>
          <w:rFonts w:ascii="Times New Roman" w:hAnsi="Times New Roman" w:cs="Times New Roman"/>
          <w:sz w:val="24"/>
        </w:rPr>
        <w:t xml:space="preserve">chromatographic separation </w:t>
      </w:r>
      <w:r>
        <w:rPr>
          <w:rFonts w:ascii="Times New Roman" w:hAnsi="Times New Roman" w:cs="Times New Roman"/>
          <w:sz w:val="24"/>
        </w:rPr>
        <w:t>was</w:t>
      </w:r>
      <w:r w:rsidRPr="005C613A">
        <w:rPr>
          <w:rFonts w:ascii="Times New Roman" w:hAnsi="Times New Roman" w:cs="Times New Roman"/>
          <w:sz w:val="24"/>
        </w:rPr>
        <w:t xml:space="preserve"> accomplished by a Hypersil Gold column (Thermo</w:t>
      </w:r>
      <w:r>
        <w:rPr>
          <w:rFonts w:ascii="Times New Roman" w:hAnsi="Times New Roman" w:cs="Times New Roman"/>
          <w:sz w:val="24"/>
        </w:rPr>
        <w:t xml:space="preserve"> </w:t>
      </w:r>
      <w:r w:rsidRPr="005C613A">
        <w:rPr>
          <w:rFonts w:ascii="Times New Roman" w:hAnsi="Times New Roman" w:cs="Times New Roman"/>
          <w:sz w:val="24"/>
        </w:rPr>
        <w:t xml:space="preserve">Fisher Scientific, 150 x </w:t>
      </w:r>
      <w:smartTag w:uri="urn:schemas-microsoft-com:office:smarttags" w:element="metricconverter">
        <w:smartTagPr>
          <w:attr w:name="ProductID" w:val="4.6 mm"/>
        </w:smartTagPr>
        <w:r w:rsidRPr="005C613A">
          <w:rPr>
            <w:rFonts w:ascii="Times New Roman" w:hAnsi="Times New Roman" w:cs="Times New Roman"/>
            <w:sz w:val="24"/>
          </w:rPr>
          <w:t>4.6 mm</w:t>
        </w:r>
      </w:smartTag>
      <w:r w:rsidRPr="005C613A">
        <w:rPr>
          <w:rFonts w:ascii="Times New Roman" w:hAnsi="Times New Roman" w:cs="Times New Roman"/>
          <w:sz w:val="24"/>
        </w:rPr>
        <w:t>, i.d. 5 μm)</w:t>
      </w:r>
      <w:r>
        <w:rPr>
          <w:rFonts w:ascii="Times New Roman" w:hAnsi="Times New Roman" w:cs="Times New Roman"/>
          <w:sz w:val="24"/>
        </w:rPr>
        <w:t>,</w:t>
      </w:r>
      <w:r w:rsidRPr="005C613A">
        <w:rPr>
          <w:rFonts w:ascii="Times New Roman" w:hAnsi="Times New Roman" w:cs="Times New Roman"/>
          <w:sz w:val="24"/>
        </w:rPr>
        <w:t xml:space="preserve"> eluted with</w:t>
      </w:r>
      <w:r>
        <w:rPr>
          <w:rFonts w:ascii="Times New Roman" w:hAnsi="Times New Roman" w:cs="Times New Roman"/>
          <w:sz w:val="24"/>
        </w:rPr>
        <w:t xml:space="preserve"> </w:t>
      </w:r>
      <w:r w:rsidRPr="005C613A">
        <w:rPr>
          <w:rFonts w:ascii="Times New Roman" w:hAnsi="Times New Roman" w:cs="Times New Roman"/>
          <w:sz w:val="24"/>
        </w:rPr>
        <w:t>an optimized step-change gradient, based on a mobile phase</w:t>
      </w:r>
      <w:r>
        <w:rPr>
          <w:rFonts w:ascii="Times New Roman" w:hAnsi="Times New Roman" w:cs="Times New Roman"/>
          <w:sz w:val="24"/>
        </w:rPr>
        <w:t xml:space="preserve"> </w:t>
      </w:r>
      <w:r w:rsidRPr="005C613A">
        <w:rPr>
          <w:rFonts w:ascii="Times New Roman" w:hAnsi="Times New Roman" w:cs="Times New Roman"/>
          <w:sz w:val="24"/>
        </w:rPr>
        <w:t xml:space="preserve">consisting of a acetate buffer </w:t>
      </w:r>
      <w:r>
        <w:rPr>
          <w:rFonts w:ascii="Times New Roman" w:hAnsi="Times New Roman" w:cs="Times New Roman"/>
          <w:sz w:val="24"/>
        </w:rPr>
        <w:t>and acetonitrile. These conditions g</w:t>
      </w:r>
      <w:r w:rsidRPr="005C613A">
        <w:rPr>
          <w:rFonts w:ascii="Times New Roman" w:hAnsi="Times New Roman" w:cs="Times New Roman"/>
          <w:sz w:val="24"/>
        </w:rPr>
        <w:t>uaranteed a very good selectivity towards endogenous</w:t>
      </w:r>
      <w:r>
        <w:rPr>
          <w:rFonts w:ascii="Times New Roman" w:hAnsi="Times New Roman" w:cs="Times New Roman"/>
          <w:sz w:val="24"/>
        </w:rPr>
        <w:t xml:space="preserve"> </w:t>
      </w:r>
      <w:r w:rsidRPr="005C613A">
        <w:rPr>
          <w:rFonts w:ascii="Times New Roman" w:hAnsi="Times New Roman" w:cs="Times New Roman"/>
          <w:sz w:val="24"/>
        </w:rPr>
        <w:t xml:space="preserve">interfering substances. </w:t>
      </w:r>
      <w:r w:rsidRPr="00764CB7">
        <w:rPr>
          <w:rFonts w:ascii="Times New Roman" w:hAnsi="Times New Roman" w:cs="Times New Roman"/>
          <w:sz w:val="24"/>
          <w:lang w:val="en-US"/>
        </w:rPr>
        <w:t xml:space="preserve">The extraction </w:t>
      </w:r>
      <w:r>
        <w:rPr>
          <w:rFonts w:ascii="Times New Roman" w:hAnsi="Times New Roman" w:cs="Times New Roman"/>
          <w:sz w:val="24"/>
          <w:lang w:val="en-US"/>
        </w:rPr>
        <w:t xml:space="preserve">of analytes from the matrix </w:t>
      </w:r>
      <w:r w:rsidRPr="00764CB7">
        <w:rPr>
          <w:rFonts w:ascii="Times New Roman" w:hAnsi="Times New Roman" w:cs="Times New Roman"/>
          <w:sz w:val="24"/>
          <w:lang w:val="en-US"/>
        </w:rPr>
        <w:t xml:space="preserve">was accomplished using acetonitrile, methanol, water, ammonia, 50:40:9:1 (v/v/v/v) as solvent, and ultrasonic bath. </w:t>
      </w:r>
      <w:r w:rsidRPr="00764CB7">
        <w:rPr>
          <w:rFonts w:ascii="Times New Roman" w:hAnsi="Times New Roman"/>
          <w:sz w:val="24"/>
          <w:lang w:val="en-US"/>
        </w:rPr>
        <w:t>Good analytical performances were obtained, in terms of selectivity, sensitivity, accuracy and ruggedness. Both method precision (CV% range: 6.2% - 18.0%) and recovery percentages (range: 86.4% - 105.0%) resulted in compliance with Decision 657/2002/EC, demonstrating that the procedure can be applied successfully for confirmation analyses.</w:t>
      </w:r>
    </w:p>
    <w:p w:rsidR="00E63D4A" w:rsidRDefault="00E63D4A" w:rsidP="004B1D3F">
      <w:pPr>
        <w:pStyle w:val="HTMLPreformatted"/>
        <w:jc w:val="both"/>
        <w:rPr>
          <w:rFonts w:ascii="Times New Roman" w:hAnsi="Times New Roman" w:cs="Times New Roman"/>
          <w:sz w:val="24"/>
        </w:rPr>
      </w:pPr>
      <w:bookmarkStart w:id="0" w:name="_GoBack"/>
      <w:bookmarkEnd w:id="0"/>
    </w:p>
    <w:p w:rsidR="00E63D4A" w:rsidRDefault="00E63D4A"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Pr="00F57090">
        <w:rPr>
          <w:rFonts w:ascii="Times New Roman" w:hAnsi="Times New Roman" w:cs="Times New Roman"/>
          <w:i/>
          <w:sz w:val="24"/>
        </w:rPr>
        <w:t>Food dyes, food colourings, food additives, meat</w:t>
      </w:r>
    </w:p>
    <w:p w:rsidR="00E63D4A" w:rsidRDefault="00E63D4A" w:rsidP="004B1D3F">
      <w:pPr>
        <w:pStyle w:val="HTMLPreformatted"/>
        <w:jc w:val="both"/>
        <w:rPr>
          <w:rFonts w:ascii="Times New Roman" w:hAnsi="Times New Roman" w:cs="Times New Roman"/>
          <w:i/>
          <w:iCs/>
          <w:sz w:val="24"/>
        </w:rPr>
      </w:pPr>
    </w:p>
    <w:p w:rsidR="00E63D4A" w:rsidRDefault="00E63D4A" w:rsidP="004B1D3F">
      <w:pPr>
        <w:pStyle w:val="HTMLPreformatted"/>
        <w:jc w:val="both"/>
        <w:rPr>
          <w:rFonts w:ascii="Times New Roman" w:hAnsi="Times New Roman" w:cs="Times New Roman"/>
          <w:b/>
          <w:iCs/>
          <w:sz w:val="24"/>
        </w:rPr>
      </w:pPr>
    </w:p>
    <w:p w:rsidR="00E63D4A" w:rsidRDefault="00E63D4A" w:rsidP="004B1D3F">
      <w:pPr>
        <w:pStyle w:val="HTMLPreformatted"/>
        <w:jc w:val="both"/>
        <w:rPr>
          <w:rFonts w:ascii="Times New Roman" w:hAnsi="Times New Roman" w:cs="Times New Roman"/>
          <w:b/>
          <w:iCs/>
          <w:sz w:val="24"/>
        </w:rPr>
      </w:pPr>
    </w:p>
    <w:p w:rsidR="00E63D4A" w:rsidRDefault="00E63D4A"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w:t>
      </w:r>
    </w:p>
    <w:p w:rsidR="00E63D4A" w:rsidRDefault="00E63D4A" w:rsidP="004B1D3F">
      <w:pPr>
        <w:pStyle w:val="HTMLPreformatted"/>
        <w:jc w:val="both"/>
        <w:rPr>
          <w:rFonts w:ascii="Times New Roman" w:hAnsi="Times New Roman" w:cs="Times New Roman"/>
          <w:b/>
          <w:iCs/>
          <w:sz w:val="24"/>
        </w:rPr>
      </w:pPr>
    </w:p>
    <w:p w:rsidR="00E63D4A" w:rsidRDefault="00E63D4A" w:rsidP="004B1D3F">
      <w:pPr>
        <w:pStyle w:val="HTMLPreformatted"/>
        <w:jc w:val="both"/>
        <w:rPr>
          <w:rFonts w:ascii="Times New Roman" w:hAnsi="Times New Roman" w:cs="Times New Roman"/>
          <w:iCs/>
          <w:sz w:val="24"/>
        </w:rPr>
      </w:pPr>
      <w:r w:rsidRPr="00272C00">
        <w:rPr>
          <w:rFonts w:ascii="Times New Roman" w:hAnsi="Times New Roman" w:cs="Times New Roman"/>
          <w:iCs/>
          <w:sz w:val="24"/>
          <w:lang w:val="en-IN"/>
        </w:rPr>
        <w:t xml:space="preserve">Dr. Marco Iammarino is a Food Technologist and Chemical Surveyor. </w:t>
      </w:r>
      <w:r w:rsidRPr="00272C00">
        <w:rPr>
          <w:rFonts w:ascii="Times New Roman" w:hAnsi="Times New Roman" w:cs="Times New Roman"/>
          <w:iCs/>
          <w:sz w:val="24"/>
          <w:lang w:val="it-IT"/>
        </w:rPr>
        <w:t xml:space="preserve">Since 2002, he is a Researcher of Istituto Zooprofilattico Sperimentale della Puglia e della Basilicata (IZS-PB) of Foggia (Italy). </w:t>
      </w:r>
      <w:r w:rsidRPr="00272C00">
        <w:rPr>
          <w:rFonts w:ascii="Times New Roman" w:hAnsi="Times New Roman" w:cs="Times New Roman"/>
          <w:iCs/>
          <w:sz w:val="24"/>
          <w:lang w:val="en-IN"/>
        </w:rPr>
        <w:t>Currently, he is employed as Principal Investigator at National Reference Centre for Detection of Radioactivity in Feed and Foodstuff of IZS-PB. He deals about food quality and safety, analytical chemistry applied to food analysis, research &amp; development and analytical methods validation. In particular, he has developed several analytical methods (HPLC, HPIC, CE, LSC, TLC, ELISA) for the determinations of food additives (nitrites, nitrates, sulphites, polyphosphates, organic acids, etc.), radionuclides, mycotoxins, pesticides and drug residues in foods and feed materials. He has published more than 100 articles in peer-reviewed and Academic Journals, Congress Proceedings and books. The H index has reached 10 and citation exceeded 2</w:t>
      </w:r>
      <w:r>
        <w:rPr>
          <w:rFonts w:ascii="Times New Roman" w:hAnsi="Times New Roman" w:cs="Times New Roman"/>
          <w:iCs/>
          <w:sz w:val="24"/>
          <w:lang w:val="en-IN"/>
        </w:rPr>
        <w:t>35</w:t>
      </w:r>
      <w:r w:rsidRPr="00272C00">
        <w:rPr>
          <w:rFonts w:ascii="Times New Roman" w:hAnsi="Times New Roman" w:cs="Times New Roman"/>
          <w:iCs/>
          <w:sz w:val="24"/>
          <w:lang w:val="en-IN"/>
        </w:rPr>
        <w:t xml:space="preserve"> (source: Scopus). He has carried out the activity of reviewer for 49 International Journals</w:t>
      </w:r>
      <w:r>
        <w:rPr>
          <w:rFonts w:ascii="Times New Roman" w:hAnsi="Times New Roman" w:cs="Times New Roman"/>
          <w:iCs/>
          <w:sz w:val="24"/>
          <w:lang w:val="en-IN"/>
        </w:rPr>
        <w:t>.</w:t>
      </w:r>
    </w:p>
    <w:p w:rsidR="00E63D4A" w:rsidRDefault="00E63D4A" w:rsidP="004B1D3F">
      <w:pPr>
        <w:pStyle w:val="HTMLPreformatted"/>
        <w:jc w:val="both"/>
        <w:rPr>
          <w:rFonts w:ascii="Times New Roman" w:hAnsi="Times New Roman" w:cs="Times New Roman"/>
          <w:iCs/>
          <w:sz w:val="24"/>
        </w:rPr>
      </w:pPr>
    </w:p>
    <w:p w:rsidR="00E63D4A" w:rsidRDefault="00E63D4A" w:rsidP="004B1D3F">
      <w:pPr>
        <w:pStyle w:val="HTMLPreformatted"/>
        <w:jc w:val="both"/>
        <w:rPr>
          <w:rFonts w:ascii="Times New Roman" w:hAnsi="Times New Roman" w:cs="Times New Roman"/>
          <w:iCs/>
          <w:sz w:val="24"/>
        </w:rPr>
      </w:pPr>
    </w:p>
    <w:p w:rsidR="00E63D4A" w:rsidRDefault="00E63D4A" w:rsidP="004B1D3F">
      <w:pPr>
        <w:pStyle w:val="HTMLPreformatted"/>
        <w:jc w:val="both"/>
        <w:rPr>
          <w:rFonts w:ascii="Times New Roman" w:hAnsi="Times New Roman" w:cs="Times New Roman"/>
          <w:b/>
          <w:iCs/>
          <w:sz w:val="24"/>
        </w:rPr>
      </w:pPr>
      <w:r w:rsidRPr="00D75BC5">
        <w:rPr>
          <w:noProof/>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09.5pt">
            <v:imagedata r:id="rId4" o:title=""/>
          </v:shape>
        </w:pict>
      </w:r>
      <w:r>
        <w:rPr>
          <w:rFonts w:ascii="Times New Roman" w:hAnsi="Times New Roman" w:cs="Times New Roman"/>
          <w:b/>
          <w:iCs/>
          <w:sz w:val="24"/>
        </w:rPr>
        <w:br/>
      </w:r>
    </w:p>
    <w:p w:rsidR="00E63D4A" w:rsidRDefault="00E63D4A" w:rsidP="004B1D3F">
      <w:pPr>
        <w:pStyle w:val="HTMLPreformatted"/>
        <w:jc w:val="both"/>
        <w:rPr>
          <w:rFonts w:ascii="Times New Roman" w:hAnsi="Times New Roman" w:cs="Times New Roman"/>
          <w:iCs/>
          <w:sz w:val="24"/>
        </w:rPr>
      </w:pPr>
    </w:p>
    <w:p w:rsidR="00E63D4A" w:rsidRDefault="00E63D4A" w:rsidP="00272C00">
      <w:pPr>
        <w:pStyle w:val="HTMLPreformatted"/>
        <w:rPr>
          <w:rFonts w:ascii="Times New Roman" w:hAnsi="Times New Roman" w:cs="Times New Roman"/>
          <w:iCs/>
          <w:sz w:val="24"/>
        </w:rPr>
      </w:pPr>
      <w:r>
        <w:rPr>
          <w:rFonts w:ascii="Times New Roman" w:hAnsi="Times New Roman" w:cs="Times New Roman"/>
          <w:iCs/>
          <w:sz w:val="24"/>
        </w:rPr>
        <w:t>Email Id: marco.iammarino@tin.it</w:t>
      </w:r>
    </w:p>
    <w:p w:rsidR="00E63D4A" w:rsidRDefault="00E63D4A"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E63D4A" w:rsidRPr="00132DDB" w:rsidRDefault="00E63D4A" w:rsidP="00132DDB">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val="en-US"/>
        </w:rPr>
      </w:pPr>
      <w:r w:rsidRPr="00132DDB">
        <w:rPr>
          <w:rFonts w:ascii="Times New Roman" w:hAnsi="Times New Roman"/>
          <w:b/>
          <w:sz w:val="24"/>
          <w:szCs w:val="24"/>
          <w:lang w:val="en-US"/>
        </w:rPr>
        <w:t>This work was supported by the Italian Ministry of Health who funded the Project code GR-2013-02358862</w:t>
      </w:r>
    </w:p>
    <w:p w:rsidR="00E63D4A" w:rsidRPr="00132DDB" w:rsidRDefault="00E63D4A"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val="en-US"/>
        </w:rPr>
      </w:pPr>
    </w:p>
    <w:p w:rsidR="00E63D4A" w:rsidRDefault="00E63D4A"/>
    <w:sectPr w:rsidR="00E63D4A" w:rsidSect="00D37D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1D3F"/>
    <w:rsid w:val="00047BF7"/>
    <w:rsid w:val="0010451D"/>
    <w:rsid w:val="00132DDB"/>
    <w:rsid w:val="00134B9A"/>
    <w:rsid w:val="00272C00"/>
    <w:rsid w:val="002C7FC6"/>
    <w:rsid w:val="00411821"/>
    <w:rsid w:val="004B1D3F"/>
    <w:rsid w:val="005448F2"/>
    <w:rsid w:val="005B7907"/>
    <w:rsid w:val="005C613A"/>
    <w:rsid w:val="00647E5F"/>
    <w:rsid w:val="00764CB7"/>
    <w:rsid w:val="007E1479"/>
    <w:rsid w:val="008D56DA"/>
    <w:rsid w:val="009346BA"/>
    <w:rsid w:val="00A079D5"/>
    <w:rsid w:val="00B928FC"/>
    <w:rsid w:val="00D37D82"/>
    <w:rsid w:val="00D75BC5"/>
    <w:rsid w:val="00E35A10"/>
    <w:rsid w:val="00E63D4A"/>
    <w:rsid w:val="00F5709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pPr>
      <w:spacing w:after="200" w:line="276" w:lineRule="auto"/>
    </w:pPr>
    <w:rPr>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semiHidden/>
    <w:lock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5215539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76</TotalTime>
  <Pages>2</Pages>
  <Words>584</Words>
  <Characters>3333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padmaratinam</dc:creator>
  <cp:keywords/>
  <dc:description/>
  <cp:lastModifiedBy>Dr. M. Iammarino</cp:lastModifiedBy>
  <cp:revision>17</cp:revision>
  <dcterms:created xsi:type="dcterms:W3CDTF">2017-12-07T12:29:00Z</dcterms:created>
  <dcterms:modified xsi:type="dcterms:W3CDTF">2017-12-09T12:21:00Z</dcterms:modified>
</cp:coreProperties>
</file>