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D8A" w:rsidRPr="00D12021" w:rsidRDefault="00924D8A" w:rsidP="00924D8A">
      <w:pPr>
        <w:pStyle w:val="Default"/>
        <w:jc w:val="center"/>
        <w:rPr>
          <w:rFonts w:asciiTheme="minorHAnsi" w:hAnsiTheme="minorHAnsi" w:cstheme="minorHAnsi"/>
          <w:b/>
          <w:bCs/>
        </w:rPr>
      </w:pPr>
      <w:r w:rsidRPr="00D12021">
        <w:rPr>
          <w:rFonts w:asciiTheme="minorHAnsi" w:hAnsiTheme="minorHAnsi" w:cstheme="minorHAnsi"/>
          <w:b/>
          <w:bCs/>
        </w:rPr>
        <w:t xml:space="preserve">Fuel Characterization of Food Composite </w:t>
      </w:r>
      <w:r w:rsidRPr="00D12021">
        <w:rPr>
          <w:rFonts w:asciiTheme="minorHAnsi" w:hAnsiTheme="minorHAnsi" w:cstheme="minorHAnsi"/>
          <w:b/>
        </w:rPr>
        <w:t>Residues</w:t>
      </w:r>
      <w:r w:rsidRPr="00D12021">
        <w:rPr>
          <w:rFonts w:asciiTheme="minorHAnsi" w:hAnsiTheme="minorHAnsi" w:cstheme="minorHAnsi"/>
          <w:b/>
          <w:bCs/>
        </w:rPr>
        <w:t xml:space="preserve"> and Briquettes Produced from Rice Husk, Groundnut Shell and Corncob Blends</w:t>
      </w:r>
    </w:p>
    <w:p w:rsidR="00924D8A" w:rsidRPr="00D12021" w:rsidRDefault="00924D8A" w:rsidP="00924D8A">
      <w:pPr>
        <w:spacing w:line="240" w:lineRule="auto"/>
        <w:ind w:left="720" w:firstLine="720"/>
        <w:jc w:val="left"/>
        <w:rPr>
          <w:rFonts w:cstheme="minorHAnsi"/>
          <w:b/>
          <w:sz w:val="24"/>
          <w:szCs w:val="24"/>
        </w:rPr>
      </w:pPr>
    </w:p>
    <w:p w:rsidR="00924D8A" w:rsidRPr="00D12021" w:rsidRDefault="00A61E2B" w:rsidP="00A61E2B">
      <w:pPr>
        <w:ind w:left="180" w:firstLine="720"/>
        <w:jc w:val="left"/>
        <w:rPr>
          <w:rFonts w:cstheme="minorHAnsi"/>
          <w:i/>
          <w:sz w:val="24"/>
          <w:szCs w:val="24"/>
        </w:rPr>
      </w:pPr>
      <w:r w:rsidRPr="00D12021">
        <w:rPr>
          <w:rFonts w:cstheme="minorHAnsi"/>
          <w:b/>
          <w:sz w:val="24"/>
          <w:szCs w:val="24"/>
        </w:rPr>
        <w:t xml:space="preserve">Kunle </w:t>
      </w:r>
      <w:r w:rsidR="00924D8A" w:rsidRPr="00D12021">
        <w:rPr>
          <w:rFonts w:cstheme="minorHAnsi"/>
          <w:b/>
          <w:sz w:val="24"/>
          <w:szCs w:val="24"/>
        </w:rPr>
        <w:t>Oni</w:t>
      </w:r>
      <w:r w:rsidR="00924D8A" w:rsidRPr="00D12021">
        <w:rPr>
          <w:rFonts w:eastAsia="Calibri" w:cstheme="minorHAnsi"/>
          <w:b/>
          <w:sz w:val="24"/>
          <w:szCs w:val="24"/>
        </w:rPr>
        <w:t>¹</w:t>
      </w:r>
      <w:r w:rsidRPr="00D12021">
        <w:rPr>
          <w:rFonts w:eastAsia="Calibri" w:cstheme="minorHAnsi"/>
          <w:b/>
          <w:sz w:val="24"/>
          <w:szCs w:val="24"/>
          <w:vertAlign w:val="superscript"/>
        </w:rPr>
        <w:t>*</w:t>
      </w:r>
      <w:r w:rsidR="00924D8A" w:rsidRPr="00D12021">
        <w:rPr>
          <w:rFonts w:eastAsia="Calibri" w:cstheme="minorHAnsi"/>
          <w:b/>
          <w:sz w:val="24"/>
          <w:szCs w:val="24"/>
        </w:rPr>
        <w:t>,</w:t>
      </w:r>
      <w:r w:rsidR="007B4735" w:rsidRPr="00D12021">
        <w:rPr>
          <w:rFonts w:cstheme="minorHAnsi"/>
          <w:b/>
          <w:sz w:val="24"/>
          <w:szCs w:val="24"/>
        </w:rPr>
        <w:t xml:space="preserve"> Okafor, Godwin</w:t>
      </w:r>
      <w:r w:rsidR="00924D8A" w:rsidRPr="00D12021">
        <w:rPr>
          <w:rFonts w:cstheme="minorHAnsi"/>
          <w:b/>
          <w:sz w:val="24"/>
          <w:szCs w:val="24"/>
        </w:rPr>
        <w:t xml:space="preserve">², </w:t>
      </w:r>
      <w:r w:rsidR="007B4735" w:rsidRPr="00D12021">
        <w:rPr>
          <w:rFonts w:cstheme="minorHAnsi"/>
          <w:b/>
          <w:sz w:val="24"/>
          <w:szCs w:val="24"/>
        </w:rPr>
        <w:t xml:space="preserve">Ibrahim, Jacob </w:t>
      </w:r>
      <w:r w:rsidR="00924D8A" w:rsidRPr="00D12021">
        <w:rPr>
          <w:rFonts w:eastAsia="Calibri" w:cstheme="minorHAnsi"/>
          <w:b/>
          <w:sz w:val="24"/>
          <w:szCs w:val="24"/>
          <w:vertAlign w:val="superscript"/>
        </w:rPr>
        <w:t>3</w:t>
      </w:r>
      <w:r w:rsidR="00924D8A" w:rsidRPr="00D12021">
        <w:rPr>
          <w:rFonts w:cstheme="minorHAnsi"/>
          <w:b/>
          <w:sz w:val="24"/>
          <w:szCs w:val="24"/>
        </w:rPr>
        <w:t xml:space="preserve">                                                                                      </w:t>
      </w:r>
      <w:r w:rsidRPr="00D12021">
        <w:rPr>
          <w:rFonts w:cstheme="minorHAnsi"/>
          <w:b/>
          <w:sz w:val="24"/>
          <w:szCs w:val="24"/>
        </w:rPr>
        <w:t xml:space="preserve">                  </w:t>
      </w:r>
      <w:r w:rsidR="00924D8A" w:rsidRPr="00D12021">
        <w:rPr>
          <w:rFonts w:cstheme="minorHAnsi"/>
          <w:b/>
          <w:sz w:val="24"/>
          <w:szCs w:val="24"/>
        </w:rPr>
        <w:t xml:space="preserve"> </w:t>
      </w:r>
      <w:r w:rsidR="00924D8A" w:rsidRPr="00D12021">
        <w:rPr>
          <w:rFonts w:cstheme="minorHAnsi"/>
          <w:i/>
          <w:sz w:val="24"/>
          <w:szCs w:val="24"/>
        </w:rPr>
        <w:t>1. Department of Food Science and Technology, Federal University Oye Ekiti</w:t>
      </w:r>
      <w:r w:rsidRPr="00D12021">
        <w:rPr>
          <w:rFonts w:cstheme="minorHAnsi"/>
          <w:i/>
          <w:sz w:val="24"/>
          <w:szCs w:val="24"/>
        </w:rPr>
        <w:t>, Nigeria</w:t>
      </w:r>
      <w:r w:rsidR="007B4735" w:rsidRPr="00D12021">
        <w:rPr>
          <w:rFonts w:cstheme="minorHAnsi"/>
          <w:i/>
          <w:sz w:val="24"/>
          <w:szCs w:val="24"/>
        </w:rPr>
        <w:t>;</w:t>
      </w:r>
      <w:r w:rsidRPr="00D12021">
        <w:rPr>
          <w:rFonts w:cstheme="minorHAnsi"/>
          <w:i/>
          <w:sz w:val="24"/>
          <w:szCs w:val="24"/>
        </w:rPr>
        <w:tab/>
        <w:t xml:space="preserve">                    </w:t>
      </w:r>
      <w:r w:rsidR="00924D8A" w:rsidRPr="00D12021">
        <w:rPr>
          <w:rFonts w:cstheme="minorHAnsi"/>
          <w:i/>
          <w:sz w:val="24"/>
          <w:szCs w:val="24"/>
        </w:rPr>
        <w:t xml:space="preserve">  2. Department of Food Science and Technology, University of Nigeria, Nsukka</w:t>
      </w:r>
      <w:r w:rsidRPr="00D12021">
        <w:rPr>
          <w:rFonts w:cstheme="minorHAnsi"/>
          <w:i/>
          <w:sz w:val="24"/>
          <w:szCs w:val="24"/>
        </w:rPr>
        <w:t xml:space="preserve">, Nigeria </w:t>
      </w:r>
      <w:r w:rsidR="007B4735" w:rsidRPr="00D12021">
        <w:rPr>
          <w:rFonts w:cstheme="minorHAnsi"/>
          <w:i/>
          <w:sz w:val="24"/>
          <w:szCs w:val="24"/>
        </w:rPr>
        <w:t>;</w:t>
      </w:r>
      <w:r w:rsidR="00924D8A" w:rsidRPr="00D12021">
        <w:rPr>
          <w:rFonts w:cstheme="minorHAnsi"/>
          <w:i/>
          <w:sz w:val="24"/>
          <w:szCs w:val="24"/>
        </w:rPr>
        <w:t xml:space="preserve">                                      3. Department of Mechanical Engineering, Federal University of Agriculture, Makurdi</w:t>
      </w:r>
      <w:r w:rsidRPr="00D12021">
        <w:rPr>
          <w:rFonts w:cstheme="minorHAnsi"/>
          <w:i/>
          <w:sz w:val="24"/>
          <w:szCs w:val="24"/>
        </w:rPr>
        <w:t>, Nigeria</w:t>
      </w:r>
    </w:p>
    <w:p w:rsidR="007B4735" w:rsidRPr="00D12021" w:rsidRDefault="007B4735" w:rsidP="00924D8A">
      <w:pPr>
        <w:autoSpaceDE w:val="0"/>
        <w:autoSpaceDN w:val="0"/>
        <w:adjustRightInd w:val="0"/>
        <w:spacing w:line="240" w:lineRule="auto"/>
        <w:rPr>
          <w:rFonts w:cstheme="minorHAnsi"/>
          <w:bCs/>
          <w:color w:val="000000"/>
          <w:sz w:val="24"/>
          <w:szCs w:val="24"/>
          <w:lang w:eastAsia="en-ZA"/>
        </w:rPr>
      </w:pPr>
      <w:r w:rsidRPr="00D12021">
        <w:rPr>
          <w:rFonts w:cstheme="minorHAnsi"/>
          <w:bCs/>
          <w:color w:val="000000"/>
          <w:sz w:val="24"/>
          <w:szCs w:val="24"/>
          <w:lang w:eastAsia="en-ZA"/>
        </w:rPr>
        <w:t xml:space="preserve">Email: </w:t>
      </w:r>
      <w:hyperlink r:id="rId4" w:history="1">
        <w:r w:rsidRPr="00D12021">
          <w:rPr>
            <w:rStyle w:val="Hyperlink"/>
            <w:rFonts w:cstheme="minorHAnsi"/>
            <w:bCs/>
            <w:sz w:val="24"/>
            <w:szCs w:val="24"/>
            <w:lang w:eastAsia="en-ZA"/>
          </w:rPr>
          <w:t>kunle.oni@fuoye.edu.ng</w:t>
        </w:r>
      </w:hyperlink>
      <w:r w:rsidRPr="00D12021">
        <w:rPr>
          <w:rFonts w:cstheme="minorHAnsi"/>
          <w:bCs/>
          <w:color w:val="000000"/>
          <w:sz w:val="24"/>
          <w:szCs w:val="24"/>
          <w:lang w:eastAsia="en-ZA"/>
        </w:rPr>
        <w:t>, +234 08069336753</w:t>
      </w:r>
    </w:p>
    <w:p w:rsidR="00924D8A" w:rsidRPr="00D12021" w:rsidRDefault="00924D8A" w:rsidP="00924D8A">
      <w:pPr>
        <w:autoSpaceDE w:val="0"/>
        <w:autoSpaceDN w:val="0"/>
        <w:adjustRightInd w:val="0"/>
        <w:spacing w:line="240" w:lineRule="auto"/>
        <w:rPr>
          <w:rFonts w:cstheme="minorHAnsi"/>
          <w:b/>
          <w:bCs/>
          <w:color w:val="000000"/>
          <w:sz w:val="24"/>
          <w:szCs w:val="24"/>
          <w:lang w:eastAsia="en-ZA"/>
        </w:rPr>
      </w:pPr>
      <w:r w:rsidRPr="00D12021">
        <w:rPr>
          <w:rFonts w:cstheme="minorHAnsi"/>
          <w:b/>
          <w:bCs/>
          <w:color w:val="000000"/>
          <w:sz w:val="24"/>
          <w:szCs w:val="24"/>
          <w:lang w:eastAsia="en-ZA"/>
        </w:rPr>
        <w:t>ABSTRACT</w:t>
      </w:r>
    </w:p>
    <w:p w:rsidR="00D12021" w:rsidRDefault="00D12021" w:rsidP="00D12021">
      <w:pPr>
        <w:autoSpaceDE w:val="0"/>
        <w:autoSpaceDN w:val="0"/>
        <w:adjustRightInd w:val="0"/>
        <w:spacing w:line="480" w:lineRule="auto"/>
        <w:rPr>
          <w:rFonts w:cstheme="minorHAnsi"/>
          <w:sz w:val="24"/>
          <w:szCs w:val="24"/>
        </w:rPr>
      </w:pPr>
      <w:r w:rsidRPr="00D12021">
        <w:rPr>
          <w:rFonts w:cstheme="minorHAnsi"/>
          <w:sz w:val="24"/>
          <w:szCs w:val="24"/>
        </w:rPr>
        <w:t xml:space="preserve">This work was carried out with a view to finding out which of the blend examined can be used more efficiently and rationally as fuel. Different briquettes were produced by blending varying loads of the food waste materials </w:t>
      </w:r>
      <w:r w:rsidR="002F4B25">
        <w:rPr>
          <w:rFonts w:cstheme="minorHAnsi"/>
          <w:sz w:val="24"/>
          <w:szCs w:val="24"/>
        </w:rPr>
        <w:t>(</w:t>
      </w:r>
      <w:r w:rsidR="002F4B25" w:rsidRPr="00D12021">
        <w:rPr>
          <w:rFonts w:cstheme="minorHAnsi"/>
          <w:color w:val="000000"/>
          <w:sz w:val="24"/>
          <w:szCs w:val="24"/>
        </w:rPr>
        <w:t>rice hull, groundnut shell and corncob</w:t>
      </w:r>
      <w:r w:rsidR="002F4B25">
        <w:rPr>
          <w:rFonts w:cstheme="minorHAnsi"/>
          <w:sz w:val="24"/>
          <w:szCs w:val="24"/>
        </w:rPr>
        <w:t xml:space="preserve">) </w:t>
      </w:r>
      <w:r w:rsidRPr="00D12021">
        <w:rPr>
          <w:rFonts w:cstheme="minorHAnsi"/>
          <w:sz w:val="24"/>
          <w:szCs w:val="24"/>
        </w:rPr>
        <w:t xml:space="preserve">using cassava starch as a binder. </w:t>
      </w:r>
      <w:r w:rsidRPr="00D12021">
        <w:rPr>
          <w:rFonts w:cstheme="minorHAnsi"/>
          <w:sz w:val="24"/>
          <w:szCs w:val="24"/>
          <w:lang w:val="en-GB"/>
        </w:rPr>
        <w:t xml:space="preserve">All analyses were carried out using standard methods. </w:t>
      </w:r>
      <w:r w:rsidRPr="00D12021">
        <w:rPr>
          <w:rFonts w:cstheme="minorHAnsi"/>
          <w:color w:val="000000"/>
          <w:sz w:val="24"/>
          <w:szCs w:val="24"/>
        </w:rPr>
        <w:t>The r</w:t>
      </w:r>
      <w:r w:rsidRPr="00D12021">
        <w:rPr>
          <w:rFonts w:cstheme="minorHAnsi"/>
          <w:sz w:val="24"/>
          <w:szCs w:val="24"/>
        </w:rPr>
        <w:t xml:space="preserve">esults revealed the following ranges: </w:t>
      </w:r>
      <w:r w:rsidRPr="00D12021">
        <w:rPr>
          <w:rFonts w:cstheme="minorHAnsi"/>
          <w:color w:val="000000"/>
          <w:sz w:val="24"/>
          <w:szCs w:val="24"/>
        </w:rPr>
        <w:t xml:space="preserve">densification; </w:t>
      </w:r>
      <w:r w:rsidRPr="00D12021">
        <w:rPr>
          <w:rFonts w:cstheme="minorHAnsi"/>
          <w:sz w:val="24"/>
          <w:szCs w:val="24"/>
          <w:lang w:val="en-ZA"/>
        </w:rPr>
        <w:t xml:space="preserve">compressed density (461.22 - </w:t>
      </w:r>
      <w:r w:rsidRPr="00D12021">
        <w:rPr>
          <w:rFonts w:cstheme="minorHAnsi"/>
          <w:color w:val="000000"/>
          <w:sz w:val="24"/>
          <w:szCs w:val="24"/>
        </w:rPr>
        <w:t>627.24</w:t>
      </w:r>
      <w:r w:rsidRPr="00D12021">
        <w:rPr>
          <w:rFonts w:cstheme="minorHAnsi"/>
          <w:sz w:val="24"/>
          <w:szCs w:val="24"/>
          <w:lang w:val="en-ZA"/>
        </w:rPr>
        <w:t xml:space="preserve"> Kg/m</w:t>
      </w:r>
      <w:r w:rsidRPr="00D12021">
        <w:rPr>
          <w:rFonts w:cstheme="minorHAnsi"/>
          <w:sz w:val="24"/>
          <w:szCs w:val="24"/>
          <w:vertAlign w:val="superscript"/>
          <w:lang w:val="en-ZA"/>
        </w:rPr>
        <w:t>3</w:t>
      </w:r>
      <w:r w:rsidRPr="00D12021">
        <w:rPr>
          <w:rFonts w:cstheme="minorHAnsi"/>
          <w:sz w:val="24"/>
          <w:szCs w:val="24"/>
          <w:lang w:val="en-ZA"/>
        </w:rPr>
        <w:t xml:space="preserve">), relaxed density (285.47 - </w:t>
      </w:r>
      <w:r w:rsidRPr="00D12021">
        <w:rPr>
          <w:rFonts w:cstheme="minorHAnsi"/>
          <w:color w:val="000000"/>
          <w:sz w:val="24"/>
          <w:szCs w:val="24"/>
        </w:rPr>
        <w:t>393.63</w:t>
      </w:r>
      <w:r w:rsidRPr="00D12021">
        <w:rPr>
          <w:rFonts w:cstheme="minorHAnsi"/>
          <w:sz w:val="24"/>
          <w:szCs w:val="24"/>
          <w:lang w:val="en-ZA"/>
        </w:rPr>
        <w:t xml:space="preserve"> </w:t>
      </w:r>
      <w:r w:rsidRPr="00D12021">
        <w:rPr>
          <w:rFonts w:cstheme="minorHAnsi"/>
          <w:color w:val="000000"/>
          <w:sz w:val="24"/>
          <w:szCs w:val="24"/>
        </w:rPr>
        <w:t>Kg/m</w:t>
      </w:r>
      <w:r w:rsidRPr="00D12021">
        <w:rPr>
          <w:rFonts w:cstheme="minorHAnsi"/>
          <w:color w:val="000000"/>
          <w:sz w:val="24"/>
          <w:szCs w:val="24"/>
          <w:vertAlign w:val="superscript"/>
        </w:rPr>
        <w:t>3</w:t>
      </w:r>
      <w:r w:rsidRPr="00D12021">
        <w:rPr>
          <w:rFonts w:cstheme="minorHAnsi"/>
          <w:sz w:val="24"/>
          <w:szCs w:val="24"/>
          <w:lang w:val="en-ZA"/>
        </w:rPr>
        <w:t xml:space="preserve">), density ratio (0.56 - 0.66), </w:t>
      </w:r>
      <w:r w:rsidRPr="00D12021">
        <w:rPr>
          <w:rFonts w:cstheme="minorHAnsi"/>
          <w:sz w:val="24"/>
          <w:szCs w:val="24"/>
        </w:rPr>
        <w:t>relaxation ratio (1.52 - 1.79), compaction ratio (</w:t>
      </w:r>
      <w:r w:rsidRPr="00D12021">
        <w:rPr>
          <w:rFonts w:cstheme="minorHAnsi"/>
          <w:color w:val="000000"/>
          <w:sz w:val="24"/>
          <w:szCs w:val="24"/>
        </w:rPr>
        <w:t>1.46</w:t>
      </w:r>
      <w:r w:rsidRPr="00D12021">
        <w:rPr>
          <w:rFonts w:cstheme="minorHAnsi"/>
          <w:sz w:val="24"/>
          <w:szCs w:val="24"/>
          <w:lang w:val="en-ZA" w:eastAsia="en-ZA"/>
        </w:rPr>
        <w:t xml:space="preserve"> to 2.01), </w:t>
      </w:r>
      <w:r w:rsidRPr="00D12021">
        <w:rPr>
          <w:rFonts w:cstheme="minorHAnsi"/>
          <w:sz w:val="24"/>
          <w:szCs w:val="24"/>
        </w:rPr>
        <w:t>thermo-physical properties; specific heat capacity (</w:t>
      </w:r>
      <w:r w:rsidRPr="00D12021">
        <w:rPr>
          <w:rFonts w:cstheme="minorHAnsi"/>
          <w:sz w:val="24"/>
          <w:szCs w:val="24"/>
          <w:lang w:val="en-ZA"/>
        </w:rPr>
        <w:t xml:space="preserve">1.21 - </w:t>
      </w:r>
      <w:r w:rsidRPr="00D12021">
        <w:rPr>
          <w:rFonts w:cstheme="minorHAnsi"/>
          <w:color w:val="000000"/>
          <w:sz w:val="24"/>
          <w:szCs w:val="24"/>
        </w:rPr>
        <w:t>1.86J/m</w:t>
      </w:r>
      <w:r w:rsidRPr="00D12021">
        <w:rPr>
          <w:rFonts w:cstheme="minorHAnsi"/>
          <w:color w:val="000000"/>
          <w:sz w:val="24"/>
          <w:szCs w:val="24"/>
          <w:vertAlign w:val="superscript"/>
        </w:rPr>
        <w:t>3</w:t>
      </w:r>
      <w:r w:rsidRPr="00D12021">
        <w:rPr>
          <w:rFonts w:cstheme="minorHAnsi"/>
          <w:color w:val="000000"/>
          <w:sz w:val="24"/>
          <w:szCs w:val="24"/>
        </w:rPr>
        <w:t>/K)</w:t>
      </w:r>
      <w:r w:rsidRPr="00D12021">
        <w:rPr>
          <w:rFonts w:cstheme="minorHAnsi"/>
          <w:sz w:val="24"/>
          <w:szCs w:val="24"/>
        </w:rPr>
        <w:t xml:space="preserve">, </w:t>
      </w:r>
      <w:r w:rsidRPr="00D12021">
        <w:rPr>
          <w:rFonts w:cstheme="minorHAnsi"/>
          <w:sz w:val="24"/>
          <w:szCs w:val="24"/>
          <w:lang w:val="en-ZA"/>
        </w:rPr>
        <w:t xml:space="preserve">thermal conductivity (1.13 - </w:t>
      </w:r>
      <w:r w:rsidRPr="00D12021">
        <w:rPr>
          <w:rFonts w:cstheme="minorHAnsi"/>
          <w:color w:val="000000"/>
          <w:sz w:val="24"/>
          <w:szCs w:val="24"/>
        </w:rPr>
        <w:t>2.25W/K/m)</w:t>
      </w:r>
      <w:r w:rsidRPr="00D12021">
        <w:rPr>
          <w:rFonts w:cstheme="minorHAnsi"/>
          <w:sz w:val="24"/>
          <w:szCs w:val="24"/>
        </w:rPr>
        <w:t>, temperature (24.00 - 26.67</w:t>
      </w:r>
      <w:r w:rsidRPr="00D12021">
        <w:rPr>
          <w:rFonts w:cstheme="minorHAnsi"/>
          <w:sz w:val="24"/>
          <w:szCs w:val="24"/>
          <w:vertAlign w:val="superscript"/>
        </w:rPr>
        <w:t>0</w:t>
      </w:r>
      <w:r w:rsidRPr="00D12021">
        <w:rPr>
          <w:rFonts w:cstheme="minorHAnsi"/>
          <w:sz w:val="24"/>
          <w:szCs w:val="24"/>
        </w:rPr>
        <w:t xml:space="preserve">C), combustion characteristics; </w:t>
      </w:r>
      <w:r w:rsidRPr="00D12021">
        <w:rPr>
          <w:rFonts w:cstheme="minorHAnsi"/>
          <w:sz w:val="24"/>
          <w:szCs w:val="24"/>
          <w:lang w:val="en-ZA"/>
        </w:rPr>
        <w:t xml:space="preserve">moisture content (5.73 - </w:t>
      </w:r>
      <w:r w:rsidRPr="00D12021">
        <w:rPr>
          <w:rFonts w:cstheme="minorHAnsi"/>
          <w:color w:val="000000"/>
          <w:sz w:val="24"/>
          <w:szCs w:val="24"/>
        </w:rPr>
        <w:t>8.10%</w:t>
      </w:r>
      <w:r w:rsidRPr="00D12021">
        <w:rPr>
          <w:rFonts w:cstheme="minorHAnsi"/>
          <w:sz w:val="24"/>
          <w:szCs w:val="24"/>
          <w:lang w:val="en-ZA"/>
        </w:rPr>
        <w:t>), calorific value (</w:t>
      </w:r>
      <w:r w:rsidRPr="00D12021">
        <w:rPr>
          <w:rFonts w:cstheme="minorHAnsi"/>
          <w:color w:val="000000"/>
          <w:sz w:val="24"/>
          <w:szCs w:val="24"/>
        </w:rPr>
        <w:t>49.33</w:t>
      </w:r>
      <w:r w:rsidRPr="00D12021">
        <w:rPr>
          <w:rFonts w:cstheme="minorHAnsi"/>
          <w:sz w:val="24"/>
          <w:szCs w:val="24"/>
          <w:lang w:val="en-ZA"/>
        </w:rPr>
        <w:t xml:space="preserve"> - </w:t>
      </w:r>
      <w:r w:rsidRPr="00D12021">
        <w:rPr>
          <w:rFonts w:cstheme="minorHAnsi"/>
          <w:sz w:val="24"/>
          <w:szCs w:val="24"/>
        </w:rPr>
        <w:t>61.67</w:t>
      </w:r>
      <w:r w:rsidRPr="00D12021">
        <w:rPr>
          <w:rFonts w:cstheme="minorHAnsi"/>
          <w:color w:val="000000"/>
          <w:sz w:val="24"/>
          <w:szCs w:val="24"/>
        </w:rPr>
        <w:t>J/g</w:t>
      </w:r>
      <w:r w:rsidRPr="00D12021">
        <w:rPr>
          <w:rFonts w:cstheme="minorHAnsi"/>
          <w:sz w:val="24"/>
          <w:szCs w:val="24"/>
          <w:lang w:val="en-ZA"/>
        </w:rPr>
        <w:t>)</w:t>
      </w:r>
      <w:r w:rsidRPr="00D12021">
        <w:rPr>
          <w:rFonts w:cstheme="minorHAnsi"/>
          <w:sz w:val="24"/>
          <w:szCs w:val="24"/>
        </w:rPr>
        <w:t>, burning characteristics; after-glow time (576 - 996sec)</w:t>
      </w:r>
      <w:r w:rsidRPr="00D12021">
        <w:rPr>
          <w:rFonts w:cstheme="minorHAnsi"/>
          <w:noProof/>
          <w:sz w:val="24"/>
          <w:szCs w:val="24"/>
          <w:lang w:val="en-ZA" w:eastAsia="en-ZA"/>
        </w:rPr>
        <w:t xml:space="preserve">, </w:t>
      </w:r>
      <w:r w:rsidRPr="00D12021">
        <w:rPr>
          <w:rFonts w:cstheme="minorHAnsi"/>
          <w:sz w:val="24"/>
          <w:szCs w:val="24"/>
        </w:rPr>
        <w:t>flame propagation rate (3.57 - 5.30cm/s),</w:t>
      </w:r>
      <w:r w:rsidRPr="00D12021">
        <w:rPr>
          <w:rFonts w:cstheme="minorHAnsi"/>
          <w:color w:val="000000"/>
          <w:sz w:val="24"/>
          <w:szCs w:val="24"/>
        </w:rPr>
        <w:t xml:space="preserve"> </w:t>
      </w:r>
      <w:r w:rsidRPr="00D12021">
        <w:rPr>
          <w:rFonts w:cstheme="minorHAnsi"/>
          <w:sz w:val="24"/>
          <w:szCs w:val="24"/>
        </w:rPr>
        <w:t xml:space="preserve"> </w:t>
      </w:r>
      <w:r w:rsidRPr="00D12021">
        <w:rPr>
          <w:rFonts w:cstheme="minorHAnsi"/>
          <w:color w:val="000000"/>
          <w:sz w:val="24"/>
          <w:szCs w:val="24"/>
        </w:rPr>
        <w:t>fuel efficiency test; water boiling test (</w:t>
      </w:r>
      <w:r w:rsidRPr="00D12021">
        <w:rPr>
          <w:rFonts w:cstheme="minorHAnsi"/>
          <w:sz w:val="24"/>
          <w:szCs w:val="24"/>
        </w:rPr>
        <w:t>28.33 - 41.67min),</w:t>
      </w:r>
      <w:r w:rsidRPr="00D12021">
        <w:rPr>
          <w:rFonts w:cstheme="minorHAnsi"/>
          <w:color w:val="000000"/>
          <w:sz w:val="24"/>
          <w:szCs w:val="24"/>
        </w:rPr>
        <w:t xml:space="preserve"> degree of fuel efficiency (</w:t>
      </w:r>
      <w:r w:rsidRPr="00D12021">
        <w:rPr>
          <w:rFonts w:cstheme="minorHAnsi"/>
          <w:sz w:val="24"/>
          <w:szCs w:val="24"/>
        </w:rPr>
        <w:t>0.02 - 0.03</w:t>
      </w:r>
      <w:r w:rsidRPr="00D12021">
        <w:rPr>
          <w:rFonts w:cstheme="minorHAnsi"/>
          <w:color w:val="000000"/>
          <w:sz w:val="24"/>
          <w:szCs w:val="24"/>
        </w:rPr>
        <w:t xml:space="preserve">), controlled cooking test; </w:t>
      </w:r>
      <w:r w:rsidRPr="00D12021">
        <w:rPr>
          <w:rFonts w:cstheme="minorHAnsi"/>
          <w:sz w:val="24"/>
          <w:szCs w:val="24"/>
        </w:rPr>
        <w:t xml:space="preserve">cooking of parboiled rice grains (10.33 - 15.33 minutes per kilogramme), cooking of yam slices (8.33 - 12.67 minutes per kilogramme). Findings show that sample 50:20:30 formulation has most positive attributes of biomass fuel. </w:t>
      </w:r>
    </w:p>
    <w:p w:rsidR="002F4B25" w:rsidRDefault="002F4B25" w:rsidP="00D12021">
      <w:pPr>
        <w:autoSpaceDE w:val="0"/>
        <w:autoSpaceDN w:val="0"/>
        <w:adjustRightInd w:val="0"/>
        <w:spacing w:line="480" w:lineRule="auto"/>
        <w:rPr>
          <w:rFonts w:cstheme="minorHAnsi"/>
          <w:sz w:val="24"/>
          <w:szCs w:val="24"/>
        </w:rPr>
      </w:pPr>
    </w:p>
    <w:p w:rsidR="00073A62" w:rsidRPr="00073A62" w:rsidRDefault="00073A62" w:rsidP="00073A62">
      <w:pPr>
        <w:autoSpaceDE w:val="0"/>
        <w:autoSpaceDN w:val="0"/>
        <w:adjustRightInd w:val="0"/>
        <w:spacing w:after="0" w:line="240" w:lineRule="auto"/>
        <w:rPr>
          <w:rFonts w:cstheme="minorHAnsi"/>
          <w:b/>
          <w:bCs/>
          <w:color w:val="000000"/>
          <w:sz w:val="24"/>
          <w:szCs w:val="24"/>
        </w:rPr>
      </w:pPr>
      <w:r>
        <w:rPr>
          <w:rFonts w:cstheme="minorHAnsi"/>
          <w:b/>
          <w:bCs/>
          <w:color w:val="000000"/>
          <w:sz w:val="24"/>
          <w:szCs w:val="24"/>
        </w:rPr>
        <w:lastRenderedPageBreak/>
        <w:t>BIOGRAPHY</w:t>
      </w:r>
    </w:p>
    <w:p w:rsidR="000266CC" w:rsidRPr="00E94817" w:rsidRDefault="00073A62" w:rsidP="00073A62">
      <w:pPr>
        <w:spacing w:line="360" w:lineRule="auto"/>
        <w:rPr>
          <w:sz w:val="24"/>
          <w:szCs w:val="24"/>
        </w:rPr>
      </w:pPr>
      <w:r w:rsidRPr="00E94817">
        <w:rPr>
          <w:sz w:val="24"/>
          <w:szCs w:val="24"/>
        </w:rPr>
        <w:t>Kunle</w:t>
      </w:r>
      <w:r w:rsidR="000D1E9C" w:rsidRPr="00E94817">
        <w:rPr>
          <w:sz w:val="24"/>
          <w:szCs w:val="24"/>
        </w:rPr>
        <w:t xml:space="preserve"> </w:t>
      </w:r>
      <w:r w:rsidRPr="00E94817">
        <w:rPr>
          <w:sz w:val="24"/>
          <w:szCs w:val="24"/>
        </w:rPr>
        <w:t>Oni (Ph.D.)</w:t>
      </w:r>
      <w:r w:rsidR="00E94817">
        <w:rPr>
          <w:sz w:val="24"/>
          <w:szCs w:val="24"/>
        </w:rPr>
        <w:t>,</w:t>
      </w:r>
      <w:r w:rsidR="000D1E9C" w:rsidRPr="00E94817">
        <w:rPr>
          <w:sz w:val="24"/>
          <w:szCs w:val="24"/>
        </w:rPr>
        <w:t xml:space="preserve"> a professional expert in food processing/waste utilization</w:t>
      </w:r>
      <w:bookmarkStart w:id="0" w:name="_GoBack"/>
      <w:bookmarkEnd w:id="0"/>
      <w:r w:rsidR="000D1E9C" w:rsidRPr="00E94817">
        <w:rPr>
          <w:sz w:val="24"/>
          <w:szCs w:val="24"/>
        </w:rPr>
        <w:t xml:space="preserve"> and process engineering </w:t>
      </w:r>
      <w:r w:rsidR="00E94817" w:rsidRPr="00E94817">
        <w:rPr>
          <w:sz w:val="24"/>
          <w:szCs w:val="24"/>
        </w:rPr>
        <w:t>was born on 28</w:t>
      </w:r>
      <w:r w:rsidR="00E94817" w:rsidRPr="00E94817">
        <w:rPr>
          <w:sz w:val="24"/>
          <w:szCs w:val="24"/>
          <w:vertAlign w:val="superscript"/>
        </w:rPr>
        <w:t>th</w:t>
      </w:r>
      <w:r w:rsidR="00E94817" w:rsidRPr="00E94817">
        <w:rPr>
          <w:sz w:val="24"/>
          <w:szCs w:val="24"/>
        </w:rPr>
        <w:t xml:space="preserve"> Sept., 1973 in Lagos State</w:t>
      </w:r>
      <w:r w:rsidR="00E94817">
        <w:rPr>
          <w:sz w:val="24"/>
          <w:szCs w:val="24"/>
        </w:rPr>
        <w:t>. Latest Publication and Training:</w:t>
      </w:r>
    </w:p>
    <w:p w:rsidR="00073A62" w:rsidRPr="00E94817" w:rsidRDefault="00E94817" w:rsidP="00E94817">
      <w:pPr>
        <w:spacing w:line="360" w:lineRule="auto"/>
        <w:ind w:hanging="720"/>
        <w:rPr>
          <w:sz w:val="24"/>
          <w:szCs w:val="24"/>
        </w:rPr>
      </w:pPr>
      <w:r>
        <w:rPr>
          <w:b/>
          <w:sz w:val="24"/>
          <w:szCs w:val="24"/>
        </w:rPr>
        <w:tab/>
      </w:r>
      <w:r w:rsidR="00073A62" w:rsidRPr="00E94817">
        <w:rPr>
          <w:b/>
          <w:sz w:val="24"/>
          <w:szCs w:val="24"/>
        </w:rPr>
        <w:t xml:space="preserve">Oni, O.K. </w:t>
      </w:r>
      <w:r w:rsidR="00073A62" w:rsidRPr="00E94817">
        <w:rPr>
          <w:sz w:val="24"/>
          <w:szCs w:val="24"/>
        </w:rPr>
        <w:t>Jaiyeoba, C.N. and Ojo, S.K.S (2016). Physico-Chemical properties and Sensory Evaluation of Extruded Spiced Snacks Produced from Rice and Groundnut Cake Blends. FUOYE Journal of Pure and Applied Science. 1(1): 58-64.</w:t>
      </w:r>
    </w:p>
    <w:p w:rsidR="000D1E9C" w:rsidRPr="00E94817" w:rsidRDefault="00E94817" w:rsidP="00E94817">
      <w:pPr>
        <w:spacing w:line="360" w:lineRule="auto"/>
        <w:ind w:hanging="540"/>
        <w:rPr>
          <w:sz w:val="24"/>
          <w:szCs w:val="24"/>
        </w:rPr>
      </w:pPr>
      <w:r>
        <w:rPr>
          <w:b/>
          <w:sz w:val="24"/>
          <w:szCs w:val="24"/>
        </w:rPr>
        <w:tab/>
      </w:r>
      <w:r w:rsidR="000D1E9C" w:rsidRPr="00E94817">
        <w:rPr>
          <w:b/>
          <w:sz w:val="24"/>
          <w:szCs w:val="24"/>
        </w:rPr>
        <w:t xml:space="preserve">Oni, O.K. </w:t>
      </w:r>
      <w:r w:rsidR="000D1E9C" w:rsidRPr="00E94817">
        <w:rPr>
          <w:sz w:val="24"/>
          <w:szCs w:val="24"/>
        </w:rPr>
        <w:t>A 3 Day TEEAL/AGORA Training-of-Trainers Course organized by Information Training and Outreach Centre for Africa.</w:t>
      </w:r>
      <w:r w:rsidR="000D1E9C" w:rsidRPr="00E94817">
        <w:rPr>
          <w:b/>
          <w:sz w:val="24"/>
          <w:szCs w:val="24"/>
        </w:rPr>
        <w:t xml:space="preserve"> </w:t>
      </w:r>
      <w:r w:rsidR="000D1E9C" w:rsidRPr="00E94817">
        <w:rPr>
          <w:sz w:val="24"/>
          <w:szCs w:val="24"/>
        </w:rPr>
        <w:t>Held at Federal University Oye Ekiti. From 25</w:t>
      </w:r>
      <w:r w:rsidR="000D1E9C" w:rsidRPr="00E94817">
        <w:rPr>
          <w:sz w:val="24"/>
          <w:szCs w:val="24"/>
          <w:vertAlign w:val="superscript"/>
        </w:rPr>
        <w:t>th</w:t>
      </w:r>
      <w:r w:rsidR="000D1E9C" w:rsidRPr="00E94817">
        <w:rPr>
          <w:sz w:val="24"/>
          <w:szCs w:val="24"/>
        </w:rPr>
        <w:t xml:space="preserve"> – 27</w:t>
      </w:r>
      <w:r w:rsidR="000D1E9C" w:rsidRPr="00E94817">
        <w:rPr>
          <w:sz w:val="24"/>
          <w:szCs w:val="24"/>
          <w:vertAlign w:val="superscript"/>
        </w:rPr>
        <w:t>th</w:t>
      </w:r>
      <w:r w:rsidR="000D1E9C" w:rsidRPr="00E94817">
        <w:rPr>
          <w:sz w:val="24"/>
          <w:szCs w:val="24"/>
        </w:rPr>
        <w:t xml:space="preserve"> April, 2016.</w:t>
      </w:r>
    </w:p>
    <w:p w:rsidR="00073A62" w:rsidRPr="00073A62" w:rsidRDefault="00073A62">
      <w:pPr>
        <w:rPr>
          <w:rFonts w:cstheme="minorHAnsi"/>
          <w:sz w:val="24"/>
          <w:szCs w:val="24"/>
        </w:rPr>
      </w:pPr>
    </w:p>
    <w:sectPr w:rsidR="00073A62" w:rsidRPr="00073A62" w:rsidSect="000266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24D8A"/>
    <w:rsid w:val="000266CC"/>
    <w:rsid w:val="00073A62"/>
    <w:rsid w:val="000D1E9C"/>
    <w:rsid w:val="001B0EC3"/>
    <w:rsid w:val="002F4B25"/>
    <w:rsid w:val="0044315E"/>
    <w:rsid w:val="007B4735"/>
    <w:rsid w:val="00924D8A"/>
    <w:rsid w:val="00925EEC"/>
    <w:rsid w:val="00A61E2B"/>
    <w:rsid w:val="00AE7881"/>
    <w:rsid w:val="00B049D6"/>
    <w:rsid w:val="00D12021"/>
    <w:rsid w:val="00E948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D8A"/>
    <w:pPr>
      <w:jc w:val="both"/>
    </w:pPr>
    <w:rPr>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4D8A"/>
    <w:pPr>
      <w:autoSpaceDE w:val="0"/>
      <w:autoSpaceDN w:val="0"/>
      <w:adjustRightInd w:val="0"/>
      <w:spacing w:after="0" w:line="240" w:lineRule="auto"/>
    </w:pPr>
    <w:rPr>
      <w:rFonts w:ascii="Arial" w:hAnsi="Arial" w:cs="Arial"/>
      <w:color w:val="000000"/>
      <w:sz w:val="24"/>
      <w:szCs w:val="24"/>
      <w:lang w:val="en-ZA"/>
    </w:rPr>
  </w:style>
  <w:style w:type="character" w:styleId="Hyperlink">
    <w:name w:val="Hyperlink"/>
    <w:basedOn w:val="DefaultParagraphFont"/>
    <w:uiPriority w:val="99"/>
    <w:unhideWhenUsed/>
    <w:rsid w:val="00924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unle.oni@fuoye.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2017-05-09T02:27:00Z</dcterms:created>
  <dcterms:modified xsi:type="dcterms:W3CDTF">2017-05-09T03:51:00Z</dcterms:modified>
</cp:coreProperties>
</file>