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701C9B" w14:textId="0FB65325" w:rsidR="00AE3E37" w:rsidRDefault="00F777F1" w:rsidP="00494130">
      <w:pPr>
        <w:pStyle w:val="Heading1"/>
        <w:spacing w:before="170"/>
        <w:ind w:left="0"/>
      </w:pPr>
      <w:r>
        <w:rPr>
          <w:color w:val="337AB7"/>
        </w:rPr>
        <w:t>Effect o</w:t>
      </w:r>
      <w:r>
        <w:rPr>
          <w:color w:val="337AB7"/>
        </w:rPr>
        <w:t>f</w:t>
      </w:r>
      <w:r>
        <w:rPr>
          <w:color w:val="337AB7"/>
        </w:rPr>
        <w:t xml:space="preserve"> </w:t>
      </w:r>
      <w:r>
        <w:rPr>
          <w:color w:val="337AB7"/>
        </w:rPr>
        <w:t xml:space="preserve">Pulsed Light Treatment on the </w:t>
      </w:r>
      <w:r>
        <w:rPr>
          <w:color w:val="337AB7"/>
        </w:rPr>
        <w:t xml:space="preserve">Quality Attributes </w:t>
      </w:r>
      <w:r>
        <w:rPr>
          <w:color w:val="337AB7"/>
        </w:rPr>
        <w:t>of Pineapple based Mixed Fruit Beverage</w:t>
      </w:r>
    </w:p>
    <w:p w14:paraId="4D0620AD" w14:textId="0300EA77" w:rsidR="0078738A" w:rsidRDefault="0078738A" w:rsidP="00A17DB8">
      <w:pPr>
        <w:pStyle w:val="BodyText"/>
        <w:spacing w:before="73" w:line="198" w:lineRule="exact"/>
        <w:ind w:right="3319"/>
        <w:rPr>
          <w:rFonts w:ascii="Arial"/>
        </w:rPr>
      </w:pPr>
      <w:r>
        <w:rPr>
          <w:rFonts w:ascii="Arial"/>
        </w:rPr>
        <w:t>Dr</w:t>
      </w:r>
      <w:r w:rsidR="00F777F1">
        <w:rPr>
          <w:rFonts w:ascii="Arial"/>
        </w:rPr>
        <w:t>.</w:t>
      </w:r>
      <w:r>
        <w:rPr>
          <w:rFonts w:ascii="Arial"/>
        </w:rPr>
        <w:t xml:space="preserve"> </w:t>
      </w:r>
      <w:r w:rsidR="00F777F1">
        <w:rPr>
          <w:rFonts w:ascii="Arial"/>
        </w:rPr>
        <w:t>Snehasis Chakraborty</w:t>
      </w:r>
      <w:r w:rsidR="005973B9">
        <w:rPr>
          <w:rFonts w:ascii="Arial"/>
        </w:rPr>
        <w:t xml:space="preserve">, </w:t>
      </w:r>
      <w:r w:rsidR="00F777F1">
        <w:rPr>
          <w:rFonts w:ascii="Arial"/>
        </w:rPr>
        <w:t>Institute of Chemical Technology, Mumbai, India</w:t>
      </w:r>
      <w:r w:rsidR="005973B9">
        <w:rPr>
          <w:rFonts w:ascii="Arial"/>
        </w:rPr>
        <w:t xml:space="preserve"> </w:t>
      </w:r>
    </w:p>
    <w:p w14:paraId="2859A931" w14:textId="63E48C2A" w:rsidR="00AB13DF" w:rsidRDefault="00AB13DF" w:rsidP="00A17DB8">
      <w:pPr>
        <w:pStyle w:val="BodyText"/>
        <w:spacing w:before="73" w:line="198" w:lineRule="exact"/>
        <w:ind w:right="58"/>
        <w:rPr>
          <w:rFonts w:ascii="Arial"/>
        </w:rPr>
      </w:pPr>
      <w:proofErr w:type="spellStart"/>
      <w:r>
        <w:rPr>
          <w:rFonts w:ascii="Arial"/>
        </w:rPr>
        <w:t>Rishab</w:t>
      </w:r>
      <w:proofErr w:type="spellEnd"/>
      <w:r>
        <w:rPr>
          <w:rFonts w:ascii="Arial"/>
        </w:rPr>
        <w:t xml:space="preserve"> Dhar</w:t>
      </w:r>
      <w:r>
        <w:rPr>
          <w:rFonts w:ascii="Arial"/>
        </w:rPr>
        <w:t xml:space="preserve">, Institute of Chemical Technology, Mumbai, India </w:t>
      </w:r>
    </w:p>
    <w:p w14:paraId="0FCA6B32" w14:textId="2909CEA0" w:rsidR="00A17DB8" w:rsidRDefault="00A17DB8" w:rsidP="00A17DB8">
      <w:pPr>
        <w:pStyle w:val="BodyText"/>
        <w:spacing w:before="73" w:line="198" w:lineRule="exact"/>
        <w:ind w:right="58"/>
        <w:rPr>
          <w:rFonts w:ascii="Arial"/>
        </w:rPr>
      </w:pPr>
      <w:r>
        <w:rPr>
          <w:rFonts w:ascii="Arial"/>
        </w:rPr>
        <w:t xml:space="preserve">Prasanna </w:t>
      </w:r>
      <w:proofErr w:type="spellStart"/>
      <w:r>
        <w:rPr>
          <w:rFonts w:ascii="Arial"/>
        </w:rPr>
        <w:t>Bhalerao</w:t>
      </w:r>
      <w:proofErr w:type="spellEnd"/>
      <w:r>
        <w:rPr>
          <w:rFonts w:ascii="Arial"/>
        </w:rPr>
        <w:t xml:space="preserve">, Institute of Chemical Technology, Mumbai, India </w:t>
      </w:r>
    </w:p>
    <w:p w14:paraId="77889741" w14:textId="77777777" w:rsidR="00AE3E37" w:rsidRDefault="00AE3E37">
      <w:pPr>
        <w:pStyle w:val="BodyText"/>
        <w:spacing w:before="3"/>
        <w:rPr>
          <w:rFonts w:ascii="Arial"/>
          <w:sz w:val="21"/>
        </w:rPr>
      </w:pPr>
    </w:p>
    <w:p w14:paraId="4E1F809D"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995E55F" w14:textId="77777777" w:rsidR="00AE3E37" w:rsidRDefault="00A9710C">
      <w:pPr>
        <w:pStyle w:val="Heading3"/>
        <w:spacing w:before="147"/>
        <w:jc w:val="both"/>
      </w:pPr>
      <w:r>
        <w:rPr>
          <w:color w:val="BF5A14"/>
        </w:rPr>
        <w:t>Abstract</w:t>
      </w:r>
      <w:r w:rsidR="00404E5B">
        <w:rPr>
          <w:color w:val="BF5A14"/>
        </w:rPr>
        <w:t xml:space="preserve"> (300 word limit)</w:t>
      </w:r>
    </w:p>
    <w:p w14:paraId="6BAF492C" w14:textId="3C86B67B" w:rsidR="00F777F1" w:rsidRDefault="00A9710C">
      <w:pPr>
        <w:pStyle w:val="BodyText"/>
        <w:spacing w:before="90" w:line="280" w:lineRule="auto"/>
        <w:ind w:left="100"/>
        <w:jc w:val="both"/>
      </w:pPr>
      <w:r>
        <w:t xml:space="preserve">Statement of the Problem: </w:t>
      </w:r>
      <w:r w:rsidR="00AB13DF" w:rsidRPr="00AB13DF">
        <w:t>Consumer demand for minimally processed tropical fruit juice induces the possibilities of exploring nonthermal processes for the same. Pulsed light (PL) or high-intensity PL treatment is one of the emerging nonthermal techniques, which is gaining interest to the industry as it produces a microbially safe food product without or minimally affecting its phytochemicals and nutrient profile.</w:t>
      </w:r>
      <w:r w:rsidR="00AB13DF">
        <w:t xml:space="preserve"> </w:t>
      </w:r>
      <w:r w:rsidR="00AB13DF" w:rsidRPr="00AB13DF">
        <w:t xml:space="preserve">The study aimed to explore the efficacy of pulsed light treatment on different microbial, enzymatic and biochemical properties of </w:t>
      </w:r>
      <w:r w:rsidR="00AB13DF">
        <w:t xml:space="preserve">a mixed </w:t>
      </w:r>
      <w:r w:rsidR="00AB13DF" w:rsidRPr="00AB13DF">
        <w:t xml:space="preserve">tropical fruit </w:t>
      </w:r>
      <w:r w:rsidR="00AB13DF">
        <w:t>beverage</w:t>
      </w:r>
      <w:r w:rsidR="00AB13DF" w:rsidRPr="00AB13DF">
        <w:t xml:space="preserve"> followed by comparing the same with thermally treated one.</w:t>
      </w:r>
    </w:p>
    <w:p w14:paraId="434DCE88" w14:textId="628C9F1C" w:rsidR="00F777F1" w:rsidRDefault="00A9710C">
      <w:pPr>
        <w:pStyle w:val="BodyText"/>
        <w:spacing w:before="90" w:line="280" w:lineRule="auto"/>
        <w:ind w:left="100"/>
        <w:jc w:val="both"/>
      </w:pPr>
      <w:r>
        <w:t>Methodolog</w:t>
      </w:r>
      <w:r w:rsidR="0078738A">
        <w:t xml:space="preserve">y: </w:t>
      </w:r>
      <w:r w:rsidR="00F777F1" w:rsidRPr="00F777F1">
        <w:t xml:space="preserve">The study explores the influence of pulsed light (PL) treatment on quality attributes of </w:t>
      </w:r>
      <w:r w:rsidR="00F777F1">
        <w:t>pineapple-</w:t>
      </w:r>
      <w:proofErr w:type="spellStart"/>
      <w:r w:rsidR="00F777F1">
        <w:t>amla</w:t>
      </w:r>
      <w:proofErr w:type="spellEnd"/>
      <w:r w:rsidR="00F777F1">
        <w:t xml:space="preserve"> based mixed fruit </w:t>
      </w:r>
      <w:r w:rsidR="00F777F1" w:rsidRPr="00F777F1">
        <w:t>beverage within 1.8-2.4 kV/30-120 s/7.1-9.1 J·cm-2 per pulse (pulse-width 360 µs, 3 pulses per second). The quality attributes analyzed were color change (</w:t>
      </w:r>
      <w:r w:rsidR="00F777F1" w:rsidRPr="00F777F1">
        <w:rPr>
          <w:rFonts w:ascii="Calibri" w:hAnsi="Calibri" w:cs="Calibri"/>
        </w:rPr>
        <w:t>Δ</w:t>
      </w:r>
      <w:r w:rsidR="00F777F1" w:rsidRPr="00F777F1">
        <w:t>E*), antioxidant capacity, total phenolic profile, ascorbic acid, peroxidase and polyphenol oxidase activity, aerobic mesophilic count (AMC), yeast and mold count (YMC).</w:t>
      </w:r>
      <w:r>
        <w:t xml:space="preserve"> </w:t>
      </w:r>
    </w:p>
    <w:p w14:paraId="30EF2E36" w14:textId="77777777" w:rsidR="00AB13DF" w:rsidRDefault="00A9710C" w:rsidP="00AB13DF">
      <w:pPr>
        <w:pStyle w:val="BodyText"/>
        <w:spacing w:before="90" w:line="280" w:lineRule="auto"/>
        <w:ind w:left="100"/>
        <w:jc w:val="both"/>
      </w:pPr>
      <w:r>
        <w:t xml:space="preserve">Findings: </w:t>
      </w:r>
      <w:r w:rsidR="00AB13DF" w:rsidRPr="00AB13DF">
        <w:t xml:space="preserve">Both PL and thermal treatment have significantly reduced microbial load and enzyme activity in the beverage, and especially 5D reductions was achieved for both thermal and PL treatment in terms of aerobic </w:t>
      </w:r>
      <w:proofErr w:type="spellStart"/>
      <w:r w:rsidR="00AB13DF" w:rsidRPr="00AB13DF">
        <w:t>mesophiles</w:t>
      </w:r>
      <w:proofErr w:type="spellEnd"/>
      <w:r w:rsidR="00AB13DF" w:rsidRPr="00AB13DF">
        <w:t xml:space="preserve"> (AM) and yeast and molds (YM). PL has shown an improved retention of </w:t>
      </w:r>
      <w:proofErr w:type="spellStart"/>
      <w:r w:rsidR="00AB13DF" w:rsidRPr="00AB13DF">
        <w:t>colour</w:t>
      </w:r>
      <w:proofErr w:type="spellEnd"/>
      <w:r w:rsidR="00AB13DF" w:rsidRPr="00AB13DF">
        <w:t xml:space="preserve"> and ascorbic acid (AA) as compared to thermal treatments. Opposite to thermal processing an increase in phenolic content and antioxidant capacity was observed after PL treatment. Impact of thermal degradation of microorganisms, enzymes, AA, and loss of visual status (</w:t>
      </w:r>
      <w:proofErr w:type="spellStart"/>
      <w:r w:rsidR="00AB13DF" w:rsidRPr="00AB13DF">
        <w:t>colour</w:t>
      </w:r>
      <w:proofErr w:type="spellEnd"/>
      <w:r w:rsidR="00AB13DF" w:rsidRPr="00AB13DF">
        <w:t xml:space="preserve"> profile) were much greater than PL treatment. In case of both PL and thermal treatment </w:t>
      </w:r>
      <w:proofErr w:type="spellStart"/>
      <w:r w:rsidR="00AB13DF" w:rsidRPr="00AB13DF">
        <w:t>polyphenoloxidase</w:t>
      </w:r>
      <w:proofErr w:type="spellEnd"/>
      <w:r w:rsidR="00AB13DF" w:rsidRPr="00AB13DF">
        <w:t xml:space="preserve"> (PPO) enzyme and microbial group of YM were the most resistive, along with AA as the most sensitive bioactive nutrient. The study established the potential of PL treatment as an excellent alternative to thermal pasteurization of beverages.</w:t>
      </w:r>
      <w:r w:rsidR="00AB13DF">
        <w:t xml:space="preserve"> </w:t>
      </w:r>
    </w:p>
    <w:p w14:paraId="23284E31" w14:textId="0B4A0003" w:rsidR="00AE3E37" w:rsidRDefault="00A9710C" w:rsidP="00AB13DF">
      <w:pPr>
        <w:pStyle w:val="BodyText"/>
        <w:spacing w:before="90" w:line="280" w:lineRule="auto"/>
        <w:ind w:left="100"/>
        <w:jc w:val="both"/>
      </w:pPr>
      <w:r>
        <w:br w:type="column"/>
      </w:r>
      <w:r>
        <w:rPr>
          <w:color w:val="BF5A14"/>
        </w:rPr>
        <w:t>Image</w:t>
      </w:r>
    </w:p>
    <w:p w14:paraId="5C4C6C37" w14:textId="37F995E1" w:rsidR="00AE3E37" w:rsidRDefault="00AB13DF">
      <w:pPr>
        <w:pStyle w:val="BodyText"/>
        <w:spacing w:before="2"/>
        <w:rPr>
          <w:rFonts w:ascii="Arial"/>
          <w:b/>
          <w:sz w:val="16"/>
        </w:rPr>
      </w:pPr>
      <w:r>
        <w:rPr>
          <w:noProof/>
        </w:rPr>
        <w:drawing>
          <wp:inline distT="0" distB="0" distL="0" distR="0" wp14:anchorId="25AA53AE" wp14:editId="39A618B4">
            <wp:extent cx="3314700" cy="2722908"/>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17538" cy="2725239"/>
                    </a:xfrm>
                    <a:prstGeom prst="rect">
                      <a:avLst/>
                    </a:prstGeom>
                    <a:noFill/>
                    <a:ln>
                      <a:noFill/>
                    </a:ln>
                  </pic:spPr>
                </pic:pic>
              </a:graphicData>
            </a:graphic>
          </wp:inline>
        </w:drawing>
      </w:r>
    </w:p>
    <w:p w14:paraId="7CF7A96F" w14:textId="15A6C0B7" w:rsidR="00A17DB8" w:rsidRDefault="00A17DB8" w:rsidP="00A17DB8">
      <w:pPr>
        <w:pStyle w:val="BodyText"/>
        <w:spacing w:before="2"/>
        <w:jc w:val="center"/>
        <w:rPr>
          <w:rFonts w:ascii="Arial"/>
          <w:b/>
          <w:sz w:val="16"/>
        </w:rPr>
      </w:pPr>
      <w:r>
        <w:rPr>
          <w:rFonts w:ascii="Arial"/>
          <w:b/>
          <w:sz w:val="16"/>
        </w:rPr>
        <w:t>Figure 1: Overall summary of the work</w:t>
      </w:r>
    </w:p>
    <w:p w14:paraId="7AE05F94"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B6C2413" w14:textId="4B5A2F32" w:rsidR="001F3D9D" w:rsidRPr="002579ED" w:rsidRDefault="001F3D9D" w:rsidP="001F3D9D">
      <w:pPr>
        <w:pStyle w:val="ListParagraph"/>
        <w:numPr>
          <w:ilvl w:val="0"/>
          <w:numId w:val="3"/>
        </w:numPr>
        <w:spacing w:after="120" w:line="240" w:lineRule="auto"/>
        <w:rPr>
          <w:rFonts w:asciiTheme="minorHAnsi" w:hAnsiTheme="minorHAnsi" w:cstheme="minorHAnsi"/>
          <w:color w:val="222222"/>
          <w:sz w:val="16"/>
          <w:szCs w:val="16"/>
          <w:shd w:val="clear" w:color="auto" w:fill="FFFFFF"/>
        </w:rPr>
      </w:pPr>
      <w:r w:rsidRPr="002579ED">
        <w:rPr>
          <w:rFonts w:asciiTheme="minorHAnsi" w:hAnsiTheme="minorHAnsi" w:cstheme="minorHAnsi"/>
          <w:color w:val="222222"/>
          <w:sz w:val="16"/>
          <w:szCs w:val="16"/>
          <w:shd w:val="clear" w:color="auto" w:fill="FFFFFF"/>
        </w:rPr>
        <w:t>Valdivia-</w:t>
      </w:r>
      <w:proofErr w:type="spellStart"/>
      <w:r w:rsidRPr="002579ED">
        <w:rPr>
          <w:rFonts w:asciiTheme="minorHAnsi" w:hAnsiTheme="minorHAnsi" w:cstheme="minorHAnsi"/>
          <w:color w:val="222222"/>
          <w:sz w:val="16"/>
          <w:szCs w:val="16"/>
          <w:shd w:val="clear" w:color="auto" w:fill="FFFFFF"/>
        </w:rPr>
        <w:t>Nájar</w:t>
      </w:r>
      <w:proofErr w:type="spellEnd"/>
      <w:r w:rsidRPr="002579ED">
        <w:rPr>
          <w:rFonts w:asciiTheme="minorHAnsi" w:hAnsiTheme="minorHAnsi" w:cstheme="minorHAnsi"/>
          <w:color w:val="222222"/>
          <w:sz w:val="16"/>
          <w:szCs w:val="16"/>
          <w:shd w:val="clear" w:color="auto" w:fill="FFFFFF"/>
        </w:rPr>
        <w:t xml:space="preserve"> CG, Martín-</w:t>
      </w:r>
      <w:proofErr w:type="spellStart"/>
      <w:r w:rsidRPr="002579ED">
        <w:rPr>
          <w:rFonts w:asciiTheme="minorHAnsi" w:hAnsiTheme="minorHAnsi" w:cstheme="minorHAnsi"/>
          <w:color w:val="222222"/>
          <w:sz w:val="16"/>
          <w:szCs w:val="16"/>
          <w:shd w:val="clear" w:color="auto" w:fill="FFFFFF"/>
        </w:rPr>
        <w:t>Belloso</w:t>
      </w:r>
      <w:proofErr w:type="spellEnd"/>
      <w:r w:rsidRPr="002579ED">
        <w:rPr>
          <w:rFonts w:asciiTheme="minorHAnsi" w:hAnsiTheme="minorHAnsi" w:cstheme="minorHAnsi"/>
          <w:color w:val="222222"/>
          <w:sz w:val="16"/>
          <w:szCs w:val="16"/>
          <w:shd w:val="clear" w:color="auto" w:fill="FFFFFF"/>
        </w:rPr>
        <w:t xml:space="preserve"> O, </w:t>
      </w:r>
      <w:proofErr w:type="spellStart"/>
      <w:r w:rsidRPr="002579ED">
        <w:rPr>
          <w:rFonts w:asciiTheme="minorHAnsi" w:hAnsiTheme="minorHAnsi" w:cstheme="minorHAnsi"/>
          <w:color w:val="222222"/>
          <w:sz w:val="16"/>
          <w:szCs w:val="16"/>
          <w:shd w:val="clear" w:color="auto" w:fill="FFFFFF"/>
        </w:rPr>
        <w:t>Soliva-Fortuny</w:t>
      </w:r>
      <w:proofErr w:type="spellEnd"/>
      <w:r w:rsidRPr="002579ED">
        <w:rPr>
          <w:rFonts w:asciiTheme="minorHAnsi" w:hAnsiTheme="minorHAnsi" w:cstheme="minorHAnsi"/>
          <w:color w:val="222222"/>
          <w:sz w:val="16"/>
          <w:szCs w:val="16"/>
          <w:shd w:val="clear" w:color="auto" w:fill="FFFFFF"/>
        </w:rPr>
        <w:t xml:space="preserve"> R (2018) Kinetics of the changes in the antioxidant potential of fresh-cut tomatoes as affected by pulsed light treatments and storage time. </w:t>
      </w:r>
      <w:r w:rsidRPr="002579ED">
        <w:rPr>
          <w:rFonts w:asciiTheme="minorHAnsi" w:hAnsiTheme="minorHAnsi" w:cstheme="minorHAnsi"/>
          <w:i/>
          <w:iCs/>
          <w:color w:val="222222"/>
          <w:sz w:val="16"/>
          <w:szCs w:val="16"/>
          <w:shd w:val="clear" w:color="auto" w:fill="FFFFFF"/>
        </w:rPr>
        <w:t>Journal of Food Engineering</w:t>
      </w:r>
      <w:r w:rsidRPr="002579ED">
        <w:rPr>
          <w:rFonts w:asciiTheme="minorHAnsi" w:hAnsiTheme="minorHAnsi" w:cstheme="minorHAnsi"/>
          <w:color w:val="222222"/>
          <w:sz w:val="16"/>
          <w:szCs w:val="16"/>
          <w:shd w:val="clear" w:color="auto" w:fill="FFFFFF"/>
        </w:rPr>
        <w:t>, </w:t>
      </w:r>
      <w:r w:rsidRPr="002579ED">
        <w:rPr>
          <w:rFonts w:asciiTheme="minorHAnsi" w:hAnsiTheme="minorHAnsi" w:cstheme="minorHAnsi"/>
          <w:i/>
          <w:iCs/>
          <w:color w:val="222222"/>
          <w:sz w:val="16"/>
          <w:szCs w:val="16"/>
          <w:shd w:val="clear" w:color="auto" w:fill="FFFFFF"/>
        </w:rPr>
        <w:t>237</w:t>
      </w:r>
      <w:r w:rsidR="00A17DB8" w:rsidRPr="002579ED">
        <w:rPr>
          <w:rFonts w:asciiTheme="minorHAnsi" w:hAnsiTheme="minorHAnsi" w:cstheme="minorHAnsi"/>
          <w:color w:val="222222"/>
          <w:sz w:val="16"/>
          <w:szCs w:val="16"/>
          <w:shd w:val="clear" w:color="auto" w:fill="FFFFFF"/>
        </w:rPr>
        <w:t>:</w:t>
      </w:r>
      <w:r w:rsidRPr="002579ED">
        <w:rPr>
          <w:rFonts w:asciiTheme="minorHAnsi" w:hAnsiTheme="minorHAnsi" w:cstheme="minorHAnsi"/>
          <w:color w:val="222222"/>
          <w:sz w:val="16"/>
          <w:szCs w:val="16"/>
          <w:shd w:val="clear" w:color="auto" w:fill="FFFFFF"/>
        </w:rPr>
        <w:t>146-153.</w:t>
      </w:r>
    </w:p>
    <w:p w14:paraId="3FFAF417" w14:textId="6B55D1DF" w:rsidR="001F3D9D" w:rsidRPr="002579ED" w:rsidRDefault="001F3D9D" w:rsidP="001F3D9D">
      <w:pPr>
        <w:pStyle w:val="ListParagraph"/>
        <w:numPr>
          <w:ilvl w:val="0"/>
          <w:numId w:val="3"/>
        </w:numPr>
        <w:autoSpaceDE w:val="0"/>
        <w:autoSpaceDN w:val="0"/>
        <w:adjustRightInd w:val="0"/>
        <w:spacing w:after="120" w:line="240" w:lineRule="auto"/>
        <w:rPr>
          <w:rFonts w:asciiTheme="minorHAnsi" w:hAnsiTheme="minorHAnsi" w:cstheme="minorHAnsi"/>
          <w:color w:val="222222"/>
          <w:sz w:val="16"/>
          <w:szCs w:val="16"/>
          <w:shd w:val="clear" w:color="auto" w:fill="FFFFFF"/>
        </w:rPr>
      </w:pPr>
      <w:r w:rsidRPr="002579ED">
        <w:rPr>
          <w:rFonts w:asciiTheme="minorHAnsi" w:hAnsiTheme="minorHAnsi" w:cstheme="minorHAnsi"/>
          <w:color w:val="222222"/>
          <w:sz w:val="16"/>
          <w:szCs w:val="16"/>
          <w:shd w:val="clear" w:color="auto" w:fill="FFFFFF"/>
        </w:rPr>
        <w:t xml:space="preserve">Wang B, Zhang Y, </w:t>
      </w:r>
      <w:proofErr w:type="spellStart"/>
      <w:r w:rsidRPr="002579ED">
        <w:rPr>
          <w:rFonts w:asciiTheme="minorHAnsi" w:hAnsiTheme="minorHAnsi" w:cstheme="minorHAnsi"/>
          <w:color w:val="222222"/>
          <w:sz w:val="16"/>
          <w:szCs w:val="16"/>
          <w:shd w:val="clear" w:color="auto" w:fill="FFFFFF"/>
        </w:rPr>
        <w:t>Venkitasamy</w:t>
      </w:r>
      <w:proofErr w:type="spellEnd"/>
      <w:r w:rsidRPr="002579ED">
        <w:rPr>
          <w:rFonts w:asciiTheme="minorHAnsi" w:hAnsiTheme="minorHAnsi" w:cstheme="minorHAnsi"/>
          <w:color w:val="222222"/>
          <w:sz w:val="16"/>
          <w:szCs w:val="16"/>
          <w:shd w:val="clear" w:color="auto" w:fill="FFFFFF"/>
        </w:rPr>
        <w:t xml:space="preserve"> C, Wu B, Pan Z, Ma H (2017) Effect of pulsed light on activity and structural changes of horseradish peroxidase. </w:t>
      </w:r>
      <w:r w:rsidRPr="002579ED">
        <w:rPr>
          <w:rFonts w:asciiTheme="minorHAnsi" w:hAnsiTheme="minorHAnsi" w:cstheme="minorHAnsi"/>
          <w:i/>
          <w:iCs/>
          <w:color w:val="222222"/>
          <w:sz w:val="16"/>
          <w:szCs w:val="16"/>
          <w:shd w:val="clear" w:color="auto" w:fill="FFFFFF"/>
        </w:rPr>
        <w:t>Food Chemistry</w:t>
      </w:r>
      <w:r w:rsidRPr="002579ED">
        <w:rPr>
          <w:rFonts w:asciiTheme="minorHAnsi" w:hAnsiTheme="minorHAnsi" w:cstheme="minorHAnsi"/>
          <w:color w:val="222222"/>
          <w:sz w:val="16"/>
          <w:szCs w:val="16"/>
          <w:shd w:val="clear" w:color="auto" w:fill="FFFFFF"/>
        </w:rPr>
        <w:t>, </w:t>
      </w:r>
      <w:r w:rsidRPr="002579ED">
        <w:rPr>
          <w:rFonts w:asciiTheme="minorHAnsi" w:hAnsiTheme="minorHAnsi" w:cstheme="minorHAnsi"/>
          <w:i/>
          <w:iCs/>
          <w:color w:val="222222"/>
          <w:sz w:val="16"/>
          <w:szCs w:val="16"/>
          <w:shd w:val="clear" w:color="auto" w:fill="FFFFFF"/>
        </w:rPr>
        <w:t>234</w:t>
      </w:r>
      <w:r w:rsidR="00A17DB8" w:rsidRPr="002579ED">
        <w:rPr>
          <w:rFonts w:asciiTheme="minorHAnsi" w:hAnsiTheme="minorHAnsi" w:cstheme="minorHAnsi"/>
          <w:color w:val="222222"/>
          <w:sz w:val="16"/>
          <w:szCs w:val="16"/>
          <w:shd w:val="clear" w:color="auto" w:fill="FFFFFF"/>
        </w:rPr>
        <w:t>:</w:t>
      </w:r>
      <w:r w:rsidRPr="002579ED">
        <w:rPr>
          <w:rFonts w:asciiTheme="minorHAnsi" w:hAnsiTheme="minorHAnsi" w:cstheme="minorHAnsi"/>
          <w:color w:val="222222"/>
          <w:sz w:val="16"/>
          <w:szCs w:val="16"/>
          <w:shd w:val="clear" w:color="auto" w:fill="FFFFFF"/>
        </w:rPr>
        <w:t>20-25.</w:t>
      </w:r>
    </w:p>
    <w:p w14:paraId="1546EB52" w14:textId="5753A9F9" w:rsidR="001F3D9D" w:rsidRPr="002579ED" w:rsidRDefault="001F3D9D" w:rsidP="001F3D9D">
      <w:pPr>
        <w:pStyle w:val="ListParagraph"/>
        <w:numPr>
          <w:ilvl w:val="0"/>
          <w:numId w:val="3"/>
        </w:numPr>
        <w:autoSpaceDE w:val="0"/>
        <w:autoSpaceDN w:val="0"/>
        <w:adjustRightInd w:val="0"/>
        <w:spacing w:after="120" w:line="240" w:lineRule="auto"/>
        <w:rPr>
          <w:rFonts w:asciiTheme="minorHAnsi" w:hAnsiTheme="minorHAnsi" w:cstheme="minorHAnsi"/>
          <w:color w:val="222222"/>
          <w:sz w:val="16"/>
          <w:szCs w:val="16"/>
          <w:shd w:val="clear" w:color="auto" w:fill="FFFFFF"/>
        </w:rPr>
      </w:pPr>
      <w:proofErr w:type="spellStart"/>
      <w:r w:rsidRPr="002579ED">
        <w:rPr>
          <w:rFonts w:asciiTheme="minorHAnsi" w:hAnsiTheme="minorHAnsi" w:cstheme="minorHAnsi"/>
          <w:color w:val="222222"/>
          <w:sz w:val="16"/>
          <w:szCs w:val="16"/>
          <w:shd w:val="clear" w:color="auto" w:fill="FFFFFF"/>
        </w:rPr>
        <w:t>Agüero</w:t>
      </w:r>
      <w:proofErr w:type="spellEnd"/>
      <w:r w:rsidRPr="002579ED">
        <w:rPr>
          <w:rFonts w:asciiTheme="minorHAnsi" w:hAnsiTheme="minorHAnsi" w:cstheme="minorHAnsi"/>
          <w:color w:val="222222"/>
          <w:sz w:val="16"/>
          <w:szCs w:val="16"/>
          <w:shd w:val="clear" w:color="auto" w:fill="FFFFFF"/>
        </w:rPr>
        <w:t xml:space="preserve"> MV, </w:t>
      </w:r>
      <w:proofErr w:type="spellStart"/>
      <w:r w:rsidRPr="002579ED">
        <w:rPr>
          <w:rFonts w:asciiTheme="minorHAnsi" w:hAnsiTheme="minorHAnsi" w:cstheme="minorHAnsi"/>
          <w:color w:val="222222"/>
          <w:sz w:val="16"/>
          <w:szCs w:val="16"/>
          <w:shd w:val="clear" w:color="auto" w:fill="FFFFFF"/>
        </w:rPr>
        <w:t>Jagus</w:t>
      </w:r>
      <w:proofErr w:type="spellEnd"/>
      <w:r w:rsidRPr="002579ED">
        <w:rPr>
          <w:rFonts w:asciiTheme="minorHAnsi" w:hAnsiTheme="minorHAnsi" w:cstheme="minorHAnsi"/>
          <w:color w:val="222222"/>
          <w:sz w:val="16"/>
          <w:szCs w:val="16"/>
          <w:shd w:val="clear" w:color="auto" w:fill="FFFFFF"/>
        </w:rPr>
        <w:t xml:space="preserve"> RJ, Martín-</w:t>
      </w:r>
      <w:proofErr w:type="spellStart"/>
      <w:r w:rsidRPr="002579ED">
        <w:rPr>
          <w:rFonts w:asciiTheme="minorHAnsi" w:hAnsiTheme="minorHAnsi" w:cstheme="minorHAnsi"/>
          <w:color w:val="222222"/>
          <w:sz w:val="16"/>
          <w:szCs w:val="16"/>
          <w:shd w:val="clear" w:color="auto" w:fill="FFFFFF"/>
        </w:rPr>
        <w:t>Belloso</w:t>
      </w:r>
      <w:proofErr w:type="spellEnd"/>
      <w:r w:rsidRPr="002579ED">
        <w:rPr>
          <w:rFonts w:asciiTheme="minorHAnsi" w:hAnsiTheme="minorHAnsi" w:cstheme="minorHAnsi"/>
          <w:color w:val="222222"/>
          <w:sz w:val="16"/>
          <w:szCs w:val="16"/>
          <w:shd w:val="clear" w:color="auto" w:fill="FFFFFF"/>
        </w:rPr>
        <w:t xml:space="preserve"> O, </w:t>
      </w:r>
      <w:proofErr w:type="spellStart"/>
      <w:r w:rsidRPr="002579ED">
        <w:rPr>
          <w:rFonts w:asciiTheme="minorHAnsi" w:hAnsiTheme="minorHAnsi" w:cstheme="minorHAnsi"/>
          <w:color w:val="222222"/>
          <w:sz w:val="16"/>
          <w:szCs w:val="16"/>
          <w:shd w:val="clear" w:color="auto" w:fill="FFFFFF"/>
        </w:rPr>
        <w:t>Soliva-Fortuny</w:t>
      </w:r>
      <w:proofErr w:type="spellEnd"/>
      <w:r w:rsidRPr="002579ED">
        <w:rPr>
          <w:rFonts w:asciiTheme="minorHAnsi" w:hAnsiTheme="minorHAnsi" w:cstheme="minorHAnsi"/>
          <w:color w:val="222222"/>
          <w:sz w:val="16"/>
          <w:szCs w:val="16"/>
          <w:shd w:val="clear" w:color="auto" w:fill="FFFFFF"/>
        </w:rPr>
        <w:t xml:space="preserve"> R (2016) Surface decontamination of spinach by intense pulsed light treatments: Impact on quality attributes. </w:t>
      </w:r>
      <w:r w:rsidRPr="002579ED">
        <w:rPr>
          <w:rFonts w:asciiTheme="minorHAnsi" w:hAnsiTheme="minorHAnsi" w:cstheme="minorHAnsi"/>
          <w:i/>
          <w:iCs/>
          <w:color w:val="222222"/>
          <w:sz w:val="16"/>
          <w:szCs w:val="16"/>
          <w:shd w:val="clear" w:color="auto" w:fill="FFFFFF"/>
        </w:rPr>
        <w:t>Postharvest Biology and Technology</w:t>
      </w:r>
      <w:r w:rsidRPr="002579ED">
        <w:rPr>
          <w:rFonts w:asciiTheme="minorHAnsi" w:hAnsiTheme="minorHAnsi" w:cstheme="minorHAnsi"/>
          <w:color w:val="222222"/>
          <w:sz w:val="16"/>
          <w:szCs w:val="16"/>
          <w:shd w:val="clear" w:color="auto" w:fill="FFFFFF"/>
        </w:rPr>
        <w:t>, </w:t>
      </w:r>
      <w:r w:rsidRPr="002579ED">
        <w:rPr>
          <w:rFonts w:asciiTheme="minorHAnsi" w:hAnsiTheme="minorHAnsi" w:cstheme="minorHAnsi"/>
          <w:i/>
          <w:iCs/>
          <w:color w:val="222222"/>
          <w:sz w:val="16"/>
          <w:szCs w:val="16"/>
          <w:shd w:val="clear" w:color="auto" w:fill="FFFFFF"/>
        </w:rPr>
        <w:t>121</w:t>
      </w:r>
      <w:r w:rsidR="00A17DB8" w:rsidRPr="002579ED">
        <w:rPr>
          <w:rFonts w:asciiTheme="minorHAnsi" w:hAnsiTheme="minorHAnsi" w:cstheme="minorHAnsi"/>
          <w:i/>
          <w:iCs/>
          <w:color w:val="222222"/>
          <w:sz w:val="16"/>
          <w:szCs w:val="16"/>
          <w:shd w:val="clear" w:color="auto" w:fill="FFFFFF"/>
        </w:rPr>
        <w:t>:</w:t>
      </w:r>
      <w:r w:rsidRPr="002579ED">
        <w:rPr>
          <w:rFonts w:asciiTheme="minorHAnsi" w:hAnsiTheme="minorHAnsi" w:cstheme="minorHAnsi"/>
          <w:color w:val="222222"/>
          <w:sz w:val="16"/>
          <w:szCs w:val="16"/>
          <w:shd w:val="clear" w:color="auto" w:fill="FFFFFF"/>
        </w:rPr>
        <w:t>118-125.</w:t>
      </w:r>
    </w:p>
    <w:p w14:paraId="3A69FDF2" w14:textId="16644715" w:rsidR="001F3D9D" w:rsidRPr="002579ED" w:rsidRDefault="001F3D9D" w:rsidP="001F3D9D">
      <w:pPr>
        <w:pStyle w:val="ListParagraph"/>
        <w:numPr>
          <w:ilvl w:val="0"/>
          <w:numId w:val="3"/>
        </w:numPr>
        <w:spacing w:line="240" w:lineRule="auto"/>
        <w:rPr>
          <w:rFonts w:asciiTheme="minorHAnsi" w:hAnsiTheme="minorHAnsi" w:cstheme="minorHAnsi"/>
          <w:color w:val="000000"/>
          <w:sz w:val="16"/>
          <w:szCs w:val="16"/>
          <w:shd w:val="clear" w:color="auto" w:fill="FFFFFF"/>
        </w:rPr>
      </w:pPr>
      <w:proofErr w:type="spellStart"/>
      <w:r w:rsidRPr="002579ED">
        <w:rPr>
          <w:rFonts w:asciiTheme="minorHAnsi" w:hAnsiTheme="minorHAnsi" w:cstheme="minorHAnsi"/>
          <w:color w:val="000000"/>
          <w:sz w:val="16"/>
          <w:szCs w:val="16"/>
          <w:shd w:val="clear" w:color="auto" w:fill="FFFFFF"/>
        </w:rPr>
        <w:t>Pellicer</w:t>
      </w:r>
      <w:proofErr w:type="spellEnd"/>
      <w:r w:rsidRPr="002579ED">
        <w:rPr>
          <w:rFonts w:asciiTheme="minorHAnsi" w:hAnsiTheme="minorHAnsi" w:cstheme="minorHAnsi"/>
          <w:color w:val="000000"/>
          <w:sz w:val="16"/>
          <w:szCs w:val="16"/>
          <w:shd w:val="clear" w:color="auto" w:fill="FFFFFF"/>
        </w:rPr>
        <w:t xml:space="preserve"> JA, Navarro P, Gómez-López VM (2019) Pulsed light inactivation of </w:t>
      </w:r>
      <w:proofErr w:type="spellStart"/>
      <w:r w:rsidRPr="002579ED">
        <w:rPr>
          <w:rFonts w:asciiTheme="minorHAnsi" w:hAnsiTheme="minorHAnsi" w:cstheme="minorHAnsi"/>
          <w:color w:val="000000"/>
          <w:sz w:val="16"/>
          <w:szCs w:val="16"/>
          <w:shd w:val="clear" w:color="auto" w:fill="FFFFFF"/>
        </w:rPr>
        <w:t>polygalacturonase</w:t>
      </w:r>
      <w:proofErr w:type="spellEnd"/>
      <w:r w:rsidRPr="002579ED">
        <w:rPr>
          <w:rFonts w:asciiTheme="minorHAnsi" w:hAnsiTheme="minorHAnsi" w:cstheme="minorHAnsi"/>
          <w:color w:val="000000"/>
          <w:sz w:val="16"/>
          <w:szCs w:val="16"/>
          <w:shd w:val="clear" w:color="auto" w:fill="FFFFFF"/>
        </w:rPr>
        <w:t>. </w:t>
      </w:r>
      <w:r w:rsidRPr="002579ED">
        <w:rPr>
          <w:rFonts w:asciiTheme="minorHAnsi" w:hAnsiTheme="minorHAnsi" w:cstheme="minorHAnsi"/>
          <w:i/>
          <w:iCs/>
          <w:color w:val="000000"/>
          <w:sz w:val="16"/>
          <w:szCs w:val="16"/>
          <w:shd w:val="clear" w:color="auto" w:fill="FFFFFF"/>
        </w:rPr>
        <w:t>Food Chemistry</w:t>
      </w:r>
      <w:r w:rsidRPr="002579ED">
        <w:rPr>
          <w:rFonts w:asciiTheme="minorHAnsi" w:hAnsiTheme="minorHAnsi" w:cstheme="minorHAnsi"/>
          <w:color w:val="000000"/>
          <w:sz w:val="16"/>
          <w:szCs w:val="16"/>
          <w:shd w:val="clear" w:color="auto" w:fill="FFFFFF"/>
        </w:rPr>
        <w:t>, </w:t>
      </w:r>
      <w:r w:rsidRPr="002579ED">
        <w:rPr>
          <w:rFonts w:asciiTheme="minorHAnsi" w:hAnsiTheme="minorHAnsi" w:cstheme="minorHAnsi"/>
          <w:i/>
          <w:iCs/>
          <w:color w:val="000000"/>
          <w:sz w:val="16"/>
          <w:szCs w:val="16"/>
          <w:shd w:val="clear" w:color="auto" w:fill="FFFFFF"/>
        </w:rPr>
        <w:t>271:</w:t>
      </w:r>
      <w:r w:rsidRPr="002579ED">
        <w:rPr>
          <w:rFonts w:asciiTheme="minorHAnsi" w:hAnsiTheme="minorHAnsi" w:cstheme="minorHAnsi"/>
          <w:color w:val="000000"/>
          <w:sz w:val="16"/>
          <w:szCs w:val="16"/>
          <w:shd w:val="clear" w:color="auto" w:fill="FFFFFF"/>
        </w:rPr>
        <w:t>109-113.</w:t>
      </w:r>
    </w:p>
    <w:p w14:paraId="564D673E" w14:textId="00C57598" w:rsidR="005973B9" w:rsidRPr="002579ED" w:rsidRDefault="001F3D9D" w:rsidP="00A17DB8">
      <w:pPr>
        <w:pStyle w:val="ListParagraph"/>
        <w:numPr>
          <w:ilvl w:val="0"/>
          <w:numId w:val="3"/>
        </w:numPr>
        <w:autoSpaceDE w:val="0"/>
        <w:autoSpaceDN w:val="0"/>
        <w:adjustRightInd w:val="0"/>
        <w:spacing w:line="240" w:lineRule="auto"/>
        <w:rPr>
          <w:rFonts w:asciiTheme="minorHAnsi" w:hAnsiTheme="minorHAnsi" w:cstheme="minorHAnsi"/>
          <w:color w:val="000000"/>
          <w:sz w:val="16"/>
          <w:szCs w:val="16"/>
          <w:shd w:val="clear" w:color="auto" w:fill="FFFFFF"/>
        </w:rPr>
      </w:pPr>
      <w:r w:rsidRPr="002579ED">
        <w:rPr>
          <w:rFonts w:asciiTheme="minorHAnsi" w:hAnsiTheme="minorHAnsi" w:cstheme="minorHAnsi"/>
          <w:color w:val="000000"/>
          <w:sz w:val="16"/>
          <w:szCs w:val="16"/>
          <w:shd w:val="clear" w:color="auto" w:fill="FFFFFF"/>
        </w:rPr>
        <w:t xml:space="preserve">Llano KRA, </w:t>
      </w:r>
      <w:proofErr w:type="spellStart"/>
      <w:r w:rsidRPr="002579ED">
        <w:rPr>
          <w:rFonts w:asciiTheme="minorHAnsi" w:hAnsiTheme="minorHAnsi" w:cstheme="minorHAnsi"/>
          <w:color w:val="000000"/>
          <w:sz w:val="16"/>
          <w:szCs w:val="16"/>
          <w:shd w:val="clear" w:color="auto" w:fill="FFFFFF"/>
        </w:rPr>
        <w:t>Marsellés-Fontanet</w:t>
      </w:r>
      <w:proofErr w:type="spellEnd"/>
      <w:r w:rsidRPr="002579ED">
        <w:rPr>
          <w:rFonts w:asciiTheme="minorHAnsi" w:hAnsiTheme="minorHAnsi" w:cstheme="minorHAnsi"/>
          <w:color w:val="000000"/>
          <w:sz w:val="16"/>
          <w:szCs w:val="16"/>
          <w:shd w:val="clear" w:color="auto" w:fill="FFFFFF"/>
        </w:rPr>
        <w:t xml:space="preserve"> AR, Martín-</w:t>
      </w:r>
      <w:proofErr w:type="spellStart"/>
      <w:r w:rsidRPr="002579ED">
        <w:rPr>
          <w:rFonts w:asciiTheme="minorHAnsi" w:hAnsiTheme="minorHAnsi" w:cstheme="minorHAnsi"/>
          <w:color w:val="000000"/>
          <w:sz w:val="16"/>
          <w:szCs w:val="16"/>
          <w:shd w:val="clear" w:color="auto" w:fill="FFFFFF"/>
        </w:rPr>
        <w:t>Belloso</w:t>
      </w:r>
      <w:proofErr w:type="spellEnd"/>
      <w:r w:rsidRPr="002579ED">
        <w:rPr>
          <w:rFonts w:asciiTheme="minorHAnsi" w:hAnsiTheme="minorHAnsi" w:cstheme="minorHAnsi"/>
          <w:color w:val="000000"/>
          <w:sz w:val="16"/>
          <w:szCs w:val="16"/>
          <w:shd w:val="clear" w:color="auto" w:fill="FFFFFF"/>
        </w:rPr>
        <w:t xml:space="preserve"> O, </w:t>
      </w:r>
      <w:proofErr w:type="spellStart"/>
      <w:r w:rsidRPr="002579ED">
        <w:rPr>
          <w:rFonts w:asciiTheme="minorHAnsi" w:hAnsiTheme="minorHAnsi" w:cstheme="minorHAnsi"/>
          <w:color w:val="000000"/>
          <w:sz w:val="16"/>
          <w:szCs w:val="16"/>
          <w:shd w:val="clear" w:color="auto" w:fill="FFFFFF"/>
        </w:rPr>
        <w:t>Soliva-Fortuny</w:t>
      </w:r>
      <w:proofErr w:type="spellEnd"/>
      <w:r w:rsidRPr="002579ED">
        <w:rPr>
          <w:rFonts w:asciiTheme="minorHAnsi" w:hAnsiTheme="minorHAnsi" w:cstheme="minorHAnsi"/>
          <w:color w:val="000000"/>
          <w:sz w:val="16"/>
          <w:szCs w:val="16"/>
          <w:shd w:val="clear" w:color="auto" w:fill="FFFFFF"/>
        </w:rPr>
        <w:t xml:space="preserve"> R (2016) Impact of pulsed light treatments on antioxidant characteristics and quality attributes of fresh-cut apples. </w:t>
      </w:r>
      <w:r w:rsidRPr="002579ED">
        <w:rPr>
          <w:rFonts w:asciiTheme="minorHAnsi" w:hAnsiTheme="minorHAnsi" w:cstheme="minorHAnsi"/>
          <w:i/>
          <w:iCs/>
          <w:color w:val="000000"/>
          <w:sz w:val="16"/>
          <w:szCs w:val="16"/>
          <w:shd w:val="clear" w:color="auto" w:fill="FFFFFF"/>
        </w:rPr>
        <w:t>Innovative Food Science &amp; Emerging Technologies</w:t>
      </w:r>
      <w:r w:rsidRPr="002579ED">
        <w:rPr>
          <w:rFonts w:asciiTheme="minorHAnsi" w:hAnsiTheme="minorHAnsi" w:cstheme="minorHAnsi"/>
          <w:color w:val="000000"/>
          <w:sz w:val="16"/>
          <w:szCs w:val="16"/>
          <w:shd w:val="clear" w:color="auto" w:fill="FFFFFF"/>
        </w:rPr>
        <w:t>, </w:t>
      </w:r>
      <w:r w:rsidRPr="002579ED">
        <w:rPr>
          <w:rFonts w:asciiTheme="minorHAnsi" w:hAnsiTheme="minorHAnsi" w:cstheme="minorHAnsi"/>
          <w:i/>
          <w:iCs/>
          <w:color w:val="000000"/>
          <w:sz w:val="16"/>
          <w:szCs w:val="16"/>
          <w:shd w:val="clear" w:color="auto" w:fill="FFFFFF"/>
        </w:rPr>
        <w:t>33:</w:t>
      </w:r>
      <w:r w:rsidRPr="002579ED">
        <w:rPr>
          <w:rFonts w:asciiTheme="minorHAnsi" w:hAnsiTheme="minorHAnsi" w:cstheme="minorHAnsi"/>
          <w:color w:val="000000"/>
          <w:sz w:val="16"/>
          <w:szCs w:val="16"/>
          <w:shd w:val="clear" w:color="auto" w:fill="FFFFFF"/>
        </w:rPr>
        <w:t>206-215.</w:t>
      </w:r>
    </w:p>
    <w:p w14:paraId="7D34AA1C" w14:textId="53480598"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686EDD4B" w14:textId="49A5ACCF"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002C8075"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82EDC9A" wp14:editId="68D1DB9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F5A45C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648C5CC" w14:textId="537B09FE" w:rsidR="00AE3E37" w:rsidRDefault="008756E6" w:rsidP="00404E5B">
      <w:pPr>
        <w:spacing w:before="92"/>
        <w:ind w:right="4234"/>
        <w:rPr>
          <w:rFonts w:ascii="Arial"/>
        </w:rPr>
      </w:pPr>
      <w:r>
        <w:rPr>
          <w:noProof/>
        </w:rPr>
        <w:t xml:space="preserve">    </w:t>
      </w:r>
      <w:r w:rsidR="00A17DB8">
        <w:rPr>
          <w:noProof/>
          <w:lang w:val="en-IN" w:eastAsia="en-IN"/>
        </w:rPr>
        <w:drawing>
          <wp:inline distT="0" distB="0" distL="0" distR="0" wp14:anchorId="3EDC7398" wp14:editId="468D5B6F">
            <wp:extent cx="623710" cy="625069"/>
            <wp:effectExtent l="0" t="0" r="508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23710" cy="625069"/>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70D8ECEA" w14:textId="6D183A7E" w:rsidR="00AE3E37" w:rsidRDefault="00653F6B">
      <w:pPr>
        <w:spacing w:before="41" w:line="154" w:lineRule="exact"/>
        <w:ind w:left="213" w:right="231"/>
        <w:jc w:val="both"/>
        <w:rPr>
          <w:rFonts w:ascii="Arial"/>
          <w:sz w:val="14"/>
        </w:rPr>
      </w:pPr>
      <w:r w:rsidRPr="00653F6B">
        <w:rPr>
          <w:rFonts w:ascii="Arial"/>
          <w:sz w:val="14"/>
        </w:rPr>
        <w:t>Dr. Snehasis Chakraborty is working as an Assistant Professor in Department of Food Engineering and Technology, Institute of Chemical Technology, Mumbai</w:t>
      </w:r>
      <w:r>
        <w:rPr>
          <w:rFonts w:ascii="Arial"/>
          <w:sz w:val="14"/>
        </w:rPr>
        <w:t>. He</w:t>
      </w:r>
      <w:r w:rsidR="0078738A">
        <w:rPr>
          <w:rFonts w:ascii="Arial"/>
          <w:sz w:val="14"/>
        </w:rPr>
        <w:t xml:space="preserve"> </w:t>
      </w:r>
      <w:r w:rsidR="00A9710C">
        <w:rPr>
          <w:rFonts w:ascii="Arial"/>
          <w:sz w:val="14"/>
        </w:rPr>
        <w:t>has h</w:t>
      </w:r>
      <w:r>
        <w:rPr>
          <w:rFonts w:ascii="Arial"/>
          <w:sz w:val="14"/>
        </w:rPr>
        <w:t>is</w:t>
      </w:r>
      <w:r w:rsidR="00A9710C">
        <w:rPr>
          <w:rFonts w:ascii="Arial"/>
          <w:sz w:val="14"/>
        </w:rPr>
        <w:t xml:space="preserve"> expertise in evaluation and passion in </w:t>
      </w:r>
      <w:r>
        <w:rPr>
          <w:rFonts w:ascii="Arial"/>
          <w:sz w:val="14"/>
        </w:rPr>
        <w:t>process modeling and optimization of food processing operations</w:t>
      </w:r>
      <w:r w:rsidR="00A9710C">
        <w:rPr>
          <w:rFonts w:ascii="Arial"/>
          <w:sz w:val="14"/>
        </w:rPr>
        <w:t xml:space="preserve">. </w:t>
      </w:r>
      <w:r w:rsidRPr="00653F6B">
        <w:rPr>
          <w:rFonts w:ascii="Arial"/>
          <w:sz w:val="14"/>
        </w:rPr>
        <w:t>His research team basically focus on the kinetic modeling under different treatment conditions like thermal treatment and pulsed light processing</w:t>
      </w:r>
      <w:r w:rsidR="00A9710C">
        <w:rPr>
          <w:rFonts w:ascii="Arial"/>
          <w:sz w:val="14"/>
        </w:rPr>
        <w:t>.</w:t>
      </w:r>
      <w:r w:rsidR="000E2911">
        <w:rPr>
          <w:rFonts w:ascii="Arial"/>
          <w:sz w:val="14"/>
        </w:rPr>
        <w:t xml:space="preserve"> </w:t>
      </w:r>
      <w:r>
        <w:rPr>
          <w:rFonts w:ascii="Arial"/>
          <w:sz w:val="14"/>
        </w:rPr>
        <w:t xml:space="preserve">They </w:t>
      </w:r>
      <w:r w:rsidR="00A9710C">
        <w:rPr>
          <w:rFonts w:ascii="Arial"/>
          <w:sz w:val="14"/>
        </w:rPr>
        <w:t>ha</w:t>
      </w:r>
      <w:r>
        <w:rPr>
          <w:rFonts w:ascii="Arial"/>
          <w:sz w:val="14"/>
        </w:rPr>
        <w:t>ve</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w:t>
      </w:r>
      <w:r>
        <w:rPr>
          <w:rFonts w:ascii="Arial"/>
          <w:sz w:val="14"/>
        </w:rPr>
        <w:t xml:space="preserve">e secondary kinetic model </w:t>
      </w:r>
      <w:r w:rsidR="00A9710C">
        <w:rPr>
          <w:rFonts w:ascii="Arial"/>
          <w:sz w:val="14"/>
        </w:rPr>
        <w:t>after</w:t>
      </w:r>
      <w:r w:rsidR="000E2911">
        <w:rPr>
          <w:rFonts w:ascii="Arial"/>
          <w:sz w:val="14"/>
        </w:rPr>
        <w:t xml:space="preserve"> </w:t>
      </w:r>
      <w:r>
        <w:rPr>
          <w:rFonts w:ascii="Arial"/>
          <w:sz w:val="14"/>
        </w:rPr>
        <w:t xml:space="preserve">3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Pr>
          <w:rFonts w:ascii="Arial"/>
          <w:sz w:val="14"/>
        </w:rPr>
        <w:t xml:space="preserve">pulsed light </w:t>
      </w:r>
      <w:r w:rsidR="00A9710C">
        <w:rPr>
          <w:rFonts w:ascii="Arial"/>
          <w:sz w:val="14"/>
        </w:rPr>
        <w:t xml:space="preserve">research. </w:t>
      </w:r>
      <w:r w:rsidR="00AA083F" w:rsidRPr="00AA083F">
        <w:rPr>
          <w:rFonts w:ascii="Arial"/>
          <w:sz w:val="14"/>
        </w:rPr>
        <w:t xml:space="preserve">the information regarding the kinetic modeling will help in designing a </w:t>
      </w:r>
      <w:r w:rsidR="00AA083F" w:rsidRPr="00AA083F">
        <w:rPr>
          <w:rFonts w:ascii="Arial"/>
          <w:sz w:val="14"/>
        </w:rPr>
        <w:t>robust</w:t>
      </w:r>
      <w:r w:rsidR="00AA083F" w:rsidRPr="00AA083F">
        <w:rPr>
          <w:rFonts w:ascii="Arial"/>
          <w:sz w:val="14"/>
        </w:rPr>
        <w:t xml:space="preserve"> </w:t>
      </w:r>
      <w:r w:rsidR="00AA083F">
        <w:rPr>
          <w:rFonts w:ascii="Arial"/>
          <w:sz w:val="14"/>
        </w:rPr>
        <w:t xml:space="preserve">pulsed light </w:t>
      </w:r>
      <w:bookmarkStart w:id="0" w:name="_GoBack"/>
      <w:bookmarkEnd w:id="0"/>
      <w:r w:rsidR="00AA083F" w:rsidRPr="00AA083F">
        <w:rPr>
          <w:rFonts w:ascii="Arial"/>
          <w:sz w:val="14"/>
        </w:rPr>
        <w:t xml:space="preserve">process condition for any fruit beverage to obtain an extended shelf-life while eliminating all the spoilage microflora in the product.  </w:t>
      </w:r>
    </w:p>
    <w:p w14:paraId="4D05B203" w14:textId="722FACAA" w:rsidR="00AE3E37" w:rsidRDefault="00A9710C" w:rsidP="00653F6B">
      <w:pPr>
        <w:spacing w:before="62"/>
        <w:ind w:left="4217" w:right="3744"/>
        <w:jc w:val="center"/>
        <w:rPr>
          <w:rFonts w:ascii="Arial"/>
          <w:sz w:val="14"/>
        </w:rPr>
      </w:pPr>
      <w:r>
        <w:rPr>
          <w:rFonts w:ascii="Arial"/>
          <w:sz w:val="14"/>
        </w:rPr>
        <w:t xml:space="preserve">Email: </w:t>
      </w:r>
      <w:hyperlink r:id="rId11" w:history="1">
        <w:r w:rsidR="00653F6B" w:rsidRPr="00E448D0">
          <w:rPr>
            <w:rStyle w:val="Hyperlink"/>
            <w:rFonts w:ascii="Arial"/>
            <w:sz w:val="14"/>
          </w:rPr>
          <w:t>sc.chakraborty@ictmumbai.edu.in</w:t>
        </w:r>
      </w:hyperlink>
      <w:r w:rsidR="00653F6B">
        <w:rPr>
          <w:rFonts w:ascii="Arial"/>
          <w:sz w:val="14"/>
        </w:rPr>
        <w:t xml:space="preserve"> </w:t>
      </w:r>
    </w:p>
    <w:p w14:paraId="52AE8CBD" w14:textId="247132DD" w:rsidR="00AE3E37" w:rsidRPr="00A17DB8" w:rsidRDefault="00292ED9" w:rsidP="00653F6B">
      <w:pPr>
        <w:pStyle w:val="BodyText"/>
        <w:tabs>
          <w:tab w:val="left" w:pos="8085"/>
        </w:tabs>
        <w:rPr>
          <w:rFonts w:ascii="Arial"/>
          <w:sz w:val="19"/>
        </w:rPr>
      </w:pPr>
      <w:r>
        <w:rPr>
          <w:noProof/>
          <w:lang w:val="en-IN" w:eastAsia="en-IN"/>
        </w:rPr>
        <mc:AlternateContent>
          <mc:Choice Requires="wps">
            <w:drawing>
              <wp:anchor distT="0" distB="0" distL="0" distR="0" simplePos="0" relativeHeight="1072" behindDoc="0" locked="0" layoutInCell="1" allowOverlap="1" wp14:anchorId="103E0965" wp14:editId="36FB2BA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15261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r w:rsidR="00653F6B">
        <w:rPr>
          <w:rFonts w:ascii="Arial"/>
          <w:sz w:val="19"/>
        </w:rPr>
        <w:tab/>
      </w:r>
    </w:p>
    <w:p w14:paraId="0D5A1ADC" w14:textId="323B351C" w:rsidR="00AE3E37" w:rsidRDefault="00653F6B" w:rsidP="00653F6B">
      <w:pPr>
        <w:tabs>
          <w:tab w:val="left" w:pos="8085"/>
        </w:tabs>
        <w:rPr>
          <w:rFonts w:ascii="Minion Pro"/>
          <w:sz w:val="24"/>
        </w:rPr>
        <w:sectPr w:rsidR="00AE3E37">
          <w:type w:val="continuous"/>
          <w:pgSz w:w="11910" w:h="16840"/>
          <w:pgMar w:top="1740" w:right="600" w:bottom="840" w:left="620" w:header="720" w:footer="720" w:gutter="0"/>
          <w:cols w:space="720"/>
        </w:sectPr>
      </w:pPr>
      <w:r>
        <w:rPr>
          <w:rFonts w:ascii="Minion Pro"/>
          <w:sz w:val="24"/>
        </w:rPr>
        <w:tab/>
      </w:r>
    </w:p>
    <w:p w14:paraId="54C5287C"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7911F4" w14:textId="77777777" w:rsidR="009666F0" w:rsidRDefault="009666F0">
      <w:r>
        <w:separator/>
      </w:r>
    </w:p>
  </w:endnote>
  <w:endnote w:type="continuationSeparator" w:id="0">
    <w:p w14:paraId="6C8FD0B1" w14:textId="77777777" w:rsidR="009666F0" w:rsidRDefault="00966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6BE31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F34CDB1" wp14:editId="07C3E5C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185EE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FFD5FC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34CDB1"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26185EE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FFD5FC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153D5E6" wp14:editId="084185A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B3909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0BFC8B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53D5E6"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61B3909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0BFC8B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4B18B92" wp14:editId="3A4449F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355F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D86507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B18B92"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048355F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D86507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9E119D" w14:textId="77777777" w:rsidR="009666F0" w:rsidRDefault="009666F0">
      <w:r>
        <w:separator/>
      </w:r>
    </w:p>
  </w:footnote>
  <w:footnote w:type="continuationSeparator" w:id="0">
    <w:p w14:paraId="0B95CFD6" w14:textId="77777777" w:rsidR="009666F0" w:rsidRDefault="009666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D8D94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7E5D6DF" wp14:editId="6770E6A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D5D2A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E5D6DF"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68D5D2A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14E677E" wp14:editId="67E5352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7B238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60F62F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4E677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537B238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60F62F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LQ0MTe2MDUzMjI0MzZS0lEKTi0uzszPAykwrAUAksBLDywAAAA="/>
  </w:docVars>
  <w:rsids>
    <w:rsidRoot w:val="00AE3E37"/>
    <w:rsid w:val="000E2911"/>
    <w:rsid w:val="001263DF"/>
    <w:rsid w:val="001E763C"/>
    <w:rsid w:val="001F3D9D"/>
    <w:rsid w:val="002579ED"/>
    <w:rsid w:val="00292ED9"/>
    <w:rsid w:val="00314AFB"/>
    <w:rsid w:val="003B76D9"/>
    <w:rsid w:val="00402129"/>
    <w:rsid w:val="00404E5B"/>
    <w:rsid w:val="00414F7B"/>
    <w:rsid w:val="004355DC"/>
    <w:rsid w:val="004749B4"/>
    <w:rsid w:val="00494130"/>
    <w:rsid w:val="004F3523"/>
    <w:rsid w:val="005973B9"/>
    <w:rsid w:val="005B3A56"/>
    <w:rsid w:val="006060CE"/>
    <w:rsid w:val="0063497F"/>
    <w:rsid w:val="00653F6B"/>
    <w:rsid w:val="0078738A"/>
    <w:rsid w:val="00873DF0"/>
    <w:rsid w:val="008756E6"/>
    <w:rsid w:val="009666F0"/>
    <w:rsid w:val="009B2D44"/>
    <w:rsid w:val="00A07E82"/>
    <w:rsid w:val="00A17DB8"/>
    <w:rsid w:val="00A33EF5"/>
    <w:rsid w:val="00A9710C"/>
    <w:rsid w:val="00AA083F"/>
    <w:rsid w:val="00AB13DF"/>
    <w:rsid w:val="00AE3E37"/>
    <w:rsid w:val="00B21A57"/>
    <w:rsid w:val="00C0092F"/>
    <w:rsid w:val="00C33602"/>
    <w:rsid w:val="00CD6F55"/>
    <w:rsid w:val="00D62425"/>
    <w:rsid w:val="00DE3104"/>
    <w:rsid w:val="00F72EEA"/>
    <w:rsid w:val="00F777F1"/>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B79D53"/>
  <w15:docId w15:val="{CA3D5589-AE05-4220-A557-4C18969F5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653F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c.chakraborty@ictmumbai.edu.in"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644</Words>
  <Characters>3675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Snehasis</cp:lastModifiedBy>
  <cp:revision>2</cp:revision>
  <dcterms:created xsi:type="dcterms:W3CDTF">2019-12-04T16:36:00Z</dcterms:created>
  <dcterms:modified xsi:type="dcterms:W3CDTF">2019-12-04T16:36:00Z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