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0CC6C" w14:textId="22AAF59F"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D26D57" w:rsidRPr="00D26D57">
        <w:t xml:space="preserve"> </w:t>
      </w:r>
      <w:r w:rsidR="00D26D57" w:rsidRPr="00D26D57">
        <w:rPr>
          <w:rStyle w:val="Hyperlink"/>
          <w:rFonts w:ascii="Times New Roman" w:hAnsi="Times New Roman" w:cs="Times New Roman"/>
          <w:b/>
          <w:bCs/>
          <w:color w:val="002060"/>
          <w:sz w:val="28"/>
          <w:szCs w:val="20"/>
          <w:u w:val="none"/>
        </w:rPr>
        <w:t>Decontamination of Foods by Pulsed Ultraviolet Light</w:t>
      </w:r>
      <w:r w:rsidR="00D26D57">
        <w:rPr>
          <w:rStyle w:val="Hyperlink"/>
          <w:rFonts w:ascii="Times New Roman" w:hAnsi="Times New Roman" w:cs="Times New Roman"/>
          <w:b/>
          <w:bCs/>
          <w:color w:val="002060"/>
          <w:sz w:val="28"/>
          <w:szCs w:val="20"/>
          <w:u w:val="none"/>
        </w:rPr>
        <w:t>: A Review</w:t>
      </w:r>
      <w:r w:rsidR="00D26D57" w:rsidRPr="00D26D57">
        <w:rPr>
          <w:rStyle w:val="Hyperlink"/>
          <w:rFonts w:ascii="Times New Roman" w:hAnsi="Times New Roman" w:cs="Times New Roman"/>
          <w:b/>
          <w:bCs/>
          <w:color w:val="002060"/>
          <w:sz w:val="28"/>
          <w:szCs w:val="20"/>
          <w:u w:val="none"/>
        </w:rPr>
        <w:t xml:space="preserve"> </w:t>
      </w:r>
      <w:r w:rsidRPr="006B5568">
        <w:rPr>
          <w:rFonts w:ascii="Times New Roman" w:hAnsi="Times New Roman" w:cs="Times New Roman"/>
          <w:b/>
          <w:bCs/>
          <w:color w:val="002060"/>
          <w:sz w:val="28"/>
          <w:szCs w:val="20"/>
        </w:rPr>
        <w:fldChar w:fldCharType="end"/>
      </w:r>
    </w:p>
    <w:p w14:paraId="2BBF4B7A" w14:textId="77777777" w:rsidR="00D26D57" w:rsidRDefault="00D26D57"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Ali Demirci</w:t>
      </w:r>
      <w:r w:rsidR="005C2E3C" w:rsidRPr="006B5568">
        <w:rPr>
          <w:rFonts w:ascii="Times New Roman" w:hAnsi="Times New Roman" w:cs="Times New Roman"/>
          <w:sz w:val="20"/>
          <w:szCs w:val="20"/>
        </w:rPr>
        <w:t xml:space="preserve">, PhD, </w:t>
      </w:r>
    </w:p>
    <w:p w14:paraId="15FF2F31" w14:textId="2D560C20" w:rsidR="00406DAF" w:rsidRPr="006B5568" w:rsidRDefault="00D26D57" w:rsidP="007B1824">
      <w:pPr>
        <w:pStyle w:val="BodyText"/>
        <w:spacing w:before="73" w:line="198" w:lineRule="exact"/>
        <w:ind w:right="5987"/>
        <w:rPr>
          <w:rFonts w:ascii="Times New Roman" w:hAnsi="Times New Roman" w:cs="Times New Roman"/>
          <w:sz w:val="20"/>
          <w:szCs w:val="20"/>
        </w:rPr>
      </w:pPr>
      <w:r w:rsidRPr="00D26D57">
        <w:rPr>
          <w:rFonts w:ascii="Times New Roman" w:hAnsi="Times New Roman" w:cs="Times New Roman"/>
          <w:sz w:val="20"/>
          <w:szCs w:val="20"/>
        </w:rPr>
        <w:t>Pennsylvania State University</w:t>
      </w:r>
      <w:r w:rsidR="005C2E3C" w:rsidRPr="006B5568">
        <w:rPr>
          <w:rFonts w:ascii="Times New Roman" w:hAnsi="Times New Roman" w:cs="Times New Roman"/>
          <w:sz w:val="20"/>
          <w:szCs w:val="20"/>
        </w:rPr>
        <w:t>,</w:t>
      </w:r>
      <w:r>
        <w:rPr>
          <w:rFonts w:ascii="Times New Roman" w:hAnsi="Times New Roman" w:cs="Times New Roman"/>
          <w:sz w:val="20"/>
          <w:szCs w:val="20"/>
        </w:rPr>
        <w:t xml:space="preserve"> </w:t>
      </w:r>
      <w:r w:rsidRPr="00D26D57">
        <w:rPr>
          <w:rFonts w:ascii="Times New Roman" w:hAnsi="Times New Roman" w:cs="Times New Roman"/>
          <w:sz w:val="20"/>
          <w:szCs w:val="20"/>
        </w:rPr>
        <w:t>University Park, PA</w:t>
      </w:r>
      <w:r>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USA </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EA2198E" w14:textId="3DB9410A" w:rsidR="00D26D57" w:rsidRDefault="00D26D57" w:rsidP="00254333">
      <w:pPr>
        <w:pStyle w:val="BodyText"/>
        <w:spacing w:before="90" w:line="278" w:lineRule="auto"/>
        <w:rPr>
          <w:rFonts w:ascii="Times New Roman" w:hAnsi="Times New Roman" w:cs="Times New Roman"/>
          <w:sz w:val="20"/>
          <w:szCs w:val="20"/>
        </w:rPr>
      </w:pPr>
      <w:r w:rsidRPr="00D26D57">
        <w:rPr>
          <w:rFonts w:ascii="Times New Roman" w:hAnsi="Times New Roman" w:cs="Times New Roman"/>
          <w:sz w:val="20"/>
          <w:szCs w:val="20"/>
        </w:rPr>
        <w:t>Pulsed Ultraviolet (UV)-Light is an emerging technology, which has a potential to be used for decontamination food products. The light generated in pulses consists of a continuum broadband spectrum from deep UV to the infrared, especially rich in UV range below 400 nm, which is germicidal. The recent studies suggest pulsed UV light inactivates microorganisms not only photochemical reactions, but also by other mechanisms associated with the use of high intensity pulses such as photo- thermal and photo-physical mechanisms, Microbial cells become inactive with conventional UV induced photochemical reactions have taken place, but the cell structures remain intact after UV treatment. However, pulsed UV light also damages the cell structures for some of the pulsed UV treated cells. Therefore, pulsed UV-light can be considered a powerful tool for inactivation of microorganisms on food surfaces or liquids.  Many studies have demonstrated the effectiveness of pulsed UV-light on microbial loads on food surfaces. In this paper, various studies in our lab for applications of puls</w:t>
      </w:r>
      <w:bookmarkStart w:id="0" w:name="_GoBack"/>
      <w:bookmarkEnd w:id="0"/>
      <w:r w:rsidRPr="00D26D57">
        <w:rPr>
          <w:rFonts w:ascii="Times New Roman" w:hAnsi="Times New Roman" w:cs="Times New Roman"/>
          <w:sz w:val="20"/>
          <w:szCs w:val="20"/>
        </w:rPr>
        <w:t>ed UV-light treatment</w:t>
      </w:r>
      <w:r w:rsidR="006454F4">
        <w:rPr>
          <w:rFonts w:ascii="Times New Roman" w:hAnsi="Times New Roman" w:cs="Times New Roman"/>
          <w:sz w:val="20"/>
          <w:szCs w:val="20"/>
        </w:rPr>
        <w:t xml:space="preserve"> will be </w:t>
      </w:r>
      <w:r w:rsidR="001F34EE">
        <w:rPr>
          <w:rFonts w:ascii="Times New Roman" w:hAnsi="Times New Roman" w:cs="Times New Roman"/>
          <w:sz w:val="20"/>
          <w:szCs w:val="20"/>
        </w:rPr>
        <w:t>summarized</w:t>
      </w:r>
      <w:r w:rsidRPr="00D26D57">
        <w:rPr>
          <w:rFonts w:ascii="Times New Roman" w:hAnsi="Times New Roman" w:cs="Times New Roman"/>
          <w:sz w:val="20"/>
          <w:szCs w:val="20"/>
        </w:rPr>
        <w:t>.</w:t>
      </w:r>
    </w:p>
    <w:p w14:paraId="6E9ABC91" w14:textId="77777777" w:rsidR="006454F4" w:rsidRDefault="006454F4" w:rsidP="00254333">
      <w:pPr>
        <w:pStyle w:val="BodyText"/>
        <w:spacing w:before="90" w:line="278" w:lineRule="auto"/>
        <w:rPr>
          <w:rFonts w:ascii="Times New Roman" w:hAnsi="Times New Roman" w:cs="Times New Roman"/>
          <w:b/>
          <w:color w:val="BF5A14"/>
          <w:sz w:val="20"/>
          <w:szCs w:val="20"/>
        </w:rPr>
      </w:pPr>
    </w:p>
    <w:p w14:paraId="6EAD6BF3" w14:textId="509139EF" w:rsidR="00254333" w:rsidRDefault="00254333" w:rsidP="00254333">
      <w:pPr>
        <w:pStyle w:val="BodyText"/>
        <w:spacing w:before="90" w:line="278" w:lineRule="auto"/>
        <w:rPr>
          <w:rFonts w:ascii="Times New Roman" w:hAnsi="Times New Roman" w:cs="Times New Roman"/>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r w:rsidR="006454F4">
        <w:rPr>
          <w:rFonts w:ascii="Times New Roman" w:hAnsi="Times New Roman" w:cs="Times New Roman"/>
          <w:b/>
          <w:color w:val="BF5A14"/>
          <w:sz w:val="20"/>
          <w:szCs w:val="20"/>
        </w:rPr>
        <w:t xml:space="preserve"> </w:t>
      </w:r>
      <w:r w:rsidR="006454F4">
        <w:rPr>
          <w:rFonts w:ascii="Times New Roman" w:hAnsi="Times New Roman" w:cs="Times New Roman"/>
          <w:sz w:val="20"/>
          <w:szCs w:val="20"/>
        </w:rPr>
        <w:t>Pulsed UV light is an emerging technology, which has a great potential to be used for the decontamination of foods. This paper will not only provide a review for the recent applications of this technology, but also increase awareness of this technology for the food industry.</w:t>
      </w:r>
    </w:p>
    <w:p w14:paraId="1156F8BE" w14:textId="77777777" w:rsidR="006454F4" w:rsidRPr="006454F4" w:rsidRDefault="006454F4" w:rsidP="00254333">
      <w:pPr>
        <w:pStyle w:val="BodyText"/>
        <w:spacing w:before="90" w:line="278" w:lineRule="auto"/>
        <w:rPr>
          <w:rFonts w:ascii="Times New Roman" w:hAnsi="Times New Roman" w:cs="Times New Roman"/>
          <w:sz w:val="20"/>
          <w:szCs w:val="20"/>
        </w:rPr>
      </w:pP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14614C29" w14:textId="0AFF6583"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6454F4">
        <w:rPr>
          <w:rFonts w:ascii="Times New Roman" w:hAnsi="Times New Roman" w:cs="Times New Roman"/>
          <w:b/>
          <w:noProof/>
          <w:sz w:val="20"/>
          <w:szCs w:val="20"/>
        </w:rPr>
        <w:drawing>
          <wp:inline distT="0" distB="0" distL="0" distR="0" wp14:anchorId="02E61C2C" wp14:editId="280BEF2B">
            <wp:extent cx="3644900" cy="243004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lsed Light Conveyor System - PSU.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8278" cy="2438966"/>
                    </a:xfrm>
                    <a:prstGeom prst="rect">
                      <a:avLst/>
                    </a:prstGeom>
                  </pic:spPr>
                </pic:pic>
              </a:graphicData>
            </a:graphic>
          </wp:inline>
        </w:drawing>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3613F074" w14:textId="77777777" w:rsidR="001561D7" w:rsidRDefault="001561D7" w:rsidP="005C2E3C">
      <w:pPr>
        <w:widowControl/>
        <w:rPr>
          <w:rFonts w:ascii="Times New Roman" w:hAnsi="Times New Roman" w:cs="Times New Roman"/>
          <w:sz w:val="20"/>
          <w:szCs w:val="20"/>
        </w:rPr>
      </w:pPr>
    </w:p>
    <w:p w14:paraId="6F69D7F4" w14:textId="77777777" w:rsidR="001561D7" w:rsidRDefault="006454F4" w:rsidP="005C2E3C">
      <w:pPr>
        <w:pStyle w:val="ListParagraph"/>
        <w:widowControl/>
        <w:numPr>
          <w:ilvl w:val="0"/>
          <w:numId w:val="2"/>
        </w:numPr>
        <w:rPr>
          <w:rFonts w:ascii="Times New Roman" w:hAnsi="Times New Roman" w:cs="Times New Roman"/>
          <w:sz w:val="20"/>
          <w:szCs w:val="20"/>
        </w:rPr>
      </w:pPr>
      <w:proofErr w:type="spellStart"/>
      <w:r w:rsidRPr="001561D7">
        <w:rPr>
          <w:rFonts w:ascii="Times New Roman" w:hAnsi="Times New Roman" w:cs="Times New Roman"/>
          <w:sz w:val="20"/>
          <w:szCs w:val="20"/>
        </w:rPr>
        <w:t>Bialka</w:t>
      </w:r>
      <w:proofErr w:type="spellEnd"/>
      <w:r w:rsidRPr="001561D7">
        <w:rPr>
          <w:rFonts w:ascii="Times New Roman" w:hAnsi="Times New Roman" w:cs="Times New Roman"/>
          <w:sz w:val="20"/>
          <w:szCs w:val="20"/>
        </w:rPr>
        <w:t xml:space="preserve">, K. L. and </w:t>
      </w:r>
      <w:smartTag w:uri="urn:schemas-microsoft-com:office:smarttags" w:element="PersonName">
        <w:r w:rsidRPr="001561D7">
          <w:rPr>
            <w:rFonts w:ascii="Times New Roman" w:hAnsi="Times New Roman" w:cs="Times New Roman"/>
            <w:sz w:val="20"/>
            <w:szCs w:val="20"/>
          </w:rPr>
          <w:t>A</w:t>
        </w:r>
      </w:smartTag>
      <w:r w:rsidRPr="001561D7">
        <w:rPr>
          <w:rFonts w:ascii="Times New Roman" w:hAnsi="Times New Roman" w:cs="Times New Roman"/>
          <w:sz w:val="20"/>
          <w:szCs w:val="20"/>
        </w:rPr>
        <w:t xml:space="preserve">. Demirci. 2008. Efficacy of Pulsed UV-Light for the Decontamination of </w:t>
      </w:r>
      <w:r w:rsidRPr="001561D7">
        <w:rPr>
          <w:rFonts w:ascii="Times New Roman" w:hAnsi="Times New Roman" w:cs="Times New Roman"/>
          <w:i/>
          <w:sz w:val="20"/>
          <w:szCs w:val="20"/>
        </w:rPr>
        <w:t>Escherichia coli</w:t>
      </w:r>
      <w:r w:rsidRPr="001561D7">
        <w:rPr>
          <w:rFonts w:ascii="Times New Roman" w:hAnsi="Times New Roman" w:cs="Times New Roman"/>
          <w:sz w:val="20"/>
          <w:szCs w:val="20"/>
        </w:rPr>
        <w:t xml:space="preserve"> O157:H7 and </w:t>
      </w:r>
      <w:r w:rsidRPr="001561D7">
        <w:rPr>
          <w:rFonts w:ascii="Times New Roman" w:hAnsi="Times New Roman" w:cs="Times New Roman"/>
          <w:i/>
          <w:sz w:val="20"/>
          <w:szCs w:val="20"/>
        </w:rPr>
        <w:t>Salmonella</w:t>
      </w:r>
      <w:r w:rsidRPr="001561D7">
        <w:rPr>
          <w:rFonts w:ascii="Times New Roman" w:hAnsi="Times New Roman" w:cs="Times New Roman"/>
          <w:sz w:val="20"/>
          <w:szCs w:val="20"/>
        </w:rPr>
        <w:t xml:space="preserve"> spp. on raspberries and strawberries. Journal of Food Science. 73(5):M201-M207.</w:t>
      </w:r>
    </w:p>
    <w:p w14:paraId="2476B046" w14:textId="77777777" w:rsidR="001561D7" w:rsidRDefault="006454F4" w:rsidP="005C2E3C">
      <w:pPr>
        <w:pStyle w:val="ListParagraph"/>
        <w:widowControl/>
        <w:numPr>
          <w:ilvl w:val="0"/>
          <w:numId w:val="2"/>
        </w:numPr>
        <w:rPr>
          <w:rFonts w:ascii="Times New Roman" w:hAnsi="Times New Roman" w:cs="Times New Roman"/>
          <w:sz w:val="20"/>
          <w:szCs w:val="20"/>
        </w:rPr>
      </w:pPr>
      <w:r w:rsidRPr="001561D7">
        <w:rPr>
          <w:rFonts w:ascii="Times New Roman" w:hAnsi="Times New Roman" w:cs="Times New Roman"/>
          <w:sz w:val="20"/>
          <w:szCs w:val="20"/>
        </w:rPr>
        <w:t xml:space="preserve">Demirci, A. and L. </w:t>
      </w:r>
      <w:proofErr w:type="spellStart"/>
      <w:r w:rsidRPr="001561D7">
        <w:rPr>
          <w:rFonts w:ascii="Times New Roman" w:hAnsi="Times New Roman" w:cs="Times New Roman"/>
          <w:sz w:val="20"/>
          <w:szCs w:val="20"/>
        </w:rPr>
        <w:t>Panico</w:t>
      </w:r>
      <w:proofErr w:type="spellEnd"/>
      <w:r w:rsidRPr="001561D7">
        <w:rPr>
          <w:rFonts w:ascii="Times New Roman" w:hAnsi="Times New Roman" w:cs="Times New Roman"/>
          <w:sz w:val="20"/>
          <w:szCs w:val="20"/>
        </w:rPr>
        <w:t>. 2008. Pulsed ultraviolet light. Food Science and Technology International. 14:443-446.</w:t>
      </w:r>
    </w:p>
    <w:p w14:paraId="37449AB7" w14:textId="77777777" w:rsidR="001561D7" w:rsidRDefault="006454F4" w:rsidP="005C2E3C">
      <w:pPr>
        <w:pStyle w:val="ListParagraph"/>
        <w:widowControl/>
        <w:numPr>
          <w:ilvl w:val="0"/>
          <w:numId w:val="2"/>
        </w:numPr>
        <w:rPr>
          <w:rFonts w:ascii="Times New Roman" w:hAnsi="Times New Roman" w:cs="Times New Roman"/>
          <w:sz w:val="20"/>
          <w:szCs w:val="20"/>
        </w:rPr>
      </w:pPr>
      <w:proofErr w:type="spellStart"/>
      <w:r w:rsidRPr="001561D7">
        <w:rPr>
          <w:rFonts w:ascii="Times New Roman" w:hAnsi="Times New Roman" w:cs="Times New Roman"/>
          <w:sz w:val="20"/>
          <w:szCs w:val="20"/>
        </w:rPr>
        <w:t>Keklik</w:t>
      </w:r>
      <w:proofErr w:type="spellEnd"/>
      <w:r w:rsidRPr="001561D7">
        <w:rPr>
          <w:rFonts w:ascii="Times New Roman" w:hAnsi="Times New Roman" w:cs="Times New Roman"/>
          <w:sz w:val="20"/>
          <w:szCs w:val="20"/>
        </w:rPr>
        <w:t>, N. M., A. Demirci, and V. M. Puri. 2010. Decontamination of unpackaged and vacuum packaged boneless chicken breast with pulsed UV-light. Poultry Science. 89:570-581.</w:t>
      </w:r>
    </w:p>
    <w:p w14:paraId="0218D965" w14:textId="77777777" w:rsidR="001561D7" w:rsidRDefault="006454F4" w:rsidP="005C2E3C">
      <w:pPr>
        <w:pStyle w:val="ListParagraph"/>
        <w:widowControl/>
        <w:numPr>
          <w:ilvl w:val="0"/>
          <w:numId w:val="2"/>
        </w:numPr>
        <w:rPr>
          <w:rFonts w:ascii="Times New Roman" w:hAnsi="Times New Roman" w:cs="Times New Roman"/>
          <w:sz w:val="20"/>
          <w:szCs w:val="20"/>
        </w:rPr>
      </w:pPr>
      <w:r w:rsidRPr="001561D7">
        <w:rPr>
          <w:rFonts w:ascii="Times New Roman" w:hAnsi="Times New Roman" w:cs="Times New Roman"/>
          <w:sz w:val="20"/>
          <w:szCs w:val="20"/>
        </w:rPr>
        <w:t xml:space="preserve">Krishnamurthy, K., J. C. Tewari, J. Irudayaraj, and A. Demirci. 2010. Microscopic and spectroscopic evaluation of inactivation of </w:t>
      </w:r>
      <w:r w:rsidRPr="001561D7">
        <w:rPr>
          <w:rFonts w:ascii="Times New Roman" w:hAnsi="Times New Roman" w:cs="Times New Roman"/>
          <w:i/>
          <w:sz w:val="20"/>
          <w:szCs w:val="20"/>
        </w:rPr>
        <w:t>Staphylococcus aureus</w:t>
      </w:r>
      <w:r w:rsidRPr="001561D7">
        <w:rPr>
          <w:rFonts w:ascii="Times New Roman" w:hAnsi="Times New Roman" w:cs="Times New Roman"/>
          <w:sz w:val="20"/>
          <w:szCs w:val="20"/>
        </w:rPr>
        <w:t xml:space="preserve"> by pulsed UV light and infrared heating. Food Bioprocess Technol. 3:93–104.</w:t>
      </w:r>
    </w:p>
    <w:p w14:paraId="2505D461" w14:textId="77777777" w:rsidR="001561D7" w:rsidRDefault="001561D7" w:rsidP="005C2E3C">
      <w:pPr>
        <w:pStyle w:val="ListParagraph"/>
        <w:widowControl/>
        <w:numPr>
          <w:ilvl w:val="0"/>
          <w:numId w:val="2"/>
        </w:numPr>
        <w:rPr>
          <w:rFonts w:ascii="Times New Roman" w:hAnsi="Times New Roman" w:cs="Times New Roman"/>
          <w:sz w:val="20"/>
          <w:szCs w:val="20"/>
        </w:rPr>
      </w:pPr>
      <w:proofErr w:type="spellStart"/>
      <w:r w:rsidRPr="001561D7">
        <w:rPr>
          <w:rFonts w:ascii="Times New Roman" w:hAnsi="Times New Roman" w:cs="Times New Roman"/>
          <w:sz w:val="20"/>
          <w:szCs w:val="20"/>
        </w:rPr>
        <w:t>Keklik</w:t>
      </w:r>
      <w:proofErr w:type="spellEnd"/>
      <w:r w:rsidRPr="001561D7">
        <w:rPr>
          <w:rFonts w:ascii="Times New Roman" w:hAnsi="Times New Roman" w:cs="Times New Roman"/>
          <w:sz w:val="20"/>
          <w:szCs w:val="20"/>
        </w:rPr>
        <w:t>, N. M., A. Demirci, and R. Bock. 2011. Surface decontamination of whole chicken carcasses using a pilot-scale pulsed UV light system. Transactions of ASABE. 54(3): 993-1000.</w:t>
      </w:r>
    </w:p>
    <w:p w14:paraId="025E82CA" w14:textId="77777777" w:rsidR="001561D7" w:rsidRDefault="001561D7" w:rsidP="005C2E3C">
      <w:pPr>
        <w:pStyle w:val="ListParagraph"/>
        <w:widowControl/>
        <w:numPr>
          <w:ilvl w:val="0"/>
          <w:numId w:val="2"/>
        </w:numPr>
        <w:rPr>
          <w:rFonts w:ascii="Times New Roman" w:hAnsi="Times New Roman" w:cs="Times New Roman"/>
          <w:sz w:val="20"/>
          <w:szCs w:val="20"/>
        </w:rPr>
      </w:pPr>
      <w:r w:rsidRPr="001561D7">
        <w:rPr>
          <w:rFonts w:ascii="Times New Roman" w:hAnsi="Times New Roman" w:cs="Times New Roman"/>
          <w:sz w:val="20"/>
          <w:szCs w:val="20"/>
        </w:rPr>
        <w:t xml:space="preserve">Can, F. O., A. Demirci, V. M. Puri, and H. </w:t>
      </w:r>
      <w:proofErr w:type="spellStart"/>
      <w:r w:rsidRPr="001561D7">
        <w:rPr>
          <w:rFonts w:ascii="Times New Roman" w:hAnsi="Times New Roman" w:cs="Times New Roman"/>
          <w:sz w:val="20"/>
          <w:szCs w:val="20"/>
        </w:rPr>
        <w:t>Gourama</w:t>
      </w:r>
      <w:proofErr w:type="spellEnd"/>
      <w:r w:rsidRPr="001561D7">
        <w:rPr>
          <w:rFonts w:ascii="Times New Roman" w:hAnsi="Times New Roman" w:cs="Times New Roman"/>
          <w:sz w:val="20"/>
          <w:szCs w:val="20"/>
        </w:rPr>
        <w:t>. 2014. Decontamination of Hard Cheeses by Pulsed UV-light. Journal of Food Protection. 77(10): 1723–1731.</w:t>
      </w:r>
    </w:p>
    <w:p w14:paraId="7F4F96F3" w14:textId="0C17A696" w:rsidR="001561D7" w:rsidRPr="001561D7" w:rsidRDefault="001561D7" w:rsidP="005C2E3C">
      <w:pPr>
        <w:pStyle w:val="ListParagraph"/>
        <w:widowControl/>
        <w:numPr>
          <w:ilvl w:val="0"/>
          <w:numId w:val="2"/>
        </w:numPr>
        <w:rPr>
          <w:rFonts w:ascii="Times New Roman" w:hAnsi="Times New Roman" w:cs="Times New Roman"/>
          <w:sz w:val="20"/>
          <w:szCs w:val="20"/>
        </w:rPr>
      </w:pPr>
      <w:proofErr w:type="spellStart"/>
      <w:r w:rsidRPr="001561D7">
        <w:rPr>
          <w:rFonts w:ascii="Times New Roman" w:hAnsi="Times New Roman" w:cs="Times New Roman"/>
          <w:sz w:val="20"/>
          <w:szCs w:val="20"/>
        </w:rPr>
        <w:t>Uslu</w:t>
      </w:r>
      <w:proofErr w:type="spellEnd"/>
      <w:r w:rsidRPr="001561D7">
        <w:rPr>
          <w:rFonts w:ascii="Times New Roman" w:hAnsi="Times New Roman" w:cs="Times New Roman"/>
          <w:sz w:val="20"/>
          <w:szCs w:val="20"/>
        </w:rPr>
        <w:t>, G., A. Demirci, and J. M. Regan. 2016. Disinfection of synthetic and real municipal wastewater effluent by flow-through pulsed UV-light treatment system. Journal of Water Process Engineering 10: 89–97.</w:t>
      </w:r>
    </w:p>
    <w:p w14:paraId="2F18F786" w14:textId="77777777" w:rsidR="001561D7" w:rsidRDefault="001561D7" w:rsidP="005C2E3C">
      <w:pPr>
        <w:widowControl/>
      </w:pPr>
    </w:p>
    <w:p w14:paraId="5A7E4E6C" w14:textId="77777777" w:rsidR="006454F4" w:rsidRDefault="006454F4" w:rsidP="005C2E3C">
      <w:pPr>
        <w:widowControl/>
        <w:rPr>
          <w:rFonts w:ascii="Times New Roman" w:hAnsi="Times New Roman" w:cs="Times New Roman"/>
          <w:sz w:val="20"/>
          <w:szCs w:val="20"/>
        </w:rPr>
      </w:pPr>
    </w:p>
    <w:p w14:paraId="5FE7C8CE" w14:textId="0992A987" w:rsidR="006454F4" w:rsidRPr="006B5568" w:rsidRDefault="006454F4" w:rsidP="005C2E3C">
      <w:pPr>
        <w:widowControl/>
        <w:rPr>
          <w:rFonts w:ascii="Times New Roman" w:hAnsi="Times New Roman" w:cs="Times New Roman"/>
          <w:sz w:val="20"/>
          <w:szCs w:val="20"/>
        </w:rPr>
        <w:sectPr w:rsidR="006454F4" w:rsidRPr="006B5568" w:rsidSect="00146DAC">
          <w:headerReference w:type="default" r:id="rId8"/>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CD0F44"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09D4C80A" w14:textId="77777777" w:rsidR="001561D7" w:rsidRDefault="005C2E3C" w:rsidP="005C2E3C">
      <w:pPr>
        <w:spacing w:before="92"/>
        <w:ind w:right="4234"/>
        <w:rPr>
          <w:rFonts w:ascii="Times New Roman" w:hAnsi="Times New Roman" w:cs="Times New Roman"/>
          <w:noProof/>
          <w:color w:val="BF5A14"/>
          <w:sz w:val="20"/>
          <w:szCs w:val="20"/>
        </w:rPr>
      </w:pPr>
      <w:r w:rsidRPr="006B5568">
        <w:rPr>
          <w:rFonts w:ascii="Times New Roman" w:hAnsi="Times New Roman" w:cs="Times New Roman"/>
          <w:noProof/>
          <w:sz w:val="20"/>
          <w:szCs w:val="20"/>
        </w:rPr>
        <w:t xml:space="preserve">          </w:t>
      </w:r>
    </w:p>
    <w:p w14:paraId="13D4E3B7" w14:textId="0715F1FC" w:rsidR="001561D7" w:rsidRDefault="001561D7" w:rsidP="005C2E3C">
      <w:pPr>
        <w:spacing w:before="92"/>
        <w:ind w:right="4234"/>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6FF1000C" wp14:editId="0C01D66A">
            <wp:extent cx="1295400" cy="195286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i Demirc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6408" cy="1954385"/>
                    </a:xfrm>
                    <a:prstGeom prst="rect">
                      <a:avLst/>
                    </a:prstGeom>
                  </pic:spPr>
                </pic:pic>
              </a:graphicData>
            </a:graphic>
          </wp:inline>
        </w:drawing>
      </w:r>
    </w:p>
    <w:p w14:paraId="0A860AE0" w14:textId="77777777" w:rsidR="001561D7" w:rsidRDefault="001561D7" w:rsidP="005C2E3C">
      <w:pPr>
        <w:spacing w:before="92"/>
        <w:ind w:right="4234"/>
        <w:rPr>
          <w:rFonts w:ascii="Times New Roman" w:hAnsi="Times New Roman" w:cs="Times New Roman"/>
          <w:noProof/>
          <w:sz w:val="20"/>
          <w:szCs w:val="20"/>
        </w:rPr>
      </w:pPr>
    </w:p>
    <w:p w14:paraId="48B4C99D" w14:textId="6930A710" w:rsidR="005C2E3C" w:rsidRPr="006B5568" w:rsidRDefault="00DB7489"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005C2E3C" w:rsidRPr="008C73BB">
        <w:rPr>
          <w:rFonts w:ascii="Times New Roman" w:hAnsi="Times New Roman" w:cs="Times New Roman"/>
          <w:b/>
          <w:color w:val="BF5A14"/>
          <w:sz w:val="20"/>
          <w:szCs w:val="20"/>
        </w:rPr>
        <w:t>Biography (150-word limit)</w:t>
      </w:r>
    </w:p>
    <w:p w14:paraId="45830D84" w14:textId="4BFA5F34" w:rsidR="00103128" w:rsidRDefault="00103128" w:rsidP="00103128">
      <w:pPr>
        <w:spacing w:before="41" w:line="200" w:lineRule="exact"/>
        <w:ind w:left="216" w:right="230"/>
        <w:jc w:val="both"/>
        <w:rPr>
          <w:rFonts w:ascii="Times New Roman" w:hAnsi="Times New Roman" w:cs="Times New Roman"/>
          <w:sz w:val="20"/>
          <w:szCs w:val="20"/>
        </w:rPr>
      </w:pPr>
      <w:r>
        <w:rPr>
          <w:rFonts w:ascii="Times New Roman" w:hAnsi="Times New Roman" w:cs="Times New Roman"/>
          <w:sz w:val="20"/>
          <w:szCs w:val="20"/>
        </w:rPr>
        <w:t xml:space="preserve">Dr. Ali </w:t>
      </w:r>
      <w:proofErr w:type="spellStart"/>
      <w:r>
        <w:rPr>
          <w:rFonts w:ascii="Times New Roman" w:hAnsi="Times New Roman" w:cs="Times New Roman"/>
          <w:sz w:val="20"/>
          <w:szCs w:val="20"/>
        </w:rPr>
        <w:t>Demirci’s</w:t>
      </w:r>
      <w:proofErr w:type="spellEnd"/>
      <w:r>
        <w:rPr>
          <w:rFonts w:ascii="Times New Roman" w:hAnsi="Times New Roman" w:cs="Times New Roman"/>
          <w:sz w:val="20"/>
          <w:szCs w:val="20"/>
        </w:rPr>
        <w:t xml:space="preserve"> t</w:t>
      </w:r>
      <w:r w:rsidRPr="00103128">
        <w:rPr>
          <w:rFonts w:ascii="Times New Roman" w:hAnsi="Times New Roman" w:cs="Times New Roman"/>
          <w:sz w:val="20"/>
          <w:szCs w:val="20"/>
        </w:rPr>
        <w:t xml:space="preserve">eaching and research focus on Microbiological Engineering, which has two directions: </w:t>
      </w:r>
      <w:proofErr w:type="spellStart"/>
      <w:r w:rsidRPr="00103128">
        <w:rPr>
          <w:rFonts w:ascii="Times New Roman" w:hAnsi="Times New Roman" w:cs="Times New Roman"/>
          <w:sz w:val="20"/>
          <w:szCs w:val="20"/>
        </w:rPr>
        <w:t>i</w:t>
      </w:r>
      <w:proofErr w:type="spellEnd"/>
      <w:r w:rsidRPr="00103128">
        <w:rPr>
          <w:rFonts w:ascii="Times New Roman" w:hAnsi="Times New Roman" w:cs="Times New Roman"/>
          <w:sz w:val="20"/>
          <w:szCs w:val="20"/>
        </w:rPr>
        <w:t xml:space="preserve">) Bioprocessing/ fermentation processes for productions of value-added products; ii) Inactivation/control of pathogenic microorganisms in foods and environment by novel non-thermal processing methods. He holds two U.S. patents and has authored </w:t>
      </w:r>
      <w:r w:rsidR="001B2FFC">
        <w:rPr>
          <w:rFonts w:ascii="Times New Roman" w:hAnsi="Times New Roman" w:cs="Times New Roman"/>
          <w:sz w:val="20"/>
          <w:szCs w:val="20"/>
        </w:rPr>
        <w:t xml:space="preserve">numerous </w:t>
      </w:r>
      <w:r w:rsidRPr="00103128">
        <w:rPr>
          <w:rFonts w:ascii="Times New Roman" w:hAnsi="Times New Roman" w:cs="Times New Roman"/>
          <w:sz w:val="20"/>
          <w:szCs w:val="20"/>
        </w:rPr>
        <w:t>refereed journal article</w:t>
      </w:r>
      <w:r w:rsidR="001F34EE">
        <w:rPr>
          <w:rFonts w:ascii="Times New Roman" w:hAnsi="Times New Roman" w:cs="Times New Roman"/>
          <w:sz w:val="20"/>
          <w:szCs w:val="20"/>
        </w:rPr>
        <w:t xml:space="preserve"> and </w:t>
      </w:r>
      <w:r w:rsidRPr="00103128">
        <w:rPr>
          <w:rFonts w:ascii="Times New Roman" w:hAnsi="Times New Roman" w:cs="Times New Roman"/>
          <w:sz w:val="20"/>
          <w:szCs w:val="20"/>
        </w:rPr>
        <w:t xml:space="preserve">book chapters. He made numerous presentations at regional, national, and international conferences. He </w:t>
      </w:r>
      <w:r>
        <w:rPr>
          <w:rFonts w:ascii="Times New Roman" w:hAnsi="Times New Roman" w:cs="Times New Roman"/>
          <w:sz w:val="20"/>
          <w:szCs w:val="20"/>
        </w:rPr>
        <w:t xml:space="preserve">is currently serving as the </w:t>
      </w:r>
      <w:r w:rsidRPr="00103128">
        <w:rPr>
          <w:rFonts w:ascii="Times New Roman" w:hAnsi="Times New Roman" w:cs="Times New Roman"/>
          <w:sz w:val="20"/>
          <w:szCs w:val="20"/>
        </w:rPr>
        <w:t xml:space="preserve">associate editor for Transactions of ASABE </w:t>
      </w:r>
      <w:r>
        <w:rPr>
          <w:rFonts w:ascii="Times New Roman" w:hAnsi="Times New Roman" w:cs="Times New Roman"/>
          <w:sz w:val="20"/>
          <w:szCs w:val="20"/>
        </w:rPr>
        <w:t xml:space="preserve">and have </w:t>
      </w:r>
      <w:r w:rsidRPr="00103128">
        <w:rPr>
          <w:rFonts w:ascii="Times New Roman" w:hAnsi="Times New Roman" w:cs="Times New Roman"/>
          <w:sz w:val="20"/>
          <w:szCs w:val="20"/>
        </w:rPr>
        <w:t xml:space="preserve">served on editorial boards of </w:t>
      </w:r>
      <w:r>
        <w:rPr>
          <w:rFonts w:ascii="Times New Roman" w:hAnsi="Times New Roman" w:cs="Times New Roman"/>
          <w:sz w:val="20"/>
          <w:szCs w:val="20"/>
        </w:rPr>
        <w:t xml:space="preserve">several peer-reviewed journals. </w:t>
      </w:r>
      <w:r w:rsidRPr="00103128">
        <w:rPr>
          <w:rFonts w:ascii="Times New Roman" w:hAnsi="Times New Roman" w:cs="Times New Roman"/>
          <w:sz w:val="20"/>
          <w:szCs w:val="20"/>
        </w:rPr>
        <w:t xml:space="preserve">He received his Ph.D. degree in Food Science and Technology with a minor in Chemical Engineering at Iowa State University in 1992. He began teaching </w:t>
      </w:r>
      <w:r>
        <w:rPr>
          <w:rFonts w:ascii="Times New Roman" w:hAnsi="Times New Roman" w:cs="Times New Roman"/>
          <w:sz w:val="20"/>
          <w:szCs w:val="20"/>
        </w:rPr>
        <w:t xml:space="preserve">in the Department of Food Engineering </w:t>
      </w:r>
      <w:r w:rsidRPr="00103128">
        <w:rPr>
          <w:rFonts w:ascii="Times New Roman" w:hAnsi="Times New Roman" w:cs="Times New Roman"/>
          <w:sz w:val="20"/>
          <w:szCs w:val="20"/>
        </w:rPr>
        <w:t xml:space="preserve">at University of Gaziantep, Turkey. Then, he worked as a Research Associate at Iowa State University until he joined to </w:t>
      </w:r>
      <w:r>
        <w:rPr>
          <w:rFonts w:ascii="Times New Roman" w:hAnsi="Times New Roman" w:cs="Times New Roman"/>
          <w:sz w:val="20"/>
          <w:szCs w:val="20"/>
        </w:rPr>
        <w:t xml:space="preserve">the Department of Agricultural and Biological Engineering at </w:t>
      </w:r>
      <w:r w:rsidRPr="00103128">
        <w:rPr>
          <w:rFonts w:ascii="Times New Roman" w:hAnsi="Times New Roman" w:cs="Times New Roman"/>
          <w:sz w:val="20"/>
          <w:szCs w:val="20"/>
        </w:rPr>
        <w:t>The Pennsylvania State University in 1999.</w:t>
      </w:r>
    </w:p>
    <w:p w14:paraId="534AA7DC" w14:textId="77777777" w:rsidR="00103128" w:rsidRDefault="00103128" w:rsidP="00103128">
      <w:pPr>
        <w:spacing w:before="41" w:line="200" w:lineRule="exact"/>
        <w:ind w:left="216" w:right="230"/>
        <w:jc w:val="both"/>
        <w:rPr>
          <w:rFonts w:ascii="Times New Roman" w:hAnsi="Times New Roman" w:cs="Times New Roman"/>
          <w:sz w:val="20"/>
          <w:szCs w:val="20"/>
        </w:rPr>
      </w:pPr>
    </w:p>
    <w:p w14:paraId="2AAAA871" w14:textId="17111AC4" w:rsidR="00103128" w:rsidRPr="006B5568" w:rsidRDefault="00103128" w:rsidP="00103128">
      <w:pPr>
        <w:spacing w:before="41" w:line="200" w:lineRule="exact"/>
        <w:ind w:left="216" w:right="230"/>
        <w:jc w:val="both"/>
        <w:rPr>
          <w:rFonts w:ascii="Times New Roman" w:hAnsi="Times New Roman" w:cs="Times New Roman"/>
          <w:sz w:val="20"/>
          <w:szCs w:val="20"/>
        </w:rPr>
      </w:pPr>
      <w:r>
        <w:rPr>
          <w:rFonts w:ascii="Times New Roman" w:hAnsi="Times New Roman" w:cs="Times New Roman"/>
          <w:sz w:val="20"/>
          <w:szCs w:val="20"/>
        </w:rPr>
        <w:t xml:space="preserve"> </w:t>
      </w:r>
    </w:p>
    <w:p w14:paraId="16F27687" w14:textId="76C03815" w:rsidR="001561D7"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p>
    <w:p w14:paraId="6566183D" w14:textId="39949E9F" w:rsidR="005C2E3C" w:rsidRPr="006B5568" w:rsidRDefault="001561D7" w:rsidP="005C2E3C">
      <w:pPr>
        <w:spacing w:before="62"/>
        <w:ind w:left="4217" w:right="4235"/>
        <w:jc w:val="center"/>
        <w:rPr>
          <w:rFonts w:ascii="Times New Roman" w:hAnsi="Times New Roman" w:cs="Times New Roman"/>
          <w:sz w:val="20"/>
          <w:szCs w:val="20"/>
        </w:rPr>
      </w:pPr>
      <w:hyperlink r:id="rId10" w:history="1">
        <w:r w:rsidRPr="005318DD">
          <w:rPr>
            <w:rStyle w:val="Hyperlink"/>
            <w:rFonts w:ascii="Times New Roman" w:hAnsi="Times New Roman" w:cs="Times New Roman"/>
            <w:sz w:val="20"/>
            <w:szCs w:val="20"/>
          </w:rPr>
          <w:t>demirci@psu.edu</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D0C08"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3A107AE8" w14:textId="77777777" w:rsidR="005C2E3C" w:rsidRPr="006B5568" w:rsidRDefault="005C2E3C" w:rsidP="005C2E3C">
      <w:pPr>
        <w:pStyle w:val="BodyText"/>
        <w:rPr>
          <w:rFonts w:ascii="Times New Roman" w:hAnsi="Times New Roman" w:cs="Times New Roman"/>
          <w:sz w:val="20"/>
          <w:szCs w:val="20"/>
        </w:rPr>
      </w:pPr>
    </w:p>
    <w:p w14:paraId="2547F644" w14:textId="77777777" w:rsidR="005C2E3C" w:rsidRPr="006B5568" w:rsidRDefault="005C2E3C" w:rsidP="005C2E3C">
      <w:pPr>
        <w:pStyle w:val="BodyText"/>
        <w:spacing w:before="7"/>
        <w:rPr>
          <w:rFonts w:ascii="Times New Roman" w:hAnsi="Times New Roman" w:cs="Times New Roman"/>
          <w:sz w:val="20"/>
          <w:szCs w:val="20"/>
        </w:rPr>
      </w:pPr>
    </w:p>
    <w:p w14:paraId="54BF5C54"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60D21" w14:textId="77777777" w:rsidR="007F438A" w:rsidRDefault="007F438A" w:rsidP="00DB7489">
      <w:r>
        <w:separator/>
      </w:r>
    </w:p>
  </w:endnote>
  <w:endnote w:type="continuationSeparator" w:id="0">
    <w:p w14:paraId="64736860" w14:textId="77777777" w:rsidR="007F438A" w:rsidRDefault="007F438A"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C5CC0" w14:textId="77777777" w:rsidR="007F438A" w:rsidRDefault="007F438A" w:rsidP="00DB7489">
      <w:r>
        <w:separator/>
      </w:r>
    </w:p>
  </w:footnote>
  <w:footnote w:type="continuationSeparator" w:id="0">
    <w:p w14:paraId="5AB39C00" w14:textId="77777777" w:rsidR="007F438A" w:rsidRDefault="007F438A"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2B97B" w14:textId="39559BBD" w:rsidR="00DB7489" w:rsidRDefault="00DC76D7">
    <w:pPr>
      <w:pStyle w:val="Header"/>
    </w:pPr>
    <w:r>
      <w:rPr>
        <w:noProof/>
      </w:rPr>
      <w:drawing>
        <wp:inline distT="0" distB="0" distL="0" distR="0" wp14:anchorId="24448099" wp14:editId="4DFB24F0">
          <wp:extent cx="6788150" cy="881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d Safety.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6DCD29C6"/>
    <w:multiLevelType w:val="hybridMultilevel"/>
    <w:tmpl w:val="F084A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478"/>
    <w:rsid w:val="00023D29"/>
    <w:rsid w:val="000C3E81"/>
    <w:rsid w:val="00103128"/>
    <w:rsid w:val="00146DAC"/>
    <w:rsid w:val="001561D7"/>
    <w:rsid w:val="0019729E"/>
    <w:rsid w:val="001B2FFC"/>
    <w:rsid w:val="001F34EE"/>
    <w:rsid w:val="00206FCE"/>
    <w:rsid w:val="00254333"/>
    <w:rsid w:val="00281561"/>
    <w:rsid w:val="002929A4"/>
    <w:rsid w:val="002C43D5"/>
    <w:rsid w:val="00303F0F"/>
    <w:rsid w:val="003C0478"/>
    <w:rsid w:val="00406DAF"/>
    <w:rsid w:val="00477FAA"/>
    <w:rsid w:val="0050491B"/>
    <w:rsid w:val="00561E2A"/>
    <w:rsid w:val="00596D06"/>
    <w:rsid w:val="005C2E3C"/>
    <w:rsid w:val="006454F4"/>
    <w:rsid w:val="006B5568"/>
    <w:rsid w:val="007535E3"/>
    <w:rsid w:val="00764295"/>
    <w:rsid w:val="007B1824"/>
    <w:rsid w:val="007F438A"/>
    <w:rsid w:val="00851507"/>
    <w:rsid w:val="008C73BB"/>
    <w:rsid w:val="008E1BA9"/>
    <w:rsid w:val="00904D98"/>
    <w:rsid w:val="009B0763"/>
    <w:rsid w:val="009F4CD0"/>
    <w:rsid w:val="00C73A03"/>
    <w:rsid w:val="00CA779B"/>
    <w:rsid w:val="00D26D57"/>
    <w:rsid w:val="00DB7489"/>
    <w:rsid w:val="00DC76D7"/>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7128DA14"/>
  <w15:docId w15:val="{1E6E667F-F2C7-4F7D-A83E-B96EEE94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1">
    <w:name w:val="Unresolved Mention1"/>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DC76D7"/>
    <w:rPr>
      <w:rFonts w:ascii="Tahoma" w:hAnsi="Tahoma" w:cs="Tahoma"/>
      <w:sz w:val="16"/>
      <w:szCs w:val="16"/>
    </w:rPr>
  </w:style>
  <w:style w:type="character" w:customStyle="1" w:styleId="BalloonTextChar">
    <w:name w:val="Balloon Text Char"/>
    <w:basedOn w:val="DefaultParagraphFont"/>
    <w:link w:val="BalloonText"/>
    <w:uiPriority w:val="99"/>
    <w:semiHidden/>
    <w:rsid w:val="00DC76D7"/>
    <w:rPr>
      <w:rFonts w:ascii="Tahoma" w:eastAsia="Tw Cen MT" w:hAnsi="Tahoma" w:cs="Tahoma"/>
      <w:sz w:val="16"/>
      <w:szCs w:val="16"/>
      <w:lang w:val="en-US"/>
    </w:rPr>
  </w:style>
  <w:style w:type="character" w:styleId="UnresolvedMention">
    <w:name w:val="Unresolved Mention"/>
    <w:basedOn w:val="DefaultParagraphFont"/>
    <w:uiPriority w:val="99"/>
    <w:semiHidden/>
    <w:unhideWhenUsed/>
    <w:rsid w:val="00156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emirci@psu.edu"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ALI DEMIRCI</cp:lastModifiedBy>
  <cp:revision>4</cp:revision>
  <dcterms:created xsi:type="dcterms:W3CDTF">2019-01-31T10:15:00Z</dcterms:created>
  <dcterms:modified xsi:type="dcterms:W3CDTF">2019-01-31T15:04:00Z</dcterms:modified>
</cp:coreProperties>
</file>