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F77FF" w14:textId="77777777" w:rsidR="0022149A" w:rsidRPr="00A40F8B" w:rsidRDefault="0022149A" w:rsidP="0022149A">
      <w:pPr>
        <w:rPr>
          <w:rFonts w:asciiTheme="majorHAnsi" w:hAnsiTheme="majorHAnsi"/>
          <w:b/>
          <w:bCs/>
          <w:color w:val="1F497D" w:themeColor="text2"/>
          <w:sz w:val="24"/>
          <w:szCs w:val="24"/>
        </w:rPr>
      </w:pPr>
      <w:r w:rsidRPr="00A40F8B">
        <w:rPr>
          <w:rFonts w:asciiTheme="majorHAnsi" w:hAnsiTheme="majorHAnsi"/>
          <w:b/>
          <w:bCs/>
          <w:color w:val="1F497D" w:themeColor="text2"/>
          <w:sz w:val="24"/>
          <w:szCs w:val="24"/>
        </w:rPr>
        <w:t>Epibulbar Complex/Osseous Choristoma: Clinicopathological</w:t>
      </w:r>
      <w:r w:rsidRPr="00A40F8B">
        <w:rPr>
          <w:rFonts w:asciiTheme="majorHAnsi" w:hAnsiTheme="majorHAnsi"/>
          <w:b/>
          <w:bCs/>
          <w:color w:val="1F497D" w:themeColor="text2"/>
          <w:sz w:val="24"/>
          <w:szCs w:val="24"/>
        </w:rPr>
        <w:br/>
        <w:t>study in a tertiary eye hospital</w:t>
      </w:r>
    </w:p>
    <w:p w14:paraId="6D0B5DD5" w14:textId="77777777" w:rsidR="0022149A" w:rsidRPr="00DB5D99" w:rsidRDefault="0022149A" w:rsidP="0022149A">
      <w:pPr>
        <w:rPr>
          <w:rFonts w:asciiTheme="majorHAnsi" w:hAnsiTheme="majorHAnsi"/>
          <w:bCs/>
          <w:sz w:val="20"/>
          <w:szCs w:val="20"/>
        </w:rPr>
      </w:pPr>
      <w:r w:rsidRPr="00DB5D99">
        <w:rPr>
          <w:rFonts w:asciiTheme="majorHAnsi" w:hAnsiTheme="majorHAnsi" w:cstheme="minorBidi"/>
          <w:bCs/>
          <w:sz w:val="20"/>
          <w:szCs w:val="20"/>
        </w:rPr>
        <w:t>Dr.</w:t>
      </w:r>
      <w:r w:rsidRPr="00DB5D99">
        <w:rPr>
          <w:rFonts w:asciiTheme="majorHAnsi" w:hAnsiTheme="majorHAnsi" w:cstheme="minorBidi"/>
          <w:bCs/>
          <w:sz w:val="20"/>
          <w:szCs w:val="20"/>
        </w:rPr>
        <w:t xml:space="preserve"> </w:t>
      </w:r>
      <w:r w:rsidRPr="00DB5D99">
        <w:rPr>
          <w:rFonts w:asciiTheme="majorHAnsi" w:hAnsiTheme="majorHAnsi" w:cstheme="minorBidi"/>
          <w:bCs/>
          <w:sz w:val="20"/>
          <w:szCs w:val="20"/>
        </w:rPr>
        <w:t>Hind Alkatan</w:t>
      </w:r>
      <w:r w:rsidRPr="00DB5D99">
        <w:rPr>
          <w:rFonts w:asciiTheme="majorHAnsi" w:hAnsiTheme="majorHAnsi"/>
          <w:bCs/>
          <w:sz w:val="20"/>
          <w:szCs w:val="20"/>
        </w:rPr>
        <w:t xml:space="preserve">, MD, </w:t>
      </w:r>
    </w:p>
    <w:p w14:paraId="681B994E" w14:textId="77777777" w:rsidR="0022149A" w:rsidRPr="00DB5D99" w:rsidRDefault="0022149A" w:rsidP="0022149A">
      <w:pPr>
        <w:rPr>
          <w:rFonts w:asciiTheme="majorHAnsi" w:hAnsiTheme="majorHAnsi"/>
          <w:bCs/>
          <w:sz w:val="20"/>
          <w:szCs w:val="20"/>
        </w:rPr>
      </w:pPr>
      <w:r w:rsidRPr="00DB5D99">
        <w:rPr>
          <w:rFonts w:asciiTheme="majorHAnsi" w:hAnsiTheme="majorHAnsi"/>
          <w:bCs/>
          <w:sz w:val="20"/>
          <w:szCs w:val="20"/>
        </w:rPr>
        <w:t xml:space="preserve">Dr. </w:t>
      </w:r>
      <w:proofErr w:type="spellStart"/>
      <w:r w:rsidRPr="00DB5D99">
        <w:rPr>
          <w:rFonts w:asciiTheme="majorHAnsi" w:hAnsiTheme="majorHAnsi"/>
          <w:bCs/>
          <w:sz w:val="20"/>
          <w:szCs w:val="20"/>
        </w:rPr>
        <w:t>Azza</w:t>
      </w:r>
      <w:proofErr w:type="spellEnd"/>
      <w:r w:rsidRPr="00DB5D99">
        <w:rPr>
          <w:rFonts w:asciiTheme="majorHAnsi" w:hAnsiTheme="majorHAnsi"/>
          <w:bCs/>
          <w:sz w:val="20"/>
          <w:szCs w:val="20"/>
        </w:rPr>
        <w:t xml:space="preserve"> </w:t>
      </w:r>
      <w:proofErr w:type="spellStart"/>
      <w:r w:rsidRPr="00DB5D99">
        <w:rPr>
          <w:rFonts w:asciiTheme="majorHAnsi" w:hAnsiTheme="majorHAnsi"/>
          <w:bCs/>
          <w:sz w:val="20"/>
          <w:szCs w:val="20"/>
        </w:rPr>
        <w:t>Maktabi</w:t>
      </w:r>
      <w:proofErr w:type="spellEnd"/>
      <w:r w:rsidRPr="00DB5D99">
        <w:rPr>
          <w:rFonts w:asciiTheme="majorHAnsi" w:hAnsiTheme="majorHAnsi"/>
          <w:bCs/>
          <w:sz w:val="20"/>
          <w:szCs w:val="20"/>
        </w:rPr>
        <w:t>, MBBS</w:t>
      </w:r>
    </w:p>
    <w:p w14:paraId="05D538F4" w14:textId="77777777" w:rsidR="0022149A" w:rsidRPr="00DB5D99" w:rsidRDefault="0022149A" w:rsidP="0022149A">
      <w:pPr>
        <w:rPr>
          <w:rFonts w:asciiTheme="minorHAnsi" w:hAnsiTheme="minorHAnsi" w:cstheme="minorBidi"/>
          <w:b/>
          <w:bCs/>
          <w:sz w:val="20"/>
          <w:szCs w:val="20"/>
        </w:rPr>
      </w:pPr>
      <w:r w:rsidRPr="00DB5D99">
        <w:rPr>
          <w:rFonts w:asciiTheme="majorHAnsi" w:hAnsiTheme="majorHAnsi"/>
          <w:bCs/>
          <w:sz w:val="20"/>
          <w:szCs w:val="20"/>
        </w:rPr>
        <w:t>Dr.</w:t>
      </w:r>
      <w:r w:rsidRPr="00DB5D99">
        <w:rPr>
          <w:rFonts w:asciiTheme="majorHAnsi" w:hAnsiTheme="majorHAnsi"/>
          <w:bCs/>
          <w:sz w:val="20"/>
          <w:szCs w:val="20"/>
        </w:rPr>
        <w:t xml:space="preserve"> </w:t>
      </w:r>
      <w:r w:rsidRPr="00DB5D99">
        <w:rPr>
          <w:rFonts w:asciiTheme="majorHAnsi" w:hAnsiTheme="majorHAnsi"/>
          <w:bCs/>
          <w:sz w:val="20"/>
          <w:szCs w:val="20"/>
        </w:rPr>
        <w:t>Mohammed Al-</w:t>
      </w:r>
      <w:proofErr w:type="spellStart"/>
      <w:r w:rsidRPr="00DB5D99">
        <w:rPr>
          <w:rFonts w:asciiTheme="majorHAnsi" w:hAnsiTheme="majorHAnsi"/>
          <w:bCs/>
          <w:sz w:val="20"/>
          <w:szCs w:val="20"/>
        </w:rPr>
        <w:t>Aldossary</w:t>
      </w:r>
      <w:proofErr w:type="spellEnd"/>
      <w:r w:rsidRPr="00DB5D99">
        <w:rPr>
          <w:rFonts w:asciiTheme="majorHAnsi" w:hAnsiTheme="majorHAnsi"/>
          <w:bCs/>
          <w:sz w:val="20"/>
          <w:szCs w:val="20"/>
        </w:rPr>
        <w:t>,</w:t>
      </w:r>
      <w:r w:rsidRPr="00DB5D99">
        <w:rPr>
          <w:rFonts w:asciiTheme="majorHAnsi" w:hAnsiTheme="majorHAnsi"/>
          <w:bCs/>
          <w:sz w:val="20"/>
          <w:szCs w:val="20"/>
        </w:rPr>
        <w:t xml:space="preserve"> </w:t>
      </w:r>
      <w:r w:rsidRPr="00DB5D99">
        <w:rPr>
          <w:rFonts w:asciiTheme="majorHAnsi" w:hAnsiTheme="majorHAnsi"/>
          <w:bCs/>
          <w:sz w:val="20"/>
          <w:szCs w:val="20"/>
        </w:rPr>
        <w:t>MBBS</w:t>
      </w:r>
    </w:p>
    <w:p w14:paraId="5FF6A68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45F8A99" w14:textId="77777777" w:rsidR="00AE3E37" w:rsidRDefault="00A9710C" w:rsidP="00A40F8B">
      <w:pPr>
        <w:pStyle w:val="Heading3"/>
        <w:spacing w:before="147"/>
        <w:ind w:left="0"/>
        <w:jc w:val="both"/>
        <w:rPr>
          <w:color w:val="BF5A14"/>
        </w:rPr>
      </w:pPr>
      <w:r>
        <w:rPr>
          <w:color w:val="BF5A14"/>
        </w:rPr>
        <w:lastRenderedPageBreak/>
        <w:t>Abstract</w:t>
      </w:r>
      <w:r w:rsidR="00A40F8B">
        <w:rPr>
          <w:color w:val="BF5A14"/>
        </w:rPr>
        <w:t xml:space="preserve"> (300</w:t>
      </w:r>
      <w:r w:rsidR="00404E5B">
        <w:rPr>
          <w:color w:val="BF5A14"/>
        </w:rPr>
        <w:t>word limit)</w:t>
      </w:r>
    </w:p>
    <w:p w14:paraId="3F1F445F" w14:textId="77777777" w:rsidR="0022149A" w:rsidRPr="00DB5D99" w:rsidRDefault="0022149A" w:rsidP="00DB5D99">
      <w:pPr>
        <w:widowControl/>
        <w:rPr>
          <w:rFonts w:asciiTheme="majorHAnsi" w:hAnsiTheme="majorHAnsi"/>
          <w:sz w:val="16"/>
          <w:szCs w:val="16"/>
        </w:rPr>
      </w:pPr>
      <w:r w:rsidRPr="00DB5D99">
        <w:rPr>
          <w:rFonts w:asciiTheme="majorHAnsi" w:hAnsiTheme="majorHAnsi"/>
          <w:bCs/>
          <w:sz w:val="16"/>
          <w:szCs w:val="16"/>
        </w:rPr>
        <w:t>Epibulbar c</w:t>
      </w:r>
      <w:r w:rsidRPr="00DB5D99">
        <w:rPr>
          <w:rFonts w:asciiTheme="majorHAnsi" w:hAnsiTheme="majorHAnsi"/>
          <w:bCs/>
          <w:sz w:val="16"/>
          <w:szCs w:val="16"/>
        </w:rPr>
        <w:t>horistoma</w:t>
      </w:r>
      <w:r w:rsidRPr="00DB5D99">
        <w:rPr>
          <w:rFonts w:asciiTheme="majorHAnsi" w:hAnsiTheme="majorHAnsi"/>
          <w:sz w:val="16"/>
          <w:szCs w:val="16"/>
        </w:rPr>
        <w:t xml:space="preserve"> is a congenital lesion that </w:t>
      </w:r>
      <w:r w:rsidRPr="00DB5D99">
        <w:rPr>
          <w:rFonts w:asciiTheme="majorHAnsi" w:hAnsiTheme="majorHAnsi"/>
          <w:sz w:val="16"/>
          <w:szCs w:val="16"/>
        </w:rPr>
        <w:t>arises from ectopic pluripotent cells capable of differentiating into</w:t>
      </w:r>
      <w:r w:rsidRPr="00DB5D99">
        <w:rPr>
          <w:rFonts w:asciiTheme="majorHAnsi" w:hAnsiTheme="majorHAnsi"/>
          <w:sz w:val="16"/>
          <w:szCs w:val="16"/>
        </w:rPr>
        <w:t xml:space="preserve"> several elements: </w:t>
      </w:r>
      <w:r w:rsidRPr="00DB5D99">
        <w:rPr>
          <w:rFonts w:asciiTheme="majorHAnsi" w:hAnsiTheme="majorHAnsi"/>
          <w:sz w:val="16"/>
          <w:szCs w:val="16"/>
        </w:rPr>
        <w:t>skin, adipose tissue, bone, lacrimal gland, cartilag</w:t>
      </w:r>
      <w:r w:rsidRPr="00DB5D99">
        <w:rPr>
          <w:rFonts w:asciiTheme="majorHAnsi" w:hAnsiTheme="majorHAnsi"/>
          <w:sz w:val="16"/>
          <w:szCs w:val="16"/>
        </w:rPr>
        <w:t xml:space="preserve">e, and rarely myxomatous tissue. The </w:t>
      </w:r>
      <w:r w:rsidRPr="00DB5D99">
        <w:rPr>
          <w:rFonts w:asciiTheme="majorHAnsi" w:hAnsiTheme="majorHAnsi"/>
          <w:sz w:val="16"/>
          <w:szCs w:val="16"/>
        </w:rPr>
        <w:t xml:space="preserve">Incidence </w:t>
      </w:r>
      <w:r w:rsidRPr="00DB5D99">
        <w:rPr>
          <w:rFonts w:asciiTheme="majorHAnsi" w:hAnsiTheme="majorHAnsi"/>
          <w:sz w:val="16"/>
          <w:szCs w:val="16"/>
        </w:rPr>
        <w:t xml:space="preserve">is </w:t>
      </w:r>
      <w:r w:rsidRPr="00DB5D99">
        <w:rPr>
          <w:rFonts w:asciiTheme="majorHAnsi" w:hAnsiTheme="majorHAnsi"/>
          <w:sz w:val="16"/>
          <w:szCs w:val="16"/>
        </w:rPr>
        <w:t xml:space="preserve">1 in 10,000 and </w:t>
      </w:r>
      <w:r w:rsidRPr="00DB5D99">
        <w:rPr>
          <w:rFonts w:asciiTheme="majorHAnsi" w:hAnsiTheme="majorHAnsi"/>
          <w:sz w:val="16"/>
          <w:szCs w:val="16"/>
        </w:rPr>
        <w:t xml:space="preserve">it </w:t>
      </w:r>
      <w:r w:rsidRPr="00DB5D99">
        <w:rPr>
          <w:rFonts w:asciiTheme="majorHAnsi" w:hAnsiTheme="majorHAnsi"/>
          <w:sz w:val="16"/>
          <w:szCs w:val="16"/>
        </w:rPr>
        <w:t>affects the cornea, limbal conjunctiva and subconjunctival space.</w:t>
      </w:r>
      <w:r w:rsidRPr="00DB5D99">
        <w:rPr>
          <w:rFonts w:asciiTheme="majorHAnsi" w:hAnsiTheme="majorHAnsi"/>
          <w:sz w:val="16"/>
          <w:szCs w:val="16"/>
        </w:rPr>
        <w:t xml:space="preserve"> In our study,</w:t>
      </w:r>
      <w:r w:rsidR="005B727A" w:rsidRPr="00DB5D99">
        <w:rPr>
          <w:rFonts w:asciiTheme="majorHAnsi" w:hAnsiTheme="majorHAnsi"/>
          <w:sz w:val="16"/>
          <w:szCs w:val="16"/>
        </w:rPr>
        <w:t xml:space="preserve"> </w:t>
      </w:r>
      <w:r w:rsidRPr="00DB5D99">
        <w:rPr>
          <w:rFonts w:asciiTheme="majorHAnsi" w:hAnsiTheme="majorHAnsi"/>
          <w:sz w:val="16"/>
          <w:szCs w:val="16"/>
        </w:rPr>
        <w:t>we aimed at p</w:t>
      </w:r>
      <w:r w:rsidRPr="00DB5D99">
        <w:rPr>
          <w:rFonts w:asciiTheme="majorHAnsi" w:hAnsiTheme="majorHAnsi"/>
          <w:sz w:val="16"/>
          <w:szCs w:val="16"/>
        </w:rPr>
        <w:t xml:space="preserve">resenting our experience </w:t>
      </w:r>
      <w:r w:rsidRPr="00DB5D99">
        <w:rPr>
          <w:rFonts w:asciiTheme="majorHAnsi" w:hAnsiTheme="majorHAnsi"/>
          <w:sz w:val="16"/>
          <w:szCs w:val="16"/>
        </w:rPr>
        <w:t>with these</w:t>
      </w:r>
      <w:r w:rsidRPr="00DB5D99">
        <w:rPr>
          <w:rFonts w:asciiTheme="majorHAnsi" w:hAnsiTheme="majorHAnsi"/>
          <w:sz w:val="16"/>
          <w:szCs w:val="16"/>
        </w:rPr>
        <w:t xml:space="preserve"> les</w:t>
      </w:r>
      <w:r w:rsidRPr="00DB5D99">
        <w:rPr>
          <w:rFonts w:asciiTheme="majorHAnsi" w:hAnsiTheme="majorHAnsi"/>
          <w:sz w:val="16"/>
          <w:szCs w:val="16"/>
        </w:rPr>
        <w:t>ions</w:t>
      </w:r>
      <w:r w:rsidR="004C2ADB" w:rsidRPr="00DB5D99">
        <w:rPr>
          <w:rFonts w:asciiTheme="majorHAnsi" w:hAnsiTheme="majorHAnsi"/>
          <w:sz w:val="16"/>
          <w:szCs w:val="16"/>
        </w:rPr>
        <w:t xml:space="preserve"> in a Tertiary Eye Hospital focusing on </w:t>
      </w:r>
      <w:r w:rsidR="004C2ADB" w:rsidRPr="00DB5D99">
        <w:rPr>
          <w:rFonts w:asciiTheme="majorHAnsi" w:hAnsiTheme="majorHAnsi"/>
          <w:sz w:val="16"/>
          <w:szCs w:val="16"/>
        </w:rPr>
        <w:t>the complex and/or osseous type</w:t>
      </w:r>
      <w:r w:rsidR="004C2ADB" w:rsidRPr="00DB5D99">
        <w:rPr>
          <w:rFonts w:asciiTheme="majorHAnsi" w:hAnsiTheme="majorHAnsi"/>
          <w:sz w:val="16"/>
          <w:szCs w:val="16"/>
        </w:rPr>
        <w:t xml:space="preserve"> of </w:t>
      </w:r>
      <w:proofErr w:type="spellStart"/>
      <w:r w:rsidR="004C2ADB" w:rsidRPr="00DB5D99">
        <w:rPr>
          <w:rFonts w:asciiTheme="majorHAnsi" w:hAnsiTheme="majorHAnsi"/>
          <w:sz w:val="16"/>
          <w:szCs w:val="16"/>
        </w:rPr>
        <w:t>choristomas</w:t>
      </w:r>
      <w:proofErr w:type="spellEnd"/>
      <w:r w:rsidR="004C2ADB" w:rsidRPr="00DB5D99">
        <w:rPr>
          <w:rFonts w:asciiTheme="majorHAnsi" w:hAnsiTheme="majorHAnsi"/>
          <w:sz w:val="16"/>
          <w:szCs w:val="16"/>
        </w:rPr>
        <w:t xml:space="preserve"> and their </w:t>
      </w:r>
      <w:r w:rsidRPr="00DB5D99">
        <w:rPr>
          <w:rFonts w:asciiTheme="majorHAnsi" w:hAnsiTheme="majorHAnsi"/>
          <w:sz w:val="16"/>
          <w:szCs w:val="16"/>
        </w:rPr>
        <w:t>ophthalmic and/or systemic associations</w:t>
      </w:r>
      <w:r w:rsidRPr="00DB5D99">
        <w:rPr>
          <w:rFonts w:asciiTheme="majorHAnsi" w:hAnsiTheme="majorHAnsi"/>
          <w:sz w:val="16"/>
          <w:szCs w:val="16"/>
        </w:rPr>
        <w:t>.</w:t>
      </w:r>
      <w:r w:rsidRPr="00DB5D99">
        <w:rPr>
          <w:rFonts w:asciiTheme="majorHAnsi" w:hAnsiTheme="majorHAnsi"/>
          <w:sz w:val="16"/>
          <w:szCs w:val="16"/>
        </w:rPr>
        <w:t xml:space="preserve"> </w:t>
      </w:r>
      <w:r w:rsidRPr="00DB5D99">
        <w:rPr>
          <w:rFonts w:asciiTheme="majorHAnsi" w:hAnsiTheme="majorHAnsi"/>
          <w:sz w:val="16"/>
          <w:szCs w:val="16"/>
        </w:rPr>
        <w:t xml:space="preserve">We collected all cases with </w:t>
      </w:r>
      <w:r w:rsidR="004C2ADB" w:rsidRPr="00DB5D99">
        <w:rPr>
          <w:rFonts w:asciiTheme="majorHAnsi" w:hAnsiTheme="majorHAnsi"/>
          <w:sz w:val="16"/>
          <w:szCs w:val="16"/>
        </w:rPr>
        <w:t xml:space="preserve">the </w:t>
      </w:r>
      <w:r w:rsidRPr="00DB5D99">
        <w:rPr>
          <w:rFonts w:asciiTheme="majorHAnsi" w:hAnsiTheme="majorHAnsi"/>
          <w:sz w:val="16"/>
          <w:szCs w:val="16"/>
        </w:rPr>
        <w:t xml:space="preserve">tissue diagnosis of </w:t>
      </w:r>
      <w:proofErr w:type="spellStart"/>
      <w:r w:rsidR="004C2ADB" w:rsidRPr="00DB5D99">
        <w:rPr>
          <w:rFonts w:asciiTheme="majorHAnsi" w:hAnsiTheme="majorHAnsi"/>
          <w:sz w:val="16"/>
          <w:szCs w:val="16"/>
        </w:rPr>
        <w:t>e</w:t>
      </w:r>
      <w:r w:rsidRPr="00DB5D99">
        <w:rPr>
          <w:rFonts w:asciiTheme="majorHAnsi" w:hAnsiTheme="majorHAnsi"/>
          <w:sz w:val="16"/>
          <w:szCs w:val="16"/>
        </w:rPr>
        <w:t>pibulbar</w:t>
      </w:r>
      <w:proofErr w:type="spellEnd"/>
      <w:r w:rsidRPr="00DB5D99">
        <w:rPr>
          <w:rFonts w:asciiTheme="majorHAnsi" w:hAnsiTheme="majorHAnsi"/>
          <w:sz w:val="16"/>
          <w:szCs w:val="16"/>
        </w:rPr>
        <w:t xml:space="preserve"> choristoma during the period: </w:t>
      </w:r>
      <w:r w:rsidR="004C2ADB" w:rsidRPr="00DB5D99">
        <w:rPr>
          <w:rFonts w:asciiTheme="majorHAnsi" w:hAnsiTheme="majorHAnsi"/>
          <w:sz w:val="16"/>
          <w:szCs w:val="16"/>
        </w:rPr>
        <w:t xml:space="preserve">January 2000 to end </w:t>
      </w:r>
      <w:r w:rsidRPr="00DB5D99">
        <w:rPr>
          <w:rFonts w:asciiTheme="majorHAnsi" w:hAnsiTheme="majorHAnsi"/>
          <w:sz w:val="16"/>
          <w:szCs w:val="16"/>
        </w:rPr>
        <w:t>of December 2016 for review</w:t>
      </w:r>
      <w:r w:rsidR="005B727A" w:rsidRPr="00DB5D99">
        <w:rPr>
          <w:rFonts w:asciiTheme="majorHAnsi" w:hAnsiTheme="majorHAnsi"/>
          <w:sz w:val="16"/>
          <w:szCs w:val="16"/>
        </w:rPr>
        <w:t>. Out of a</w:t>
      </w:r>
      <w:r w:rsidRPr="00DB5D99">
        <w:rPr>
          <w:rFonts w:asciiTheme="majorHAnsi" w:hAnsiTheme="majorHAnsi"/>
          <w:sz w:val="16"/>
          <w:szCs w:val="16"/>
        </w:rPr>
        <w:t xml:space="preserve"> total</w:t>
      </w:r>
      <w:r w:rsidR="005B727A" w:rsidRPr="00DB5D99">
        <w:rPr>
          <w:rFonts w:asciiTheme="majorHAnsi" w:hAnsiTheme="majorHAnsi"/>
          <w:sz w:val="16"/>
          <w:szCs w:val="16"/>
        </w:rPr>
        <w:t xml:space="preserve"> </w:t>
      </w:r>
      <w:r w:rsidRPr="00DB5D99">
        <w:rPr>
          <w:rFonts w:asciiTheme="majorHAnsi" w:hAnsiTheme="majorHAnsi"/>
          <w:bCs/>
          <w:sz w:val="16"/>
          <w:szCs w:val="16"/>
        </w:rPr>
        <w:t xml:space="preserve">120 patients with </w:t>
      </w:r>
      <w:proofErr w:type="spellStart"/>
      <w:r w:rsidRPr="00DB5D99">
        <w:rPr>
          <w:rFonts w:asciiTheme="majorHAnsi" w:hAnsiTheme="majorHAnsi"/>
          <w:bCs/>
          <w:sz w:val="16"/>
          <w:szCs w:val="16"/>
        </w:rPr>
        <w:t>epibulbar</w:t>
      </w:r>
      <w:proofErr w:type="spellEnd"/>
      <w:r w:rsidRPr="00DB5D99">
        <w:rPr>
          <w:rFonts w:asciiTheme="majorHAnsi" w:hAnsiTheme="majorHAnsi"/>
          <w:bCs/>
          <w:sz w:val="16"/>
          <w:szCs w:val="16"/>
        </w:rPr>
        <w:t xml:space="preserve"> choris</w:t>
      </w:r>
      <w:r w:rsidR="005B727A" w:rsidRPr="00DB5D99">
        <w:rPr>
          <w:rFonts w:asciiTheme="majorHAnsi" w:hAnsiTheme="majorHAnsi"/>
          <w:bCs/>
          <w:sz w:val="16"/>
          <w:szCs w:val="16"/>
        </w:rPr>
        <w:t xml:space="preserve">toma, </w:t>
      </w:r>
      <w:r w:rsidR="005B727A" w:rsidRPr="00DB5D99">
        <w:rPr>
          <w:rFonts w:asciiTheme="majorHAnsi" w:hAnsiTheme="majorHAnsi"/>
          <w:sz w:val="16"/>
          <w:szCs w:val="16"/>
        </w:rPr>
        <w:t xml:space="preserve">complex choristoma constituted </w:t>
      </w:r>
      <w:r w:rsidRPr="00DB5D99">
        <w:rPr>
          <w:rFonts w:asciiTheme="majorHAnsi" w:hAnsiTheme="majorHAnsi"/>
          <w:sz w:val="16"/>
          <w:szCs w:val="16"/>
        </w:rPr>
        <w:t>13/15 patients</w:t>
      </w:r>
      <w:r w:rsidR="005B727A" w:rsidRPr="00DB5D99">
        <w:rPr>
          <w:rFonts w:asciiTheme="majorHAnsi" w:hAnsiTheme="majorHAnsi"/>
          <w:sz w:val="16"/>
          <w:szCs w:val="16"/>
        </w:rPr>
        <w:t xml:space="preserve"> </w:t>
      </w:r>
      <w:r w:rsidRPr="00DB5D99">
        <w:rPr>
          <w:rFonts w:asciiTheme="majorHAnsi" w:hAnsiTheme="majorHAnsi"/>
          <w:sz w:val="16"/>
          <w:szCs w:val="16"/>
        </w:rPr>
        <w:t>(10.8%</w:t>
      </w:r>
      <w:r w:rsidRPr="00DB5D99">
        <w:rPr>
          <w:rFonts w:asciiTheme="majorHAnsi" w:hAnsiTheme="majorHAnsi"/>
          <w:sz w:val="16"/>
          <w:szCs w:val="16"/>
        </w:rPr>
        <w:t>)</w:t>
      </w:r>
      <w:r w:rsidR="005B727A" w:rsidRPr="00DB5D99">
        <w:rPr>
          <w:rFonts w:asciiTheme="majorHAnsi" w:hAnsiTheme="majorHAnsi"/>
          <w:sz w:val="16"/>
          <w:szCs w:val="16"/>
        </w:rPr>
        <w:t xml:space="preserve"> while 2 patients only had o</w:t>
      </w:r>
      <w:r w:rsidRPr="00DB5D99">
        <w:rPr>
          <w:rFonts w:asciiTheme="majorHAnsi" w:hAnsiTheme="majorHAnsi"/>
          <w:sz w:val="16"/>
          <w:szCs w:val="16"/>
        </w:rPr>
        <w:t>sseous choristoma</w:t>
      </w:r>
      <w:r w:rsidR="005B727A" w:rsidRPr="00DB5D99">
        <w:rPr>
          <w:rFonts w:asciiTheme="majorHAnsi" w:hAnsiTheme="majorHAnsi"/>
          <w:sz w:val="16"/>
          <w:szCs w:val="16"/>
        </w:rPr>
        <w:t xml:space="preserve"> (1.7%</w:t>
      </w:r>
      <w:r w:rsidRPr="00DB5D99">
        <w:rPr>
          <w:rFonts w:asciiTheme="majorHAnsi" w:hAnsiTheme="majorHAnsi"/>
          <w:sz w:val="16"/>
          <w:szCs w:val="16"/>
        </w:rPr>
        <w:t>)</w:t>
      </w:r>
      <w:r w:rsidRPr="00DB5D99">
        <w:rPr>
          <w:rFonts w:asciiTheme="majorHAnsi" w:hAnsiTheme="majorHAnsi"/>
          <w:sz w:val="16"/>
          <w:szCs w:val="16"/>
        </w:rPr>
        <w:t xml:space="preserve">. </w:t>
      </w:r>
      <w:r w:rsidRPr="00DB5D99">
        <w:rPr>
          <w:rFonts w:asciiTheme="majorHAnsi" w:hAnsiTheme="majorHAnsi"/>
          <w:sz w:val="16"/>
          <w:szCs w:val="16"/>
        </w:rPr>
        <w:t xml:space="preserve">All cases were from Saudi Arabia. 11/15 (73.3%) had other ophthalmic manifestations with the commonest being </w:t>
      </w:r>
      <w:r w:rsidRPr="00DB5D99">
        <w:rPr>
          <w:rFonts w:asciiTheme="majorHAnsi" w:hAnsiTheme="majorHAnsi"/>
          <w:sz w:val="16"/>
          <w:szCs w:val="16"/>
        </w:rPr>
        <w:t>u</w:t>
      </w:r>
      <w:r w:rsidRPr="00DB5D99">
        <w:rPr>
          <w:rFonts w:asciiTheme="majorHAnsi" w:hAnsiTheme="majorHAnsi"/>
          <w:sz w:val="16"/>
          <w:szCs w:val="16"/>
        </w:rPr>
        <w:t xml:space="preserve">pper Lid coloboma: in </w:t>
      </w:r>
      <w:r w:rsidR="005B727A" w:rsidRPr="00DB5D99">
        <w:rPr>
          <w:rFonts w:asciiTheme="majorHAnsi" w:hAnsiTheme="majorHAnsi"/>
          <w:sz w:val="16"/>
          <w:szCs w:val="16"/>
        </w:rPr>
        <w:t xml:space="preserve">1/3 </w:t>
      </w:r>
      <w:r w:rsidR="004C2ADB" w:rsidRPr="00DB5D99">
        <w:rPr>
          <w:rFonts w:asciiTheme="majorHAnsi" w:hAnsiTheme="majorHAnsi"/>
          <w:sz w:val="16"/>
          <w:szCs w:val="16"/>
        </w:rPr>
        <w:t xml:space="preserve">followed by optic nerve anomaly, </w:t>
      </w:r>
      <w:r w:rsidR="005B727A" w:rsidRPr="00DB5D99">
        <w:rPr>
          <w:rFonts w:asciiTheme="majorHAnsi" w:hAnsiTheme="majorHAnsi"/>
          <w:sz w:val="16"/>
          <w:szCs w:val="16"/>
        </w:rPr>
        <w:t xml:space="preserve">while </w:t>
      </w:r>
      <w:r w:rsidRPr="00DB5D99">
        <w:rPr>
          <w:rFonts w:asciiTheme="majorHAnsi" w:hAnsiTheme="majorHAnsi"/>
          <w:bCs/>
          <w:sz w:val="16"/>
          <w:szCs w:val="16"/>
        </w:rPr>
        <w:t>half had associated syndromes</w:t>
      </w:r>
      <w:r w:rsidRPr="00DB5D99">
        <w:rPr>
          <w:rFonts w:asciiTheme="majorHAnsi" w:hAnsiTheme="majorHAnsi"/>
          <w:sz w:val="16"/>
          <w:szCs w:val="16"/>
        </w:rPr>
        <w:t xml:space="preserve">. </w:t>
      </w:r>
      <w:proofErr w:type="spellStart"/>
      <w:r w:rsidRPr="00DB5D99">
        <w:rPr>
          <w:rFonts w:asciiTheme="majorHAnsi" w:hAnsiTheme="majorHAnsi"/>
          <w:bCs/>
          <w:sz w:val="16"/>
          <w:szCs w:val="16"/>
        </w:rPr>
        <w:t>Goldenhar's</w:t>
      </w:r>
      <w:proofErr w:type="spellEnd"/>
      <w:r w:rsidRPr="00DB5D99">
        <w:rPr>
          <w:rFonts w:asciiTheme="majorHAnsi" w:hAnsiTheme="majorHAnsi"/>
          <w:bCs/>
          <w:sz w:val="16"/>
          <w:szCs w:val="16"/>
        </w:rPr>
        <w:t xml:space="preserve"> syndrome </w:t>
      </w:r>
      <w:r w:rsidR="005B727A" w:rsidRPr="00DB5D99">
        <w:rPr>
          <w:rFonts w:asciiTheme="majorHAnsi" w:hAnsiTheme="majorHAnsi"/>
          <w:bCs/>
          <w:sz w:val="16"/>
          <w:szCs w:val="16"/>
        </w:rPr>
        <w:t>was</w:t>
      </w:r>
      <w:r w:rsidR="005B727A" w:rsidRPr="00DB5D99">
        <w:rPr>
          <w:rFonts w:asciiTheme="majorHAnsi" w:hAnsiTheme="majorHAnsi"/>
          <w:b/>
          <w:bCs/>
          <w:sz w:val="16"/>
          <w:szCs w:val="16"/>
        </w:rPr>
        <w:t xml:space="preserve"> </w:t>
      </w:r>
      <w:r w:rsidRPr="00DB5D99">
        <w:rPr>
          <w:rFonts w:asciiTheme="majorHAnsi" w:hAnsiTheme="majorHAnsi"/>
          <w:sz w:val="16"/>
          <w:szCs w:val="16"/>
        </w:rPr>
        <w:t xml:space="preserve">the most common </w:t>
      </w:r>
      <w:r w:rsidR="005B727A" w:rsidRPr="00DB5D99">
        <w:rPr>
          <w:rFonts w:asciiTheme="majorHAnsi" w:hAnsiTheme="majorHAnsi"/>
          <w:sz w:val="16"/>
          <w:szCs w:val="16"/>
        </w:rPr>
        <w:t xml:space="preserve">in </w:t>
      </w:r>
      <w:r w:rsidR="00A40F8B" w:rsidRPr="00DB5D99">
        <w:rPr>
          <w:rFonts w:asciiTheme="majorHAnsi" w:hAnsiTheme="majorHAnsi"/>
          <w:sz w:val="16"/>
          <w:szCs w:val="16"/>
        </w:rPr>
        <w:t xml:space="preserve">5/13. Other associations included </w:t>
      </w:r>
      <w:r w:rsidRPr="00DB5D99">
        <w:rPr>
          <w:rFonts w:asciiTheme="majorHAnsi" w:hAnsiTheme="majorHAnsi"/>
          <w:sz w:val="16"/>
          <w:szCs w:val="16"/>
        </w:rPr>
        <w:t>linear nevus sebaceous syndrome (</w:t>
      </w:r>
      <w:r w:rsidRPr="00DB5D99">
        <w:rPr>
          <w:rFonts w:asciiTheme="majorHAnsi" w:hAnsiTheme="majorHAnsi"/>
          <w:bCs/>
          <w:sz w:val="16"/>
          <w:szCs w:val="16"/>
        </w:rPr>
        <w:t>LNSS</w:t>
      </w:r>
      <w:r w:rsidRPr="00DB5D99">
        <w:rPr>
          <w:rFonts w:asciiTheme="majorHAnsi" w:hAnsiTheme="majorHAnsi"/>
          <w:sz w:val="16"/>
          <w:szCs w:val="16"/>
        </w:rPr>
        <w:t xml:space="preserve">) and </w:t>
      </w:r>
      <w:proofErr w:type="spellStart"/>
      <w:r w:rsidRPr="00DB5D99">
        <w:rPr>
          <w:rFonts w:asciiTheme="majorHAnsi" w:hAnsiTheme="majorHAnsi"/>
          <w:sz w:val="16"/>
          <w:szCs w:val="16"/>
        </w:rPr>
        <w:t>encephalo</w:t>
      </w:r>
      <w:proofErr w:type="spellEnd"/>
      <w:r w:rsidR="00A40F8B" w:rsidRPr="00DB5D99">
        <w:rPr>
          <w:rFonts w:asciiTheme="majorHAnsi" w:hAnsiTheme="majorHAnsi"/>
          <w:sz w:val="16"/>
          <w:szCs w:val="16"/>
        </w:rPr>
        <w:t>-</w:t>
      </w:r>
      <w:proofErr w:type="spellStart"/>
      <w:r w:rsidRPr="00DB5D99">
        <w:rPr>
          <w:rFonts w:asciiTheme="majorHAnsi" w:hAnsiTheme="majorHAnsi"/>
          <w:sz w:val="16"/>
          <w:szCs w:val="16"/>
        </w:rPr>
        <w:t>cranio</w:t>
      </w:r>
      <w:proofErr w:type="spellEnd"/>
      <w:r w:rsidR="00A40F8B" w:rsidRPr="00DB5D99">
        <w:rPr>
          <w:rFonts w:asciiTheme="majorHAnsi" w:hAnsiTheme="majorHAnsi"/>
          <w:sz w:val="16"/>
          <w:szCs w:val="16"/>
        </w:rPr>
        <w:t>-</w:t>
      </w:r>
      <w:r w:rsidRPr="00DB5D99">
        <w:rPr>
          <w:rFonts w:asciiTheme="majorHAnsi" w:hAnsiTheme="majorHAnsi"/>
          <w:sz w:val="16"/>
          <w:szCs w:val="16"/>
        </w:rPr>
        <w:t>cutaneous lipomatosis (</w:t>
      </w:r>
      <w:r w:rsidRPr="00DB5D99">
        <w:rPr>
          <w:rFonts w:asciiTheme="majorHAnsi" w:hAnsiTheme="majorHAnsi"/>
          <w:bCs/>
          <w:sz w:val="16"/>
          <w:szCs w:val="16"/>
        </w:rPr>
        <w:t>ECCL</w:t>
      </w:r>
      <w:r w:rsidRPr="00DB5D99">
        <w:rPr>
          <w:rFonts w:asciiTheme="majorHAnsi" w:hAnsiTheme="majorHAnsi"/>
          <w:sz w:val="16"/>
          <w:szCs w:val="16"/>
        </w:rPr>
        <w:t>)</w:t>
      </w:r>
      <w:r w:rsidR="005B727A" w:rsidRPr="00DB5D99">
        <w:rPr>
          <w:rFonts w:asciiTheme="majorHAnsi" w:hAnsiTheme="majorHAnsi"/>
          <w:sz w:val="16"/>
          <w:szCs w:val="16"/>
        </w:rPr>
        <w:t>.</w:t>
      </w:r>
      <w:r w:rsidRPr="00DB5D99">
        <w:rPr>
          <w:rFonts w:asciiTheme="majorHAnsi" w:hAnsiTheme="majorHAnsi"/>
          <w:sz w:val="16"/>
          <w:szCs w:val="16"/>
        </w:rPr>
        <w:t xml:space="preserve"> </w:t>
      </w:r>
      <w:r w:rsidR="005B727A" w:rsidRPr="00DB5D99">
        <w:rPr>
          <w:rFonts w:asciiTheme="majorHAnsi" w:hAnsiTheme="majorHAnsi"/>
          <w:sz w:val="16"/>
          <w:szCs w:val="16"/>
        </w:rPr>
        <w:t xml:space="preserve">One patient with </w:t>
      </w:r>
      <w:r w:rsidRPr="00DB5D99">
        <w:rPr>
          <w:rFonts w:asciiTheme="majorHAnsi" w:hAnsiTheme="majorHAnsi"/>
          <w:sz w:val="16"/>
          <w:szCs w:val="16"/>
        </w:rPr>
        <w:t xml:space="preserve">osseous choristoma had an associated </w:t>
      </w:r>
      <w:r w:rsidR="005B727A" w:rsidRPr="00DB5D99">
        <w:rPr>
          <w:rFonts w:asciiTheme="majorHAnsi" w:hAnsiTheme="majorHAnsi"/>
          <w:sz w:val="16"/>
          <w:szCs w:val="16"/>
        </w:rPr>
        <w:t xml:space="preserve">Coat’s disease in the same eye. </w:t>
      </w:r>
      <w:r w:rsidR="004C2ADB" w:rsidRPr="00DB5D99">
        <w:rPr>
          <w:rFonts w:asciiTheme="majorHAnsi" w:hAnsiTheme="majorHAnsi"/>
          <w:sz w:val="16"/>
          <w:szCs w:val="16"/>
        </w:rPr>
        <w:t xml:space="preserve">All cases </w:t>
      </w:r>
      <w:r w:rsidR="004C2ADB" w:rsidRPr="00DB5D99">
        <w:rPr>
          <w:rFonts w:asciiTheme="majorHAnsi" w:hAnsiTheme="majorHAnsi"/>
          <w:sz w:val="16"/>
          <w:szCs w:val="16"/>
        </w:rPr>
        <w:t xml:space="preserve">were </w:t>
      </w:r>
      <w:r w:rsidR="004C2ADB" w:rsidRPr="00DB5D99">
        <w:rPr>
          <w:rFonts w:asciiTheme="majorHAnsi" w:hAnsiTheme="majorHAnsi"/>
          <w:sz w:val="16"/>
          <w:szCs w:val="16"/>
        </w:rPr>
        <w:t>managed surgically</w:t>
      </w:r>
      <w:r w:rsidR="004C2ADB" w:rsidRPr="00DB5D99">
        <w:rPr>
          <w:rFonts w:asciiTheme="majorHAnsi" w:hAnsiTheme="majorHAnsi"/>
          <w:sz w:val="16"/>
          <w:szCs w:val="16"/>
        </w:rPr>
        <w:t xml:space="preserve"> with </w:t>
      </w:r>
      <w:r w:rsidR="00A40F8B" w:rsidRPr="00DB5D99">
        <w:rPr>
          <w:rFonts w:asciiTheme="majorHAnsi" w:hAnsiTheme="majorHAnsi"/>
          <w:sz w:val="16"/>
          <w:szCs w:val="16"/>
        </w:rPr>
        <w:t xml:space="preserve">a </w:t>
      </w:r>
      <w:r w:rsidR="004C2ADB" w:rsidRPr="00DB5D99">
        <w:rPr>
          <w:rFonts w:asciiTheme="majorHAnsi" w:hAnsiTheme="majorHAnsi"/>
          <w:sz w:val="16"/>
          <w:szCs w:val="16"/>
        </w:rPr>
        <w:t xml:space="preserve">mean duration of 44.6 months </w:t>
      </w:r>
      <w:r w:rsidR="004C2ADB" w:rsidRPr="00DB5D99">
        <w:rPr>
          <w:rFonts w:asciiTheme="majorHAnsi" w:hAnsiTheme="majorHAnsi"/>
          <w:sz w:val="16"/>
          <w:szCs w:val="16"/>
        </w:rPr>
        <w:t xml:space="preserve">between </w:t>
      </w:r>
      <w:r w:rsidR="00A40F8B" w:rsidRPr="00DB5D99">
        <w:rPr>
          <w:rFonts w:asciiTheme="majorHAnsi" w:hAnsiTheme="majorHAnsi"/>
          <w:sz w:val="16"/>
          <w:szCs w:val="16"/>
        </w:rPr>
        <w:t>presentation</w:t>
      </w:r>
      <w:r w:rsidR="004C2ADB" w:rsidRPr="00DB5D99">
        <w:rPr>
          <w:rFonts w:asciiTheme="majorHAnsi" w:hAnsiTheme="majorHAnsi"/>
          <w:sz w:val="16"/>
          <w:szCs w:val="16"/>
        </w:rPr>
        <w:t xml:space="preserve"> to surgical intervention.</w:t>
      </w:r>
      <w:r w:rsidR="004C2ADB" w:rsidRPr="00DB5D99">
        <w:rPr>
          <w:rFonts w:asciiTheme="majorHAnsi" w:hAnsiTheme="majorHAnsi"/>
          <w:sz w:val="16"/>
          <w:szCs w:val="16"/>
        </w:rPr>
        <w:t xml:space="preserve"> The most common indication for surgery was </w:t>
      </w:r>
      <w:r w:rsidR="004C2ADB" w:rsidRPr="00DB5D99">
        <w:rPr>
          <w:rFonts w:asciiTheme="majorHAnsi" w:hAnsiTheme="majorHAnsi"/>
          <w:sz w:val="16"/>
          <w:szCs w:val="16"/>
        </w:rPr>
        <w:t>cosmetic</w:t>
      </w:r>
      <w:r w:rsidR="004C2ADB" w:rsidRPr="00DB5D99">
        <w:rPr>
          <w:rFonts w:asciiTheme="majorHAnsi" w:hAnsiTheme="majorHAnsi"/>
          <w:sz w:val="16"/>
          <w:szCs w:val="16"/>
        </w:rPr>
        <w:t>.</w:t>
      </w:r>
      <w:r w:rsidR="004C2ADB" w:rsidRPr="00DB5D99">
        <w:rPr>
          <w:rFonts w:asciiTheme="majorHAnsi" w:hAnsiTheme="majorHAnsi"/>
          <w:sz w:val="16"/>
          <w:szCs w:val="16"/>
        </w:rPr>
        <w:t xml:space="preserve"> </w:t>
      </w:r>
      <w:r w:rsidR="004C2ADB" w:rsidRPr="00DB5D99">
        <w:rPr>
          <w:rFonts w:asciiTheme="majorHAnsi" w:hAnsiTheme="majorHAnsi"/>
          <w:sz w:val="16"/>
          <w:szCs w:val="16"/>
        </w:rPr>
        <w:t xml:space="preserve"> </w:t>
      </w:r>
      <w:r w:rsidRPr="00DB5D99">
        <w:rPr>
          <w:rFonts w:asciiTheme="majorHAnsi" w:hAnsiTheme="majorHAnsi"/>
          <w:bCs/>
          <w:sz w:val="16"/>
          <w:szCs w:val="16"/>
        </w:rPr>
        <w:t>Histopathologically</w:t>
      </w:r>
      <w:r w:rsidR="005B727A" w:rsidRPr="00DB5D99">
        <w:rPr>
          <w:rFonts w:asciiTheme="majorHAnsi" w:hAnsiTheme="majorHAnsi"/>
          <w:sz w:val="16"/>
          <w:szCs w:val="16"/>
        </w:rPr>
        <w:t>, the choristoma</w:t>
      </w:r>
      <w:r w:rsidRPr="00DB5D99">
        <w:rPr>
          <w:rFonts w:asciiTheme="majorHAnsi" w:hAnsiTheme="majorHAnsi"/>
          <w:sz w:val="16"/>
          <w:szCs w:val="16"/>
        </w:rPr>
        <w:t xml:space="preserve"> in our series </w:t>
      </w:r>
      <w:r w:rsidRPr="00DB5D99">
        <w:rPr>
          <w:rFonts w:asciiTheme="majorHAnsi" w:hAnsiTheme="majorHAnsi"/>
          <w:bCs/>
          <w:sz w:val="16"/>
          <w:szCs w:val="16"/>
        </w:rPr>
        <w:t>were not different</w:t>
      </w:r>
      <w:r w:rsidRPr="00DB5D99">
        <w:rPr>
          <w:rFonts w:asciiTheme="majorHAnsi" w:hAnsiTheme="majorHAnsi"/>
          <w:sz w:val="16"/>
          <w:szCs w:val="16"/>
        </w:rPr>
        <w:t xml:space="preserve"> than what has been reported.</w:t>
      </w:r>
      <w:r w:rsidR="005B727A" w:rsidRPr="00DB5D99">
        <w:rPr>
          <w:rFonts w:asciiTheme="majorHAnsi" w:hAnsiTheme="majorHAnsi"/>
          <w:sz w:val="16"/>
          <w:szCs w:val="16"/>
        </w:rPr>
        <w:t xml:space="preserve"> </w:t>
      </w:r>
      <w:r w:rsidRPr="00DB5D99">
        <w:rPr>
          <w:rFonts w:asciiTheme="majorHAnsi" w:hAnsiTheme="majorHAnsi"/>
          <w:sz w:val="16"/>
          <w:szCs w:val="16"/>
        </w:rPr>
        <w:t xml:space="preserve">Interestingly: the presence of </w:t>
      </w:r>
      <w:r w:rsidRPr="00DB5D99">
        <w:rPr>
          <w:rFonts w:asciiTheme="majorHAnsi" w:hAnsiTheme="majorHAnsi"/>
          <w:bCs/>
          <w:sz w:val="16"/>
          <w:szCs w:val="16"/>
        </w:rPr>
        <w:t>smooth muscle</w:t>
      </w:r>
      <w:r w:rsidRPr="00DB5D99">
        <w:rPr>
          <w:rFonts w:asciiTheme="majorHAnsi" w:hAnsiTheme="majorHAnsi"/>
          <w:b/>
          <w:bCs/>
          <w:sz w:val="16"/>
          <w:szCs w:val="16"/>
        </w:rPr>
        <w:t xml:space="preserve"> </w:t>
      </w:r>
      <w:r w:rsidRPr="00DB5D99">
        <w:rPr>
          <w:rFonts w:asciiTheme="majorHAnsi" w:hAnsiTheme="majorHAnsi"/>
          <w:sz w:val="16"/>
          <w:szCs w:val="16"/>
        </w:rPr>
        <w:t>was</w:t>
      </w:r>
      <w:r w:rsidR="005B727A" w:rsidRPr="00DB5D99">
        <w:rPr>
          <w:rFonts w:asciiTheme="majorHAnsi" w:hAnsiTheme="majorHAnsi"/>
          <w:sz w:val="16"/>
          <w:szCs w:val="16"/>
        </w:rPr>
        <w:t xml:space="preserve"> </w:t>
      </w:r>
      <w:r w:rsidRPr="00DB5D99">
        <w:rPr>
          <w:rFonts w:asciiTheme="majorHAnsi" w:hAnsiTheme="majorHAnsi"/>
          <w:sz w:val="16"/>
          <w:szCs w:val="16"/>
        </w:rPr>
        <w:t xml:space="preserve">significantly associated with a </w:t>
      </w:r>
      <w:r w:rsidRPr="00DB5D99">
        <w:rPr>
          <w:rFonts w:asciiTheme="majorHAnsi" w:hAnsiTheme="majorHAnsi"/>
          <w:bCs/>
          <w:sz w:val="16"/>
          <w:szCs w:val="16"/>
        </w:rPr>
        <w:t>larger size</w:t>
      </w:r>
      <w:r w:rsidRPr="00DB5D99">
        <w:rPr>
          <w:rFonts w:asciiTheme="majorHAnsi" w:hAnsiTheme="majorHAnsi"/>
          <w:b/>
          <w:bCs/>
          <w:sz w:val="16"/>
          <w:szCs w:val="16"/>
        </w:rPr>
        <w:t xml:space="preserve"> </w:t>
      </w:r>
      <w:r w:rsidRPr="00DB5D99">
        <w:rPr>
          <w:rFonts w:asciiTheme="majorHAnsi" w:hAnsiTheme="majorHAnsi"/>
          <w:sz w:val="16"/>
          <w:szCs w:val="16"/>
        </w:rPr>
        <w:t>choristoma.</w:t>
      </w:r>
      <w:r w:rsidR="005B727A" w:rsidRPr="00DB5D99">
        <w:rPr>
          <w:rFonts w:asciiTheme="majorHAnsi" w:hAnsiTheme="majorHAnsi"/>
          <w:sz w:val="16"/>
          <w:szCs w:val="16"/>
        </w:rPr>
        <w:t xml:space="preserve"> In conclusion, in our series </w:t>
      </w:r>
      <w:r w:rsidR="005B727A" w:rsidRPr="00DB5D99">
        <w:rPr>
          <w:rFonts w:asciiTheme="majorHAnsi" w:hAnsiTheme="majorHAnsi"/>
          <w:bCs/>
          <w:sz w:val="16"/>
          <w:szCs w:val="16"/>
        </w:rPr>
        <w:t>73.3%</w:t>
      </w:r>
      <w:r w:rsidR="005B727A" w:rsidRPr="00DB5D99">
        <w:rPr>
          <w:rFonts w:asciiTheme="majorHAnsi" w:hAnsiTheme="majorHAnsi"/>
          <w:b/>
          <w:bCs/>
          <w:sz w:val="16"/>
          <w:szCs w:val="16"/>
        </w:rPr>
        <w:t xml:space="preserve"> </w:t>
      </w:r>
      <w:r w:rsidR="00A40F8B" w:rsidRPr="00DB5D99">
        <w:rPr>
          <w:rFonts w:asciiTheme="majorHAnsi" w:hAnsiTheme="majorHAnsi"/>
          <w:bCs/>
          <w:sz w:val="16"/>
          <w:szCs w:val="16"/>
        </w:rPr>
        <w:t>of complex choristoma</w:t>
      </w:r>
      <w:r w:rsidR="00A40F8B" w:rsidRPr="00DB5D99">
        <w:rPr>
          <w:rFonts w:asciiTheme="majorHAnsi" w:hAnsiTheme="majorHAnsi"/>
          <w:b/>
          <w:bCs/>
          <w:sz w:val="16"/>
          <w:szCs w:val="16"/>
        </w:rPr>
        <w:t xml:space="preserve"> </w:t>
      </w:r>
      <w:r w:rsidR="005B727A" w:rsidRPr="00DB5D99">
        <w:rPr>
          <w:rFonts w:asciiTheme="majorHAnsi" w:hAnsiTheme="majorHAnsi"/>
          <w:sz w:val="16"/>
          <w:szCs w:val="16"/>
        </w:rPr>
        <w:t xml:space="preserve">had associated </w:t>
      </w:r>
      <w:r w:rsidR="005B727A" w:rsidRPr="00DB5D99">
        <w:rPr>
          <w:rFonts w:asciiTheme="majorHAnsi" w:hAnsiTheme="majorHAnsi"/>
          <w:bCs/>
          <w:sz w:val="16"/>
          <w:szCs w:val="16"/>
        </w:rPr>
        <w:t>ophthalmic abnormality (mostly l</w:t>
      </w:r>
      <w:r w:rsidR="005B727A" w:rsidRPr="00DB5D99">
        <w:rPr>
          <w:rFonts w:asciiTheme="majorHAnsi" w:hAnsiTheme="majorHAnsi"/>
          <w:bCs/>
          <w:sz w:val="16"/>
          <w:szCs w:val="16"/>
        </w:rPr>
        <w:t>id coloboma</w:t>
      </w:r>
      <w:r w:rsidR="005B727A" w:rsidRPr="00DB5D99">
        <w:rPr>
          <w:rFonts w:asciiTheme="majorHAnsi" w:hAnsiTheme="majorHAnsi"/>
          <w:bCs/>
          <w:sz w:val="16"/>
          <w:szCs w:val="16"/>
        </w:rPr>
        <w:t>)</w:t>
      </w:r>
      <w:r w:rsidR="00A40F8B" w:rsidRPr="00DB5D99">
        <w:rPr>
          <w:rFonts w:asciiTheme="majorHAnsi" w:hAnsiTheme="majorHAnsi"/>
          <w:bCs/>
          <w:sz w:val="16"/>
          <w:szCs w:val="16"/>
        </w:rPr>
        <w:t xml:space="preserve">. </w:t>
      </w:r>
      <w:r w:rsidR="005B727A" w:rsidRPr="00DB5D99">
        <w:rPr>
          <w:rFonts w:asciiTheme="majorHAnsi" w:hAnsiTheme="majorHAnsi"/>
          <w:bCs/>
          <w:sz w:val="16"/>
          <w:szCs w:val="16"/>
        </w:rPr>
        <w:t xml:space="preserve"> </w:t>
      </w:r>
      <w:r w:rsidR="00A40F8B" w:rsidRPr="00DB5D99">
        <w:rPr>
          <w:rFonts w:asciiTheme="majorHAnsi" w:hAnsiTheme="majorHAnsi"/>
          <w:bCs/>
          <w:sz w:val="16"/>
          <w:szCs w:val="16"/>
        </w:rPr>
        <w:t>W</w:t>
      </w:r>
      <w:r w:rsidR="005B727A" w:rsidRPr="00DB5D99">
        <w:rPr>
          <w:rFonts w:asciiTheme="majorHAnsi" w:hAnsiTheme="majorHAnsi"/>
          <w:sz w:val="16"/>
          <w:szCs w:val="16"/>
        </w:rPr>
        <w:t xml:space="preserve">e had the </w:t>
      </w:r>
      <w:r w:rsidR="005B727A" w:rsidRPr="00DB5D99">
        <w:rPr>
          <w:rFonts w:asciiTheme="majorHAnsi" w:hAnsiTheme="majorHAnsi"/>
          <w:bCs/>
          <w:sz w:val="16"/>
          <w:szCs w:val="16"/>
        </w:rPr>
        <w:t>f</w:t>
      </w:r>
      <w:r w:rsidRPr="00DB5D99">
        <w:rPr>
          <w:rFonts w:asciiTheme="majorHAnsi" w:hAnsiTheme="majorHAnsi"/>
          <w:bCs/>
          <w:sz w:val="16"/>
          <w:szCs w:val="16"/>
        </w:rPr>
        <w:t xml:space="preserve">irst </w:t>
      </w:r>
      <w:r w:rsidRPr="00DB5D99">
        <w:rPr>
          <w:rFonts w:asciiTheme="majorHAnsi" w:hAnsiTheme="majorHAnsi"/>
          <w:sz w:val="16"/>
          <w:szCs w:val="16"/>
        </w:rPr>
        <w:t xml:space="preserve">reported case of </w:t>
      </w:r>
      <w:r w:rsidRPr="00DB5D99">
        <w:rPr>
          <w:rFonts w:asciiTheme="majorHAnsi" w:hAnsiTheme="majorHAnsi"/>
          <w:bCs/>
          <w:sz w:val="16"/>
          <w:szCs w:val="16"/>
        </w:rPr>
        <w:t xml:space="preserve">combined </w:t>
      </w:r>
      <w:proofErr w:type="spellStart"/>
      <w:r w:rsidRPr="00DB5D99">
        <w:rPr>
          <w:rFonts w:asciiTheme="majorHAnsi" w:hAnsiTheme="majorHAnsi"/>
          <w:sz w:val="16"/>
          <w:szCs w:val="16"/>
        </w:rPr>
        <w:t>Goldenhar’s</w:t>
      </w:r>
      <w:proofErr w:type="spellEnd"/>
      <w:r w:rsidRPr="00DB5D99">
        <w:rPr>
          <w:rFonts w:asciiTheme="majorHAnsi" w:hAnsiTheme="majorHAnsi"/>
          <w:sz w:val="16"/>
          <w:szCs w:val="16"/>
        </w:rPr>
        <w:t xml:space="preserve"> and ECCL.</w:t>
      </w:r>
      <w:r w:rsidR="00A40F8B" w:rsidRPr="00DB5D99">
        <w:rPr>
          <w:rFonts w:asciiTheme="majorHAnsi" w:hAnsiTheme="majorHAnsi"/>
          <w:sz w:val="16"/>
          <w:szCs w:val="16"/>
        </w:rPr>
        <w:t xml:space="preserve"> Therefore</w:t>
      </w:r>
      <w:r w:rsidR="005B727A" w:rsidRPr="00DB5D99">
        <w:rPr>
          <w:rFonts w:asciiTheme="majorHAnsi" w:hAnsiTheme="majorHAnsi"/>
          <w:sz w:val="16"/>
          <w:szCs w:val="16"/>
        </w:rPr>
        <w:t>, w</w:t>
      </w:r>
      <w:r w:rsidRPr="00DB5D99">
        <w:rPr>
          <w:rFonts w:asciiTheme="majorHAnsi" w:hAnsiTheme="majorHAnsi"/>
          <w:sz w:val="16"/>
          <w:szCs w:val="16"/>
        </w:rPr>
        <w:t xml:space="preserve">e recommend </w:t>
      </w:r>
      <w:r w:rsidRPr="00DB5D99">
        <w:rPr>
          <w:rFonts w:asciiTheme="majorHAnsi" w:hAnsiTheme="majorHAnsi"/>
          <w:bCs/>
          <w:sz w:val="16"/>
          <w:szCs w:val="16"/>
        </w:rPr>
        <w:t>further studies on the pathogenesis</w:t>
      </w:r>
      <w:r w:rsidRPr="00DB5D99">
        <w:rPr>
          <w:rFonts w:asciiTheme="majorHAnsi" w:hAnsiTheme="majorHAnsi"/>
          <w:b/>
          <w:bCs/>
          <w:sz w:val="16"/>
          <w:szCs w:val="16"/>
        </w:rPr>
        <w:t xml:space="preserve"> </w:t>
      </w:r>
      <w:r w:rsidRPr="00DB5D99">
        <w:rPr>
          <w:rFonts w:asciiTheme="majorHAnsi" w:hAnsiTheme="majorHAnsi"/>
          <w:sz w:val="16"/>
          <w:szCs w:val="16"/>
        </w:rPr>
        <w:t xml:space="preserve">of these lesions with consideration of </w:t>
      </w:r>
      <w:r w:rsidRPr="00DB5D99">
        <w:rPr>
          <w:rFonts w:asciiTheme="majorHAnsi" w:hAnsiTheme="majorHAnsi"/>
          <w:bCs/>
          <w:sz w:val="16"/>
          <w:szCs w:val="16"/>
        </w:rPr>
        <w:t>molecular genetic</w:t>
      </w:r>
      <w:r w:rsidRPr="00DB5D99">
        <w:rPr>
          <w:rFonts w:asciiTheme="majorHAnsi" w:hAnsiTheme="majorHAnsi"/>
          <w:b/>
          <w:bCs/>
          <w:sz w:val="16"/>
          <w:szCs w:val="16"/>
        </w:rPr>
        <w:t xml:space="preserve"> </w:t>
      </w:r>
      <w:r w:rsidRPr="00DB5D99">
        <w:rPr>
          <w:rFonts w:asciiTheme="majorHAnsi" w:hAnsiTheme="majorHAnsi"/>
          <w:sz w:val="16"/>
          <w:szCs w:val="16"/>
        </w:rPr>
        <w:t>etiology.</w:t>
      </w:r>
    </w:p>
    <w:p w14:paraId="2D8EC57B" w14:textId="77777777" w:rsidR="0022149A" w:rsidRPr="00DB5D99" w:rsidRDefault="0022149A" w:rsidP="0022149A">
      <w:pPr>
        <w:ind w:left="720"/>
        <w:rPr>
          <w:rFonts w:asciiTheme="majorHAnsi" w:hAnsiTheme="majorHAnsi"/>
          <w:sz w:val="16"/>
          <w:szCs w:val="16"/>
        </w:rPr>
      </w:pPr>
    </w:p>
    <w:p w14:paraId="593AD8C6" w14:textId="77777777" w:rsidR="00AE3E37" w:rsidRDefault="00A9710C">
      <w:pPr>
        <w:pStyle w:val="Heading3"/>
        <w:spacing w:before="74"/>
      </w:pPr>
      <w:r w:rsidRPr="004C2ADB">
        <w:rPr>
          <w:b w:val="0"/>
          <w:sz w:val="18"/>
          <w:szCs w:val="18"/>
        </w:rPr>
        <w:br w:type="column"/>
      </w:r>
      <w:r>
        <w:rPr>
          <w:color w:val="BF5A14"/>
        </w:rPr>
        <w:lastRenderedPageBreak/>
        <w:t>Image</w:t>
      </w:r>
    </w:p>
    <w:p w14:paraId="1783E67C" w14:textId="1B08999B" w:rsidR="003D5374" w:rsidRPr="00DB5D99" w:rsidRDefault="003D5374" w:rsidP="003D5374">
      <w:pPr>
        <w:widowControl/>
        <w:rPr>
          <w:rFonts w:asciiTheme="majorHAnsi" w:hAnsiTheme="majorHAnsi"/>
          <w:b/>
          <w:bCs/>
          <w:sz w:val="18"/>
          <w:szCs w:val="18"/>
        </w:rPr>
      </w:pPr>
      <w:r w:rsidRPr="00DB5D99">
        <w:rPr>
          <w:rFonts w:asciiTheme="majorHAnsi" w:hAnsiTheme="majorHAnsi"/>
          <w:b/>
          <w:bCs/>
          <w:sz w:val="18"/>
          <w:szCs w:val="18"/>
        </w:rPr>
        <w:t xml:space="preserve">Distribution of systemic associations in 8 cases (53.3%): </w:t>
      </w:r>
    </w:p>
    <w:p w14:paraId="7A5EFDF3" w14:textId="33F995AB" w:rsidR="00AE3E37" w:rsidRPr="00DB5D99" w:rsidRDefault="003D5374" w:rsidP="00DB5D99">
      <w:pPr>
        <w:widowControl/>
        <w:rPr>
          <w:rFonts w:asciiTheme="majorHAnsi" w:hAnsiTheme="majorHAnsi"/>
          <w:b/>
          <w:bCs/>
          <w:sz w:val="20"/>
          <w:szCs w:val="20"/>
        </w:rPr>
      </w:pPr>
      <w:r>
        <w:rPr>
          <w:rFonts w:asciiTheme="majorHAnsi" w:hAnsiTheme="majorHAnsi"/>
          <w:b/>
          <w:bCs/>
          <w:noProof/>
          <w:sz w:val="20"/>
          <w:szCs w:val="20"/>
        </w:rPr>
        <w:drawing>
          <wp:inline distT="0" distB="0" distL="0" distR="0" wp14:anchorId="66C2BBB4" wp14:editId="2A019D9F">
            <wp:extent cx="2873031" cy="19566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4153" cy="1964233"/>
                    </a:xfrm>
                    <a:prstGeom prst="rect">
                      <a:avLst/>
                    </a:prstGeom>
                  </pic:spPr>
                </pic:pic>
              </a:graphicData>
            </a:graphic>
          </wp:inline>
        </w:drawing>
      </w:r>
      <w:r w:rsidR="005973B9">
        <w:rPr>
          <w:rFonts w:ascii="Arial"/>
          <w:b/>
          <w:color w:val="BF5A14"/>
          <w:sz w:val="20"/>
        </w:rPr>
        <w:br/>
        <w:t>Recent Publications (minimum 5)</w:t>
      </w:r>
    </w:p>
    <w:p w14:paraId="02A958E9"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proofErr w:type="spellStart"/>
      <w:r w:rsidRPr="00DB5D99">
        <w:rPr>
          <w:rFonts w:asciiTheme="majorHAnsi" w:hAnsiTheme="majorHAnsi" w:cs="Times New Roman"/>
          <w:sz w:val="13"/>
          <w:szCs w:val="13"/>
          <w:u w:color="000000"/>
        </w:rPr>
        <w:t>Sangwan</w:t>
      </w:r>
      <w:proofErr w:type="spellEnd"/>
      <w:r w:rsidRPr="00DB5D99">
        <w:rPr>
          <w:rFonts w:asciiTheme="majorHAnsi" w:hAnsiTheme="majorHAnsi" w:cs="Times New Roman"/>
          <w:sz w:val="13"/>
          <w:szCs w:val="13"/>
          <w:u w:color="000000"/>
        </w:rPr>
        <w:t xml:space="preserve"> VS, Sridhar MS, </w:t>
      </w:r>
      <w:proofErr w:type="spellStart"/>
      <w:r w:rsidRPr="00DB5D99">
        <w:rPr>
          <w:rFonts w:asciiTheme="majorHAnsi" w:hAnsiTheme="majorHAnsi" w:cs="Times New Roman"/>
          <w:sz w:val="13"/>
          <w:szCs w:val="13"/>
          <w:u w:color="000000"/>
        </w:rPr>
        <w:t>Vemuganti</w:t>
      </w:r>
      <w:proofErr w:type="spellEnd"/>
      <w:r w:rsidRPr="00DB5D99">
        <w:rPr>
          <w:rFonts w:asciiTheme="majorHAnsi" w:hAnsiTheme="majorHAnsi" w:cs="Times New Roman"/>
          <w:sz w:val="13"/>
          <w:szCs w:val="13"/>
          <w:u w:color="000000"/>
        </w:rPr>
        <w:t xml:space="preserve"> GK. Treatment of complex </w:t>
      </w:r>
      <w:proofErr w:type="spellStart"/>
      <w:r w:rsidRPr="00DB5D99">
        <w:rPr>
          <w:rFonts w:asciiTheme="majorHAnsi" w:hAnsiTheme="majorHAnsi" w:cs="Times New Roman"/>
          <w:sz w:val="13"/>
          <w:szCs w:val="13"/>
          <w:u w:color="000000"/>
        </w:rPr>
        <w:t>choristomas</w:t>
      </w:r>
      <w:proofErr w:type="spellEnd"/>
      <w:r w:rsidRPr="00DB5D99">
        <w:rPr>
          <w:rFonts w:asciiTheme="majorHAnsi" w:hAnsiTheme="majorHAnsi" w:cs="Times New Roman"/>
          <w:sz w:val="13"/>
          <w:szCs w:val="13"/>
          <w:u w:color="000000"/>
        </w:rPr>
        <w:t xml:space="preserve"> by excision and amniotic membrane transplantation. Arch </w:t>
      </w:r>
      <w:proofErr w:type="spellStart"/>
      <w:r w:rsidRPr="00DB5D99">
        <w:rPr>
          <w:rFonts w:asciiTheme="majorHAnsi" w:hAnsiTheme="majorHAnsi" w:cs="Times New Roman"/>
          <w:sz w:val="13"/>
          <w:szCs w:val="13"/>
          <w:u w:color="000000"/>
        </w:rPr>
        <w:t>Ophthalmol</w:t>
      </w:r>
      <w:proofErr w:type="spellEnd"/>
      <w:r w:rsidRPr="00DB5D99">
        <w:rPr>
          <w:rFonts w:asciiTheme="majorHAnsi" w:hAnsiTheme="majorHAnsi" w:cs="Times New Roman"/>
          <w:sz w:val="13"/>
          <w:szCs w:val="13"/>
          <w:u w:color="000000"/>
        </w:rPr>
        <w:t xml:space="preserve">. </w:t>
      </w:r>
      <w:proofErr w:type="gramStart"/>
      <w:r w:rsidRPr="00DB5D99">
        <w:rPr>
          <w:rFonts w:asciiTheme="majorHAnsi" w:hAnsiTheme="majorHAnsi" w:cs="Times New Roman"/>
          <w:sz w:val="13"/>
          <w:szCs w:val="13"/>
          <w:u w:color="000000"/>
        </w:rPr>
        <w:t>2003;121:278</w:t>
      </w:r>
      <w:proofErr w:type="gramEnd"/>
      <w:r w:rsidRPr="00DB5D99">
        <w:rPr>
          <w:rFonts w:asciiTheme="majorHAnsi" w:hAnsiTheme="majorHAnsi" w:cs="Times New Roman"/>
          <w:sz w:val="13"/>
          <w:szCs w:val="13"/>
          <w:u w:color="000000"/>
        </w:rPr>
        <w:t>–280.</w:t>
      </w:r>
    </w:p>
    <w:p w14:paraId="58F3AB86"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proofErr w:type="spellStart"/>
      <w:r w:rsidRPr="00DB5D99">
        <w:rPr>
          <w:rFonts w:asciiTheme="majorHAnsi" w:hAnsiTheme="majorHAnsi" w:cs="Times New Roman"/>
          <w:sz w:val="13"/>
          <w:szCs w:val="13"/>
          <w:u w:color="000000"/>
        </w:rPr>
        <w:t>Gayre</w:t>
      </w:r>
      <w:proofErr w:type="spellEnd"/>
      <w:r w:rsidRPr="00DB5D99">
        <w:rPr>
          <w:rFonts w:asciiTheme="majorHAnsi" w:hAnsiTheme="majorHAnsi" w:cs="Times New Roman"/>
          <w:sz w:val="13"/>
          <w:szCs w:val="13"/>
          <w:u w:color="000000"/>
        </w:rPr>
        <w:t xml:space="preserve"> GS, </w:t>
      </w:r>
      <w:proofErr w:type="spellStart"/>
      <w:r w:rsidRPr="00DB5D99">
        <w:rPr>
          <w:rFonts w:asciiTheme="majorHAnsi" w:hAnsiTheme="majorHAnsi" w:cs="Times New Roman"/>
          <w:sz w:val="13"/>
          <w:szCs w:val="13"/>
          <w:u w:color="000000"/>
        </w:rPr>
        <w:t>Proia</w:t>
      </w:r>
      <w:proofErr w:type="spellEnd"/>
      <w:r w:rsidRPr="00DB5D99">
        <w:rPr>
          <w:rFonts w:asciiTheme="majorHAnsi" w:hAnsiTheme="majorHAnsi" w:cs="Times New Roman"/>
          <w:sz w:val="13"/>
          <w:szCs w:val="13"/>
          <w:u w:color="000000"/>
        </w:rPr>
        <w:t xml:space="preserve"> AD, Dutton JJ. Epibulbar osseous choristoma: Case report and review of the literature. Ophthalmic </w:t>
      </w:r>
      <w:proofErr w:type="spellStart"/>
      <w:r w:rsidRPr="00DB5D99">
        <w:rPr>
          <w:rFonts w:asciiTheme="majorHAnsi" w:hAnsiTheme="majorHAnsi" w:cs="Times New Roman"/>
          <w:sz w:val="13"/>
          <w:szCs w:val="13"/>
          <w:u w:color="000000"/>
        </w:rPr>
        <w:t>Surg</w:t>
      </w:r>
      <w:proofErr w:type="spellEnd"/>
      <w:r w:rsidRPr="00DB5D99">
        <w:rPr>
          <w:rFonts w:asciiTheme="majorHAnsi" w:hAnsiTheme="majorHAnsi" w:cs="Times New Roman"/>
          <w:sz w:val="13"/>
          <w:szCs w:val="13"/>
          <w:u w:color="000000"/>
        </w:rPr>
        <w:t xml:space="preserve"> Lasers </w:t>
      </w:r>
      <w:proofErr w:type="gramStart"/>
      <w:r w:rsidRPr="00DB5D99">
        <w:rPr>
          <w:rFonts w:asciiTheme="majorHAnsi" w:hAnsiTheme="majorHAnsi" w:cs="Times New Roman"/>
          <w:sz w:val="13"/>
          <w:szCs w:val="13"/>
          <w:u w:color="000000"/>
        </w:rPr>
        <w:t>2002;33:410</w:t>
      </w:r>
      <w:proofErr w:type="gramEnd"/>
      <w:r w:rsidRPr="00DB5D99">
        <w:rPr>
          <w:rFonts w:asciiTheme="majorHAnsi" w:hAnsiTheme="majorHAnsi" w:cs="Times New Roman"/>
          <w:sz w:val="13"/>
          <w:szCs w:val="13"/>
          <w:u w:color="000000"/>
        </w:rPr>
        <w:t>-15.</w:t>
      </w:r>
    </w:p>
    <w:p w14:paraId="1C48DA10"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proofErr w:type="spellStart"/>
      <w:r w:rsidRPr="00DB5D99">
        <w:rPr>
          <w:rFonts w:asciiTheme="majorHAnsi" w:eastAsiaTheme="minorEastAsia" w:hAnsiTheme="majorHAnsi" w:cs="Times New Roman"/>
          <w:sz w:val="13"/>
          <w:szCs w:val="13"/>
        </w:rPr>
        <w:t>Tasse</w:t>
      </w:r>
      <w:proofErr w:type="spellEnd"/>
      <w:r w:rsidRPr="00DB5D99">
        <w:rPr>
          <w:rFonts w:asciiTheme="majorHAnsi" w:eastAsiaTheme="minorEastAsia" w:hAnsiTheme="majorHAnsi" w:cs="Times New Roman"/>
          <w:sz w:val="13"/>
          <w:szCs w:val="13"/>
        </w:rPr>
        <w:t xml:space="preserve"> C, </w:t>
      </w:r>
      <w:proofErr w:type="spellStart"/>
      <w:r w:rsidRPr="00DB5D99">
        <w:rPr>
          <w:rFonts w:asciiTheme="majorHAnsi" w:eastAsiaTheme="minorEastAsia" w:hAnsiTheme="majorHAnsi" w:cs="Times New Roman"/>
          <w:sz w:val="13"/>
          <w:szCs w:val="13"/>
        </w:rPr>
        <w:t>Böhringer</w:t>
      </w:r>
      <w:proofErr w:type="spellEnd"/>
      <w:r w:rsidRPr="00DB5D99">
        <w:rPr>
          <w:rFonts w:asciiTheme="majorHAnsi" w:eastAsiaTheme="minorEastAsia" w:hAnsiTheme="majorHAnsi" w:cs="Times New Roman"/>
          <w:sz w:val="13"/>
          <w:szCs w:val="13"/>
        </w:rPr>
        <w:t xml:space="preserve"> S, Fischer S, et al. </w:t>
      </w:r>
      <w:proofErr w:type="spellStart"/>
      <w:r w:rsidRPr="00DB5D99">
        <w:rPr>
          <w:rFonts w:asciiTheme="majorHAnsi" w:eastAsiaTheme="minorEastAsia" w:hAnsiTheme="majorHAnsi" w:cs="Times New Roman"/>
          <w:sz w:val="13"/>
          <w:szCs w:val="13"/>
        </w:rPr>
        <w:t>Oculo</w:t>
      </w:r>
      <w:proofErr w:type="spellEnd"/>
      <w:r w:rsidRPr="00DB5D99">
        <w:rPr>
          <w:rFonts w:asciiTheme="majorHAnsi" w:eastAsiaTheme="minorEastAsia" w:hAnsiTheme="majorHAnsi" w:cs="Times New Roman"/>
          <w:sz w:val="13"/>
          <w:szCs w:val="13"/>
        </w:rPr>
        <w:t>-</w:t>
      </w:r>
      <w:proofErr w:type="spellStart"/>
      <w:r w:rsidRPr="00DB5D99">
        <w:rPr>
          <w:rFonts w:asciiTheme="majorHAnsi" w:eastAsiaTheme="minorEastAsia" w:hAnsiTheme="majorHAnsi" w:cs="Times New Roman"/>
          <w:sz w:val="13"/>
          <w:szCs w:val="13"/>
        </w:rPr>
        <w:t>auriculo</w:t>
      </w:r>
      <w:proofErr w:type="spellEnd"/>
      <w:r w:rsidRPr="00DB5D99">
        <w:rPr>
          <w:rFonts w:asciiTheme="majorHAnsi" w:eastAsiaTheme="minorEastAsia" w:hAnsiTheme="majorHAnsi" w:cs="Times New Roman"/>
          <w:sz w:val="13"/>
          <w:szCs w:val="13"/>
        </w:rPr>
        <w:t xml:space="preserve">-vertebral spectrum (OAVS): clinical evaluation and severity scoring of 53 patients and proposal for a new classification. </w:t>
      </w:r>
      <w:proofErr w:type="spellStart"/>
      <w:r w:rsidRPr="00DB5D99">
        <w:rPr>
          <w:rFonts w:asciiTheme="majorHAnsi" w:eastAsiaTheme="minorEastAsia" w:hAnsiTheme="majorHAnsi" w:cs="Times New Roman"/>
          <w:sz w:val="13"/>
          <w:szCs w:val="13"/>
        </w:rPr>
        <w:t>Eur</w:t>
      </w:r>
      <w:proofErr w:type="spellEnd"/>
      <w:r w:rsidRPr="00DB5D99">
        <w:rPr>
          <w:rFonts w:asciiTheme="majorHAnsi" w:eastAsiaTheme="minorEastAsia" w:hAnsiTheme="majorHAnsi" w:cs="Times New Roman"/>
          <w:sz w:val="13"/>
          <w:szCs w:val="13"/>
        </w:rPr>
        <w:t xml:space="preserve"> J Med Genet. </w:t>
      </w:r>
      <w:proofErr w:type="gramStart"/>
      <w:r w:rsidRPr="00DB5D99">
        <w:rPr>
          <w:rFonts w:asciiTheme="majorHAnsi" w:eastAsiaTheme="minorEastAsia" w:hAnsiTheme="majorHAnsi" w:cs="Times New Roman"/>
          <w:sz w:val="13"/>
          <w:szCs w:val="13"/>
        </w:rPr>
        <w:t>2005;48:397</w:t>
      </w:r>
      <w:proofErr w:type="gramEnd"/>
      <w:r w:rsidRPr="00DB5D99">
        <w:rPr>
          <w:rFonts w:asciiTheme="majorHAnsi" w:eastAsiaTheme="minorEastAsia" w:hAnsiTheme="majorHAnsi" w:cs="Times New Roman"/>
          <w:sz w:val="13"/>
          <w:szCs w:val="13"/>
        </w:rPr>
        <w:t>–411. [</w:t>
      </w:r>
      <w:hyperlink r:id="rId10" w:history="1">
        <w:r w:rsidRPr="00DB5D99">
          <w:rPr>
            <w:rFonts w:asciiTheme="majorHAnsi" w:eastAsiaTheme="minorEastAsia" w:hAnsiTheme="majorHAnsi" w:cs="Times New Roman"/>
            <w:color w:val="243778"/>
            <w:sz w:val="13"/>
            <w:szCs w:val="13"/>
            <w:u w:val="single" w:color="243778"/>
          </w:rPr>
          <w:t>PubMed</w:t>
        </w:r>
      </w:hyperlink>
      <w:r w:rsidRPr="00DB5D99">
        <w:rPr>
          <w:rFonts w:asciiTheme="majorHAnsi" w:eastAsiaTheme="minorEastAsia" w:hAnsiTheme="majorHAnsi" w:cs="Times New Roman"/>
          <w:sz w:val="13"/>
          <w:szCs w:val="13"/>
        </w:rPr>
        <w:t>]</w:t>
      </w:r>
    </w:p>
    <w:p w14:paraId="17B297E0"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r w:rsidRPr="00DB5D99">
        <w:rPr>
          <w:rFonts w:asciiTheme="majorHAnsi" w:eastAsiaTheme="minorEastAsia" w:hAnsiTheme="majorHAnsi" w:cs="Times New Roman"/>
          <w:sz w:val="13"/>
          <w:szCs w:val="13"/>
        </w:rPr>
        <w:t xml:space="preserve">Moog U. </w:t>
      </w:r>
      <w:proofErr w:type="spellStart"/>
      <w:r w:rsidRPr="00DB5D99">
        <w:rPr>
          <w:rFonts w:asciiTheme="majorHAnsi" w:eastAsiaTheme="minorEastAsia" w:hAnsiTheme="majorHAnsi" w:cs="Times New Roman"/>
          <w:sz w:val="13"/>
          <w:szCs w:val="13"/>
        </w:rPr>
        <w:t>Encephalocraniocutaneous</w:t>
      </w:r>
      <w:proofErr w:type="spellEnd"/>
      <w:r w:rsidRPr="00DB5D99">
        <w:rPr>
          <w:rFonts w:asciiTheme="majorHAnsi" w:eastAsiaTheme="minorEastAsia" w:hAnsiTheme="majorHAnsi" w:cs="Times New Roman"/>
          <w:sz w:val="13"/>
          <w:szCs w:val="13"/>
        </w:rPr>
        <w:t xml:space="preserve"> lipomatosis. J Med Genet. </w:t>
      </w:r>
      <w:proofErr w:type="gramStart"/>
      <w:r w:rsidRPr="00DB5D99">
        <w:rPr>
          <w:rFonts w:asciiTheme="majorHAnsi" w:eastAsiaTheme="minorEastAsia" w:hAnsiTheme="majorHAnsi" w:cs="Times New Roman"/>
          <w:sz w:val="13"/>
          <w:szCs w:val="13"/>
        </w:rPr>
        <w:t>2009;46:721</w:t>
      </w:r>
      <w:proofErr w:type="gramEnd"/>
      <w:r w:rsidRPr="00DB5D99">
        <w:rPr>
          <w:rFonts w:asciiTheme="majorHAnsi" w:eastAsiaTheme="minorEastAsia" w:hAnsiTheme="majorHAnsi" w:cs="Times New Roman"/>
          <w:sz w:val="13"/>
          <w:szCs w:val="13"/>
        </w:rPr>
        <w:t>–9. [PubMed: 19574261]</w:t>
      </w:r>
    </w:p>
    <w:p w14:paraId="4CBFE94A"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proofErr w:type="spellStart"/>
      <w:r w:rsidRPr="00DB5D99">
        <w:rPr>
          <w:rFonts w:asciiTheme="majorHAnsi" w:eastAsiaTheme="minorEastAsia" w:hAnsiTheme="majorHAnsi" w:cs="AdvPTimes"/>
          <w:sz w:val="13"/>
          <w:szCs w:val="13"/>
        </w:rPr>
        <w:t>Vachette</w:t>
      </w:r>
      <w:proofErr w:type="spellEnd"/>
      <w:r w:rsidRPr="00DB5D99">
        <w:rPr>
          <w:rFonts w:asciiTheme="majorHAnsi" w:eastAsiaTheme="minorEastAsia" w:hAnsiTheme="majorHAnsi" w:cs="AdvPTimes"/>
          <w:sz w:val="13"/>
          <w:szCs w:val="13"/>
        </w:rPr>
        <w:t xml:space="preserve"> M, Moulin A, </w:t>
      </w:r>
      <w:proofErr w:type="spellStart"/>
      <w:r w:rsidRPr="00DB5D99">
        <w:rPr>
          <w:rFonts w:asciiTheme="majorHAnsi" w:eastAsiaTheme="minorEastAsia" w:hAnsiTheme="majorHAnsi" w:cs="AdvPTimes"/>
          <w:sz w:val="13"/>
          <w:szCs w:val="13"/>
        </w:rPr>
        <w:t>Zografos</w:t>
      </w:r>
      <w:proofErr w:type="spellEnd"/>
      <w:r w:rsidRPr="00DB5D99">
        <w:rPr>
          <w:rFonts w:asciiTheme="majorHAnsi" w:eastAsiaTheme="minorEastAsia" w:hAnsiTheme="majorHAnsi" w:cs="AdvPTimes"/>
          <w:sz w:val="13"/>
          <w:szCs w:val="13"/>
        </w:rPr>
        <w:t xml:space="preserve"> L, </w:t>
      </w:r>
      <w:proofErr w:type="spellStart"/>
      <w:r w:rsidRPr="00DB5D99">
        <w:rPr>
          <w:rFonts w:asciiTheme="majorHAnsi" w:eastAsiaTheme="minorEastAsia" w:hAnsiTheme="majorHAnsi" w:cs="AdvPTimes"/>
          <w:sz w:val="13"/>
          <w:szCs w:val="13"/>
        </w:rPr>
        <w:t>Schalenbourg</w:t>
      </w:r>
      <w:proofErr w:type="spellEnd"/>
      <w:r w:rsidRPr="00DB5D99">
        <w:rPr>
          <w:rFonts w:asciiTheme="majorHAnsi" w:eastAsiaTheme="minorEastAsia" w:hAnsiTheme="majorHAnsi" w:cs="AdvPTimes"/>
          <w:sz w:val="13"/>
          <w:szCs w:val="13"/>
        </w:rPr>
        <w:t xml:space="preserve"> A (2012) Epibulbar osseous choristoma: a clinicopathological case series and review of the literature. </w:t>
      </w:r>
      <w:proofErr w:type="spellStart"/>
      <w:r w:rsidRPr="00DB5D99">
        <w:rPr>
          <w:rFonts w:asciiTheme="majorHAnsi" w:eastAsiaTheme="minorEastAsia" w:hAnsiTheme="majorHAnsi" w:cs="AdvPTimes"/>
          <w:sz w:val="13"/>
          <w:szCs w:val="13"/>
        </w:rPr>
        <w:t>Klin</w:t>
      </w:r>
      <w:proofErr w:type="spellEnd"/>
      <w:r w:rsidRPr="00DB5D99">
        <w:rPr>
          <w:rFonts w:asciiTheme="majorHAnsi" w:eastAsiaTheme="minorEastAsia" w:hAnsiTheme="majorHAnsi" w:cs="AdvPTimes"/>
          <w:sz w:val="13"/>
          <w:szCs w:val="13"/>
        </w:rPr>
        <w:t xml:space="preserve"> </w:t>
      </w:r>
      <w:proofErr w:type="spellStart"/>
      <w:r w:rsidRPr="00DB5D99">
        <w:rPr>
          <w:rFonts w:asciiTheme="majorHAnsi" w:eastAsiaTheme="minorEastAsia" w:hAnsiTheme="majorHAnsi" w:cs="AdvPTimes"/>
          <w:sz w:val="13"/>
          <w:szCs w:val="13"/>
        </w:rPr>
        <w:t>Monbl</w:t>
      </w:r>
      <w:proofErr w:type="spellEnd"/>
      <w:r w:rsidRPr="00DB5D99">
        <w:rPr>
          <w:rFonts w:asciiTheme="majorHAnsi" w:eastAsiaTheme="minorEastAsia" w:hAnsiTheme="majorHAnsi" w:cs="AdvPTimes"/>
          <w:sz w:val="13"/>
          <w:szCs w:val="13"/>
        </w:rPr>
        <w:t xml:space="preserve"> </w:t>
      </w:r>
      <w:proofErr w:type="spellStart"/>
      <w:r w:rsidRPr="00DB5D99">
        <w:rPr>
          <w:rFonts w:asciiTheme="majorHAnsi" w:eastAsiaTheme="minorEastAsia" w:hAnsiTheme="majorHAnsi" w:cs="AdvPTimes"/>
          <w:sz w:val="13"/>
          <w:szCs w:val="13"/>
        </w:rPr>
        <w:t>Augenheilkd</w:t>
      </w:r>
      <w:proofErr w:type="spellEnd"/>
      <w:r w:rsidRPr="00DB5D99">
        <w:rPr>
          <w:rFonts w:asciiTheme="majorHAnsi" w:eastAsiaTheme="minorEastAsia" w:hAnsiTheme="majorHAnsi" w:cs="AdvPTimes"/>
          <w:sz w:val="13"/>
          <w:szCs w:val="13"/>
        </w:rPr>
        <w:t xml:space="preserve"> 229(4):420–423. doi:10.1055/s-0031-1299256</w:t>
      </w:r>
    </w:p>
    <w:p w14:paraId="2E6A18B8"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r w:rsidRPr="00DB5D99">
        <w:rPr>
          <w:rFonts w:asciiTheme="majorHAnsi" w:eastAsiaTheme="minorEastAsia" w:hAnsiTheme="majorHAnsi" w:cs="AdvPTimes"/>
          <w:sz w:val="13"/>
          <w:szCs w:val="13"/>
        </w:rPr>
        <w:t xml:space="preserve">Kim BJ, </w:t>
      </w:r>
      <w:proofErr w:type="spellStart"/>
      <w:r w:rsidRPr="00DB5D99">
        <w:rPr>
          <w:rFonts w:asciiTheme="majorHAnsi" w:eastAsiaTheme="minorEastAsia" w:hAnsiTheme="majorHAnsi" w:cs="AdvPTimes"/>
          <w:sz w:val="13"/>
          <w:szCs w:val="13"/>
        </w:rPr>
        <w:t>Kazim</w:t>
      </w:r>
      <w:proofErr w:type="spellEnd"/>
      <w:r w:rsidRPr="00DB5D99">
        <w:rPr>
          <w:rFonts w:asciiTheme="majorHAnsi" w:eastAsiaTheme="minorEastAsia" w:hAnsiTheme="majorHAnsi" w:cs="AdvPTimes"/>
          <w:sz w:val="13"/>
          <w:szCs w:val="13"/>
        </w:rPr>
        <w:t xml:space="preserve"> M (2006) Bilateral symmetrical </w:t>
      </w:r>
      <w:proofErr w:type="spellStart"/>
      <w:r w:rsidRPr="00DB5D99">
        <w:rPr>
          <w:rFonts w:asciiTheme="majorHAnsi" w:eastAsiaTheme="minorEastAsia" w:hAnsiTheme="majorHAnsi" w:cs="AdvPTimes"/>
          <w:sz w:val="13"/>
          <w:szCs w:val="13"/>
        </w:rPr>
        <w:t>epibulbar</w:t>
      </w:r>
      <w:proofErr w:type="spellEnd"/>
      <w:r w:rsidRPr="00DB5D99">
        <w:rPr>
          <w:rFonts w:asciiTheme="majorHAnsi" w:eastAsiaTheme="minorEastAsia" w:hAnsiTheme="majorHAnsi" w:cs="AdvPTimes"/>
          <w:sz w:val="13"/>
          <w:szCs w:val="13"/>
        </w:rPr>
        <w:t xml:space="preserve"> osseous choristoma. Ophthalmology 113(3):456–458</w:t>
      </w:r>
    </w:p>
    <w:p w14:paraId="389C75AE"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r w:rsidRPr="00DB5D99">
        <w:rPr>
          <w:rFonts w:asciiTheme="majorHAnsi" w:eastAsiaTheme="minorEastAsia" w:hAnsiTheme="majorHAnsi" w:cs="AdvPTimes"/>
          <w:sz w:val="13"/>
          <w:szCs w:val="13"/>
        </w:rPr>
        <w:t xml:space="preserve">Shields CL, </w:t>
      </w:r>
      <w:proofErr w:type="spellStart"/>
      <w:r w:rsidRPr="00DB5D99">
        <w:rPr>
          <w:rFonts w:asciiTheme="majorHAnsi" w:eastAsiaTheme="minorEastAsia" w:hAnsiTheme="majorHAnsi" w:cs="AdvPTimes"/>
          <w:sz w:val="13"/>
          <w:szCs w:val="13"/>
        </w:rPr>
        <w:t>Demirci</w:t>
      </w:r>
      <w:proofErr w:type="spellEnd"/>
      <w:r w:rsidRPr="00DB5D99">
        <w:rPr>
          <w:rFonts w:asciiTheme="majorHAnsi" w:eastAsiaTheme="minorEastAsia" w:hAnsiTheme="majorHAnsi" w:cs="AdvPTimes"/>
          <w:sz w:val="13"/>
          <w:szCs w:val="13"/>
        </w:rPr>
        <w:t xml:space="preserve"> H, </w:t>
      </w:r>
      <w:proofErr w:type="spellStart"/>
      <w:r w:rsidRPr="00DB5D99">
        <w:rPr>
          <w:rFonts w:asciiTheme="majorHAnsi" w:eastAsiaTheme="minorEastAsia" w:hAnsiTheme="majorHAnsi" w:cs="AdvPTimes"/>
          <w:sz w:val="13"/>
          <w:szCs w:val="13"/>
        </w:rPr>
        <w:t>Karatza</w:t>
      </w:r>
      <w:proofErr w:type="spellEnd"/>
      <w:r w:rsidRPr="00DB5D99">
        <w:rPr>
          <w:rFonts w:asciiTheme="majorHAnsi" w:eastAsiaTheme="minorEastAsia" w:hAnsiTheme="majorHAnsi" w:cs="AdvPTimes"/>
          <w:sz w:val="13"/>
          <w:szCs w:val="13"/>
        </w:rPr>
        <w:t xml:space="preserve"> E, Shields JA (2004) Clinical survey of 1643 melanocytic and </w:t>
      </w:r>
      <w:proofErr w:type="spellStart"/>
      <w:r w:rsidRPr="00DB5D99">
        <w:rPr>
          <w:rFonts w:asciiTheme="majorHAnsi" w:eastAsiaTheme="minorEastAsia" w:hAnsiTheme="majorHAnsi" w:cs="AdvPTimes"/>
          <w:sz w:val="13"/>
          <w:szCs w:val="13"/>
        </w:rPr>
        <w:t>nonmelanocytic</w:t>
      </w:r>
      <w:proofErr w:type="spellEnd"/>
      <w:r w:rsidRPr="00DB5D99">
        <w:rPr>
          <w:rFonts w:asciiTheme="majorHAnsi" w:eastAsiaTheme="minorEastAsia" w:hAnsiTheme="majorHAnsi" w:cs="AdvPTimes"/>
          <w:sz w:val="13"/>
          <w:szCs w:val="13"/>
        </w:rPr>
        <w:t xml:space="preserve"> conjunctival tumors. Ophthalmology 111(9):1747–1754</w:t>
      </w:r>
    </w:p>
    <w:p w14:paraId="5ABDD044" w14:textId="77777777" w:rsidR="00DB5D99" w:rsidRPr="00DB5D99" w:rsidRDefault="00DB5D99" w:rsidP="00DB5D99">
      <w:pPr>
        <w:pStyle w:val="NoSpacing"/>
        <w:numPr>
          <w:ilvl w:val="0"/>
          <w:numId w:val="6"/>
        </w:numPr>
        <w:rPr>
          <w:rFonts w:asciiTheme="majorHAnsi" w:hAnsiTheme="majorHAnsi" w:cs="Times New Roman"/>
          <w:sz w:val="13"/>
          <w:szCs w:val="13"/>
          <w:u w:color="000000"/>
        </w:rPr>
      </w:pPr>
      <w:proofErr w:type="spellStart"/>
      <w:r w:rsidRPr="00DB5D99">
        <w:rPr>
          <w:rFonts w:asciiTheme="majorHAnsi" w:eastAsiaTheme="minorEastAsia" w:hAnsiTheme="majorHAnsi" w:cs="AdvPTimes"/>
          <w:sz w:val="13"/>
          <w:szCs w:val="13"/>
        </w:rPr>
        <w:t>Erkilic</w:t>
      </w:r>
      <w:proofErr w:type="spellEnd"/>
      <w:r w:rsidRPr="00DB5D99">
        <w:rPr>
          <w:rFonts w:asciiTheme="majorHAnsi" w:eastAsiaTheme="minorEastAsia" w:hAnsiTheme="majorHAnsi" w:cs="AdvPTimes"/>
          <w:sz w:val="13"/>
          <w:szCs w:val="13"/>
        </w:rPr>
        <w:t xml:space="preserve"> K, </w:t>
      </w:r>
      <w:proofErr w:type="spellStart"/>
      <w:r w:rsidRPr="00DB5D99">
        <w:rPr>
          <w:rFonts w:asciiTheme="majorHAnsi" w:eastAsiaTheme="minorEastAsia" w:hAnsiTheme="majorHAnsi" w:cs="AdvPTimes"/>
          <w:sz w:val="13"/>
          <w:szCs w:val="13"/>
        </w:rPr>
        <w:t>Ozkiris</w:t>
      </w:r>
      <w:proofErr w:type="spellEnd"/>
      <w:r w:rsidRPr="00DB5D99">
        <w:rPr>
          <w:rFonts w:asciiTheme="majorHAnsi" w:eastAsiaTheme="minorEastAsia" w:hAnsiTheme="majorHAnsi" w:cs="AdvPTimes"/>
          <w:sz w:val="13"/>
          <w:szCs w:val="13"/>
        </w:rPr>
        <w:t xml:space="preserve"> A, </w:t>
      </w:r>
      <w:proofErr w:type="spellStart"/>
      <w:r w:rsidRPr="00DB5D99">
        <w:rPr>
          <w:rFonts w:asciiTheme="majorHAnsi" w:eastAsiaTheme="minorEastAsia" w:hAnsiTheme="majorHAnsi" w:cs="AdvPTimes"/>
          <w:sz w:val="13"/>
          <w:szCs w:val="13"/>
        </w:rPr>
        <w:t>Evereklioglu</w:t>
      </w:r>
      <w:proofErr w:type="spellEnd"/>
      <w:r w:rsidRPr="00DB5D99">
        <w:rPr>
          <w:rFonts w:asciiTheme="majorHAnsi" w:eastAsiaTheme="minorEastAsia" w:hAnsiTheme="majorHAnsi" w:cs="AdvPTimes"/>
          <w:sz w:val="13"/>
          <w:szCs w:val="13"/>
        </w:rPr>
        <w:t xml:space="preserve"> C, </w:t>
      </w:r>
      <w:proofErr w:type="spellStart"/>
      <w:r w:rsidRPr="00DB5D99">
        <w:rPr>
          <w:rFonts w:asciiTheme="majorHAnsi" w:eastAsiaTheme="minorEastAsia" w:hAnsiTheme="majorHAnsi" w:cs="AdvPTimes"/>
          <w:sz w:val="13"/>
          <w:szCs w:val="13"/>
        </w:rPr>
        <w:t>Dogan</w:t>
      </w:r>
      <w:proofErr w:type="spellEnd"/>
      <w:r w:rsidRPr="00DB5D99">
        <w:rPr>
          <w:rFonts w:asciiTheme="majorHAnsi" w:eastAsiaTheme="minorEastAsia" w:hAnsiTheme="majorHAnsi" w:cs="AdvPTimes"/>
          <w:sz w:val="13"/>
          <w:szCs w:val="13"/>
        </w:rPr>
        <w:t xml:space="preserve"> H (2003) Bilateral </w:t>
      </w:r>
      <w:proofErr w:type="spellStart"/>
      <w:r w:rsidRPr="00DB5D99">
        <w:rPr>
          <w:rFonts w:asciiTheme="majorHAnsi" w:eastAsiaTheme="minorEastAsia" w:hAnsiTheme="majorHAnsi" w:cs="AdvPTimes"/>
          <w:sz w:val="13"/>
          <w:szCs w:val="13"/>
        </w:rPr>
        <w:t>epibulbar</w:t>
      </w:r>
      <w:proofErr w:type="spellEnd"/>
      <w:r w:rsidRPr="00DB5D99">
        <w:rPr>
          <w:rFonts w:asciiTheme="majorHAnsi" w:eastAsiaTheme="minorEastAsia" w:hAnsiTheme="majorHAnsi" w:cs="AdvPTimes"/>
          <w:sz w:val="13"/>
          <w:szCs w:val="13"/>
        </w:rPr>
        <w:t xml:space="preserve"> and posterior scleral </w:t>
      </w:r>
      <w:proofErr w:type="spellStart"/>
      <w:r w:rsidRPr="00DB5D99">
        <w:rPr>
          <w:rFonts w:asciiTheme="majorHAnsi" w:eastAsiaTheme="minorEastAsia" w:hAnsiTheme="majorHAnsi" w:cs="AdvPTimes"/>
          <w:sz w:val="13"/>
          <w:szCs w:val="13"/>
        </w:rPr>
        <w:t>choristomas</w:t>
      </w:r>
      <w:proofErr w:type="spellEnd"/>
      <w:r w:rsidRPr="00DB5D99">
        <w:rPr>
          <w:rFonts w:asciiTheme="majorHAnsi" w:eastAsiaTheme="minorEastAsia" w:hAnsiTheme="majorHAnsi" w:cs="AdvPTimes"/>
          <w:sz w:val="13"/>
          <w:szCs w:val="13"/>
        </w:rPr>
        <w:t xml:space="preserve"> in linear nevus sebaceous syndrome. </w:t>
      </w:r>
      <w:proofErr w:type="spellStart"/>
      <w:r w:rsidRPr="00DB5D99">
        <w:rPr>
          <w:rFonts w:asciiTheme="majorHAnsi" w:eastAsiaTheme="minorEastAsia" w:hAnsiTheme="majorHAnsi" w:cs="AdvPTimes"/>
          <w:sz w:val="13"/>
          <w:szCs w:val="13"/>
        </w:rPr>
        <w:t>Acta</w:t>
      </w:r>
      <w:proofErr w:type="spellEnd"/>
      <w:r w:rsidRPr="00DB5D99">
        <w:rPr>
          <w:rFonts w:asciiTheme="majorHAnsi" w:eastAsiaTheme="minorEastAsia" w:hAnsiTheme="majorHAnsi" w:cs="AdvPTimes"/>
          <w:sz w:val="13"/>
          <w:szCs w:val="13"/>
        </w:rPr>
        <w:t xml:space="preserve"> </w:t>
      </w:r>
      <w:proofErr w:type="spellStart"/>
      <w:r w:rsidRPr="00DB5D99">
        <w:rPr>
          <w:rFonts w:asciiTheme="majorHAnsi" w:eastAsiaTheme="minorEastAsia" w:hAnsiTheme="majorHAnsi" w:cs="AdvPTimes"/>
          <w:sz w:val="13"/>
          <w:szCs w:val="13"/>
        </w:rPr>
        <w:t>Ophthalmol</w:t>
      </w:r>
      <w:proofErr w:type="spellEnd"/>
      <w:r w:rsidRPr="00DB5D99">
        <w:rPr>
          <w:rFonts w:asciiTheme="majorHAnsi" w:eastAsiaTheme="minorEastAsia" w:hAnsiTheme="majorHAnsi" w:cs="AdvPTimes"/>
          <w:sz w:val="13"/>
          <w:szCs w:val="13"/>
        </w:rPr>
        <w:t xml:space="preserve"> </w:t>
      </w:r>
      <w:proofErr w:type="spellStart"/>
      <w:r w:rsidRPr="00DB5D99">
        <w:rPr>
          <w:rFonts w:asciiTheme="majorHAnsi" w:eastAsiaTheme="minorEastAsia" w:hAnsiTheme="majorHAnsi" w:cs="AdvPTimes"/>
          <w:sz w:val="13"/>
          <w:szCs w:val="13"/>
        </w:rPr>
        <w:t>Scand</w:t>
      </w:r>
      <w:proofErr w:type="spellEnd"/>
      <w:r w:rsidRPr="00DB5D99">
        <w:rPr>
          <w:rFonts w:asciiTheme="majorHAnsi" w:eastAsiaTheme="minorEastAsia" w:hAnsiTheme="majorHAnsi" w:cs="AdvPTimes"/>
          <w:sz w:val="13"/>
          <w:szCs w:val="13"/>
        </w:rPr>
        <w:t xml:space="preserve"> 81(3):312–314</w:t>
      </w:r>
    </w:p>
    <w:p w14:paraId="74749853" w14:textId="77777777" w:rsidR="00DB5D99" w:rsidRPr="00DB5D99" w:rsidRDefault="00DB5D99" w:rsidP="00DB5D99">
      <w:pPr>
        <w:pStyle w:val="NoSpacing"/>
        <w:numPr>
          <w:ilvl w:val="0"/>
          <w:numId w:val="6"/>
        </w:numPr>
        <w:rPr>
          <w:rStyle w:val="A0"/>
          <w:rFonts w:asciiTheme="majorHAnsi" w:hAnsiTheme="majorHAnsi" w:cs="Times New Roman"/>
          <w:color w:val="auto"/>
          <w:sz w:val="13"/>
          <w:szCs w:val="13"/>
          <w:u w:color="000000"/>
        </w:rPr>
      </w:pPr>
      <w:proofErr w:type="spellStart"/>
      <w:r w:rsidRPr="00DB5D99">
        <w:rPr>
          <w:rStyle w:val="A0"/>
          <w:rFonts w:asciiTheme="majorHAnsi" w:hAnsiTheme="majorHAnsi" w:cs="Helvetica 45 Light"/>
          <w:sz w:val="13"/>
          <w:szCs w:val="13"/>
        </w:rPr>
        <w:t>Kallen</w:t>
      </w:r>
      <w:proofErr w:type="spellEnd"/>
      <w:r w:rsidRPr="00DB5D99">
        <w:rPr>
          <w:rStyle w:val="A0"/>
          <w:rFonts w:asciiTheme="majorHAnsi" w:hAnsiTheme="majorHAnsi" w:cs="Helvetica 45 Light"/>
          <w:sz w:val="13"/>
          <w:szCs w:val="13"/>
        </w:rPr>
        <w:t xml:space="preserve"> K, Robert E, </w:t>
      </w:r>
      <w:proofErr w:type="spellStart"/>
      <w:r w:rsidRPr="00DB5D99">
        <w:rPr>
          <w:rStyle w:val="A0"/>
          <w:rFonts w:asciiTheme="majorHAnsi" w:hAnsiTheme="majorHAnsi" w:cs="Helvetica 45 Light"/>
          <w:sz w:val="13"/>
          <w:szCs w:val="13"/>
        </w:rPr>
        <w:t>Castilla</w:t>
      </w:r>
      <w:proofErr w:type="spellEnd"/>
      <w:r w:rsidRPr="00DB5D99">
        <w:rPr>
          <w:rStyle w:val="A0"/>
          <w:rFonts w:asciiTheme="majorHAnsi" w:hAnsiTheme="majorHAnsi" w:cs="Helvetica 45 Light"/>
          <w:sz w:val="13"/>
          <w:szCs w:val="13"/>
        </w:rPr>
        <w:t xml:space="preserve"> EE, </w:t>
      </w:r>
      <w:proofErr w:type="spellStart"/>
      <w:r w:rsidRPr="00DB5D99">
        <w:rPr>
          <w:rStyle w:val="A0"/>
          <w:rFonts w:asciiTheme="majorHAnsi" w:hAnsiTheme="majorHAnsi" w:cs="Helvetica 45 Light"/>
          <w:sz w:val="13"/>
          <w:szCs w:val="13"/>
        </w:rPr>
        <w:t>Mastroiacovo</w:t>
      </w:r>
      <w:proofErr w:type="spellEnd"/>
      <w:r w:rsidRPr="00DB5D99">
        <w:rPr>
          <w:rStyle w:val="A0"/>
          <w:rFonts w:asciiTheme="majorHAnsi" w:hAnsiTheme="majorHAnsi" w:cs="Helvetica 45 Light"/>
          <w:sz w:val="13"/>
          <w:szCs w:val="13"/>
        </w:rPr>
        <w:t xml:space="preserve"> P, </w:t>
      </w:r>
      <w:proofErr w:type="spellStart"/>
      <w:r w:rsidRPr="00DB5D99">
        <w:rPr>
          <w:rStyle w:val="A0"/>
          <w:rFonts w:asciiTheme="majorHAnsi" w:hAnsiTheme="majorHAnsi" w:cs="Helvetica 45 Light"/>
          <w:sz w:val="13"/>
          <w:szCs w:val="13"/>
        </w:rPr>
        <w:t>Kallen</w:t>
      </w:r>
      <w:proofErr w:type="spellEnd"/>
      <w:r w:rsidRPr="00DB5D99">
        <w:rPr>
          <w:rStyle w:val="A0"/>
          <w:rFonts w:asciiTheme="majorHAnsi" w:hAnsiTheme="majorHAnsi" w:cs="Helvetica 45 Light"/>
          <w:sz w:val="13"/>
          <w:szCs w:val="13"/>
        </w:rPr>
        <w:t xml:space="preserve"> B. Relation between </w:t>
      </w:r>
      <w:proofErr w:type="spellStart"/>
      <w:r w:rsidRPr="00DB5D99">
        <w:rPr>
          <w:rStyle w:val="A0"/>
          <w:rFonts w:asciiTheme="majorHAnsi" w:hAnsiTheme="majorHAnsi" w:cs="Helvetica 45 Light"/>
          <w:sz w:val="13"/>
          <w:szCs w:val="13"/>
        </w:rPr>
        <w:t>oculo</w:t>
      </w:r>
      <w:proofErr w:type="spellEnd"/>
      <w:r w:rsidRPr="00DB5D99">
        <w:rPr>
          <w:rStyle w:val="A0"/>
          <w:rFonts w:asciiTheme="majorHAnsi" w:hAnsiTheme="majorHAnsi" w:cs="Helvetica 45 Light"/>
          <w:sz w:val="13"/>
          <w:szCs w:val="13"/>
        </w:rPr>
        <w:t>-</w:t>
      </w:r>
      <w:proofErr w:type="spellStart"/>
      <w:r w:rsidRPr="00DB5D99">
        <w:rPr>
          <w:rStyle w:val="A0"/>
          <w:rFonts w:asciiTheme="majorHAnsi" w:hAnsiTheme="majorHAnsi" w:cs="Helvetica 45 Light"/>
          <w:sz w:val="13"/>
          <w:szCs w:val="13"/>
        </w:rPr>
        <w:t>auriculo</w:t>
      </w:r>
      <w:proofErr w:type="spellEnd"/>
      <w:r w:rsidRPr="00DB5D99">
        <w:rPr>
          <w:rStyle w:val="A0"/>
          <w:rFonts w:asciiTheme="majorHAnsi" w:hAnsiTheme="majorHAnsi" w:cs="Helvetica 45 Light"/>
          <w:sz w:val="13"/>
          <w:szCs w:val="13"/>
        </w:rPr>
        <w:t xml:space="preserve">-vertebral (OAV) dysplasia and three other non-random associations of malformations (VATER, CHARGE, and OEIS). </w:t>
      </w:r>
      <w:r w:rsidRPr="00DB5D99">
        <w:rPr>
          <w:rStyle w:val="A0"/>
          <w:rFonts w:asciiTheme="majorHAnsi" w:hAnsiTheme="majorHAnsi" w:cs="Helvetica 45 Light"/>
          <w:i/>
          <w:iCs/>
          <w:sz w:val="13"/>
          <w:szCs w:val="13"/>
        </w:rPr>
        <w:t xml:space="preserve">Am J Med Genet. </w:t>
      </w:r>
      <w:r w:rsidRPr="00DB5D99">
        <w:rPr>
          <w:rStyle w:val="A0"/>
          <w:rFonts w:asciiTheme="majorHAnsi" w:hAnsiTheme="majorHAnsi" w:cs="Helvetica 45 Light"/>
          <w:sz w:val="13"/>
          <w:szCs w:val="13"/>
        </w:rPr>
        <w:t>2004;127A:26-3</w:t>
      </w:r>
      <w:r>
        <w:rPr>
          <w:rStyle w:val="A0"/>
          <w:rFonts w:asciiTheme="majorHAnsi" w:hAnsiTheme="majorHAnsi" w:cs="Helvetica 45 Light"/>
          <w:sz w:val="13"/>
          <w:szCs w:val="13"/>
        </w:rPr>
        <w:t>4.</w:t>
      </w:r>
    </w:p>
    <w:p w14:paraId="06A3B84F" w14:textId="775AD09F" w:rsidR="00DB5D99" w:rsidRPr="00DB5D99" w:rsidRDefault="00DB5D99" w:rsidP="00DB5D99">
      <w:pPr>
        <w:pStyle w:val="NoSpacing"/>
        <w:numPr>
          <w:ilvl w:val="0"/>
          <w:numId w:val="6"/>
        </w:numPr>
        <w:rPr>
          <w:rFonts w:asciiTheme="majorHAnsi" w:hAnsiTheme="majorHAnsi" w:cs="Times New Roman"/>
          <w:sz w:val="13"/>
          <w:szCs w:val="13"/>
          <w:u w:color="000000"/>
        </w:rPr>
        <w:sectPr w:rsidR="00DB5D99" w:rsidRPr="00DB5D99">
          <w:type w:val="continuous"/>
          <w:pgSz w:w="11910" w:h="16840"/>
          <w:pgMar w:top="1740" w:right="600" w:bottom="840" w:left="620" w:header="720" w:footer="720" w:gutter="0"/>
          <w:cols w:num="2" w:space="720" w:equalWidth="0">
            <w:col w:w="5214" w:space="138"/>
            <w:col w:w="5338"/>
          </w:cols>
        </w:sectPr>
      </w:pPr>
      <w:r w:rsidRPr="00DB5D99">
        <w:rPr>
          <w:rStyle w:val="A0"/>
          <w:rFonts w:asciiTheme="majorHAnsi" w:hAnsiTheme="majorHAnsi" w:cs="Helvetica 45 Light"/>
          <w:sz w:val="13"/>
          <w:szCs w:val="13"/>
        </w:rPr>
        <w:t xml:space="preserve">Martha M. </w:t>
      </w:r>
      <w:proofErr w:type="spellStart"/>
      <w:r w:rsidRPr="00DB5D99">
        <w:rPr>
          <w:rStyle w:val="A0"/>
          <w:rFonts w:asciiTheme="majorHAnsi" w:hAnsiTheme="majorHAnsi" w:cs="Helvetica 45 Light"/>
          <w:sz w:val="13"/>
          <w:szCs w:val="13"/>
        </w:rPr>
        <w:t>Werler</w:t>
      </w:r>
      <w:proofErr w:type="spellEnd"/>
      <w:r w:rsidRPr="00DB5D99">
        <w:rPr>
          <w:rStyle w:val="A0"/>
          <w:rFonts w:asciiTheme="majorHAnsi" w:hAnsiTheme="majorHAnsi" w:cs="Helvetica 45 Light"/>
          <w:sz w:val="13"/>
          <w:szCs w:val="13"/>
        </w:rPr>
        <w:t xml:space="preserve">, Sc.D., Jacqueline R. Starr, Ph.D., </w:t>
      </w:r>
      <w:proofErr w:type="spellStart"/>
      <w:r w:rsidRPr="00DB5D99">
        <w:rPr>
          <w:rStyle w:val="A0"/>
          <w:rFonts w:asciiTheme="majorHAnsi" w:hAnsiTheme="majorHAnsi" w:cs="Helvetica 45 Light"/>
          <w:sz w:val="13"/>
          <w:szCs w:val="13"/>
        </w:rPr>
        <w:t>Yona</w:t>
      </w:r>
      <w:proofErr w:type="spellEnd"/>
      <w:r w:rsidRPr="00DB5D99">
        <w:rPr>
          <w:rStyle w:val="A0"/>
          <w:rFonts w:asciiTheme="majorHAnsi" w:hAnsiTheme="majorHAnsi" w:cs="Helvetica 45 Light"/>
          <w:sz w:val="13"/>
          <w:szCs w:val="13"/>
        </w:rPr>
        <w:t xml:space="preserve"> K. </w:t>
      </w:r>
      <w:proofErr w:type="spellStart"/>
      <w:r w:rsidRPr="00DB5D99">
        <w:rPr>
          <w:rStyle w:val="A0"/>
          <w:rFonts w:asciiTheme="majorHAnsi" w:hAnsiTheme="majorHAnsi" w:cs="Helvetica 45 Light"/>
          <w:sz w:val="13"/>
          <w:szCs w:val="13"/>
        </w:rPr>
        <w:t>Cloonan</w:t>
      </w:r>
      <w:proofErr w:type="spellEnd"/>
      <w:r w:rsidRPr="00DB5D99">
        <w:rPr>
          <w:rStyle w:val="A0"/>
          <w:rFonts w:asciiTheme="majorHAnsi" w:hAnsiTheme="majorHAnsi" w:cs="Helvetica 45 Light"/>
          <w:sz w:val="13"/>
          <w:szCs w:val="13"/>
        </w:rPr>
        <w:t xml:space="preserve">, Ph.D., et al. </w:t>
      </w:r>
      <w:proofErr w:type="spellStart"/>
      <w:r w:rsidRPr="00DB5D99">
        <w:rPr>
          <w:rStyle w:val="A0"/>
          <w:rFonts w:asciiTheme="majorHAnsi" w:hAnsiTheme="majorHAnsi" w:cs="Helvetica 45 Light"/>
          <w:sz w:val="13"/>
          <w:szCs w:val="13"/>
        </w:rPr>
        <w:t>Hemifacial</w:t>
      </w:r>
      <w:proofErr w:type="spellEnd"/>
      <w:r w:rsidRPr="00DB5D99">
        <w:rPr>
          <w:rStyle w:val="A0"/>
          <w:rFonts w:asciiTheme="majorHAnsi" w:hAnsiTheme="majorHAnsi" w:cs="Helvetica 45 Light"/>
          <w:sz w:val="13"/>
          <w:szCs w:val="13"/>
        </w:rPr>
        <w:t xml:space="preserve"> </w:t>
      </w:r>
      <w:proofErr w:type="spellStart"/>
      <w:r w:rsidRPr="00DB5D99">
        <w:rPr>
          <w:rStyle w:val="A0"/>
          <w:rFonts w:asciiTheme="majorHAnsi" w:hAnsiTheme="majorHAnsi" w:cs="Helvetica 45 Light"/>
          <w:sz w:val="13"/>
          <w:szCs w:val="13"/>
        </w:rPr>
        <w:t>microsomia</w:t>
      </w:r>
      <w:proofErr w:type="spellEnd"/>
      <w:r w:rsidRPr="00DB5D99">
        <w:rPr>
          <w:rStyle w:val="A0"/>
          <w:rFonts w:asciiTheme="majorHAnsi" w:hAnsiTheme="majorHAnsi" w:cs="Helvetica 45 Light"/>
          <w:sz w:val="13"/>
          <w:szCs w:val="13"/>
        </w:rPr>
        <w:t xml:space="preserve">: From gestation to childhood. </w:t>
      </w:r>
      <w:r w:rsidRPr="00DB5D99">
        <w:rPr>
          <w:rStyle w:val="A0"/>
          <w:rFonts w:asciiTheme="majorHAnsi" w:hAnsiTheme="majorHAnsi" w:cs="Helvetica 45 Light"/>
          <w:i/>
          <w:iCs/>
          <w:sz w:val="13"/>
          <w:szCs w:val="13"/>
        </w:rPr>
        <w:t xml:space="preserve">J </w:t>
      </w:r>
      <w:proofErr w:type="spellStart"/>
      <w:r w:rsidRPr="00DB5D99">
        <w:rPr>
          <w:rStyle w:val="A0"/>
          <w:rFonts w:asciiTheme="majorHAnsi" w:hAnsiTheme="majorHAnsi" w:cs="Helvetica 45 Light"/>
          <w:i/>
          <w:iCs/>
          <w:sz w:val="13"/>
          <w:szCs w:val="13"/>
        </w:rPr>
        <w:t>Craniofac</w:t>
      </w:r>
      <w:proofErr w:type="spellEnd"/>
      <w:r w:rsidRPr="00DB5D99">
        <w:rPr>
          <w:rStyle w:val="A0"/>
          <w:rFonts w:asciiTheme="majorHAnsi" w:hAnsiTheme="majorHAnsi" w:cs="Helvetica 45 Light"/>
          <w:i/>
          <w:iCs/>
          <w:sz w:val="13"/>
          <w:szCs w:val="13"/>
        </w:rPr>
        <w:t xml:space="preserve"> Surg</w:t>
      </w:r>
      <w:r w:rsidRPr="00DB5D99">
        <w:rPr>
          <w:rStyle w:val="A0"/>
          <w:rFonts w:asciiTheme="majorHAnsi" w:hAnsiTheme="majorHAnsi" w:cs="Helvetica 45 Light"/>
          <w:sz w:val="13"/>
          <w:szCs w:val="13"/>
        </w:rPr>
        <w:t xml:space="preserve">. 2009 </w:t>
      </w:r>
      <w:proofErr w:type="gramStart"/>
      <w:r w:rsidRPr="00DB5D99">
        <w:rPr>
          <w:rStyle w:val="A0"/>
          <w:rFonts w:asciiTheme="majorHAnsi" w:hAnsiTheme="majorHAnsi" w:cs="Helvetica 45 Light"/>
          <w:sz w:val="13"/>
          <w:szCs w:val="13"/>
        </w:rPr>
        <w:t>March ;</w:t>
      </w:r>
      <w:proofErr w:type="gramEnd"/>
      <w:r w:rsidRPr="00DB5D99">
        <w:rPr>
          <w:rStyle w:val="A0"/>
          <w:rFonts w:asciiTheme="majorHAnsi" w:hAnsiTheme="majorHAnsi" w:cs="Helvetica 45 Light"/>
          <w:sz w:val="13"/>
          <w:szCs w:val="13"/>
        </w:rPr>
        <w:t xml:space="preserve"> 20(</w:t>
      </w:r>
      <w:proofErr w:type="spellStart"/>
      <w:r w:rsidRPr="00DB5D99">
        <w:rPr>
          <w:rStyle w:val="A0"/>
          <w:rFonts w:asciiTheme="majorHAnsi" w:hAnsiTheme="majorHAnsi" w:cs="Helvetica 45 Light"/>
          <w:sz w:val="13"/>
          <w:szCs w:val="13"/>
        </w:rPr>
        <w:t>Suppl</w:t>
      </w:r>
      <w:proofErr w:type="spellEnd"/>
      <w:r w:rsidRPr="00DB5D99">
        <w:rPr>
          <w:rStyle w:val="A0"/>
          <w:rFonts w:asciiTheme="majorHAnsi" w:hAnsiTheme="majorHAnsi" w:cs="Helvetica 45 Light"/>
          <w:sz w:val="13"/>
          <w:szCs w:val="13"/>
        </w:rPr>
        <w:t xml:space="preserve"> 1): 664–69</w:t>
      </w:r>
      <w:r>
        <w:rPr>
          <w:rStyle w:val="A0"/>
          <w:rFonts w:asciiTheme="majorHAnsi" w:hAnsiTheme="majorHAnsi" w:cs="Helvetica 45 Light"/>
          <w:sz w:val="13"/>
          <w:szCs w:val="13"/>
        </w:rPr>
        <w:t>.</w:t>
      </w:r>
    </w:p>
    <w:p w14:paraId="2941428C" w14:textId="77777777" w:rsidR="00AE3E37" w:rsidRDefault="00AE3E37">
      <w:pPr>
        <w:pStyle w:val="BodyText"/>
        <w:rPr>
          <w:rFonts w:ascii="Calibri"/>
          <w:sz w:val="20"/>
        </w:rPr>
      </w:pPr>
    </w:p>
    <w:p w14:paraId="47A2C4A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77C618A" wp14:editId="29B6EB4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A324A6F" w14:textId="18F260FA" w:rsidR="003D5374" w:rsidRDefault="00DB5D99" w:rsidP="003D5374">
      <w:pPr>
        <w:spacing w:before="92"/>
        <w:ind w:right="4234"/>
        <w:rPr>
          <w:rFonts w:ascii="Arial"/>
          <w:color w:val="BF5A14"/>
        </w:rPr>
      </w:pPr>
      <w:r>
        <w:rPr>
          <w:rFonts w:ascii="Times New Roman" w:hAnsi="Times New Roman" w:cs="Times New Roman"/>
          <w:noProof/>
          <w:sz w:val="16"/>
          <w:szCs w:val="16"/>
        </w:rPr>
        <mc:AlternateContent>
          <mc:Choice Requires="wps">
            <w:drawing>
              <wp:anchor distT="0" distB="0" distL="114300" distR="114300" simplePos="0" relativeHeight="251659264" behindDoc="0" locked="0" layoutInCell="1" allowOverlap="1" wp14:anchorId="764BBBCE" wp14:editId="0EC6A7E7">
                <wp:simplePos x="0" y="0"/>
                <wp:positionH relativeFrom="column">
                  <wp:posOffset>-219710</wp:posOffset>
                </wp:positionH>
                <wp:positionV relativeFrom="paragraph">
                  <wp:posOffset>297180</wp:posOffset>
                </wp:positionV>
                <wp:extent cx="6845300" cy="14859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6845300" cy="1485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5747EAA" w14:textId="418CC2E6" w:rsidR="003D5374" w:rsidRDefault="003D5374">
                            <w:r w:rsidRPr="003D5374">
                              <w:rPr>
                                <w:rFonts w:ascii="Times New Roman" w:hAnsi="Times New Roman" w:cs="Times New Roman"/>
                                <w:sz w:val="16"/>
                                <w:szCs w:val="16"/>
                              </w:rPr>
                              <w:t>Dr. Hind Manaa Alkatan has completed her Saudi Ophthalmology Board from King Saud University, Riyadh, Saudi Arabia and her postdoctoral studies from Departments of Ophthalmology/Pathology, University of Manitoba and University of British Columbia, Canada. She is an Assistant Professor (College of Medicine), Consultant (Departments of Ophthalmology    and Pathology), Chief of Ophthalmic Pathology Division, and finally Director of the KSU Post-Graduate Residency &amp; Fellowship Training Programs in Ophthalmology, King Saud University Medical City (KSUMC), Riyadh, SA. She is a member in many international organizations in her field: Eastern Ophthalmic Pathology, Canadian Ophthalmology Society, International Society of Ocular Oncology, and Saudi Ophthalmology Society. She has been contributing as an invited speaker in many international symposia such as the World Congress of Ophthalmology and the European Society of Pathology Annual meetings. She has published more than 100 papers in reputed journals and has been serving as an editorial board member for several journals.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4BBBCE" id="_x0000_t202" coordsize="21600,21600" o:spt="202" path="m0,0l0,21600,21600,21600,21600,0xe">
                <v:stroke joinstyle="miter"/>
                <v:path gradientshapeok="t" o:connecttype="rect"/>
              </v:shapetype>
              <v:shape id="Text Box 2" o:spid="_x0000_s1026" type="#_x0000_t202" style="position:absolute;margin-left:-17.3pt;margin-top:23.4pt;width:539pt;height:11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" filled="f" stroked="f">
                <v:textbox>
                  <w:txbxContent>
                    <w:p w14:paraId="45747EAA" w14:textId="418CC2E6" w:rsidR="003D5374" w:rsidRDefault="003D5374">
                      <w:r w:rsidRPr="003D5374">
                        <w:rPr>
                          <w:rFonts w:ascii="Times New Roman" w:hAnsi="Times New Roman" w:cs="Times New Roman"/>
                          <w:sz w:val="16"/>
                          <w:szCs w:val="16"/>
                        </w:rPr>
                        <w:t>Dr. Hind Manaa Alkatan has completed her Saudi Ophthalmology Board from King Saud University, Riyadh, Saudi Arabia and her postdoctoral studies from Departments of Ophthalmology/Pathology, University of Manitoba and University of British Columbia, Canada. She is an Assistant Professor (College of Medicine), Consultant (Departments of Ophthalmology    and Pathology), Chief of Ophthalmic Pathology Division, and finally Director of the KSU Post-Graduate Residency &amp; Fellowship Training Programs in Ophthalmology, King Saud University Medical City (KSUMC), Riyadh, SA. She is a member in many international organizations in her field: Eastern Ophthalmic Pathology, Canadian Ophthalmology Society, International Society of Ocular Oncology, and Saudi Ophthalmology Society. She has been contributing as an invited speaker in many international symposia such as the World Congress of Ophthalmology and the European Society of Pathology Annual meetings. She has published more than 100 papers in reputed journals and has been serving as an editorial board member for several journals.</w:t>
                      </w:r>
                    </w:p>
                  </w:txbxContent>
                </v:textbox>
                <w10:wrap type="square"/>
              </v:shape>
            </w:pict>
          </mc:Fallback>
        </mc:AlternateContent>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D185864" w14:textId="19C440B0" w:rsidR="00AE3E37" w:rsidRPr="003D5374" w:rsidRDefault="00A9710C" w:rsidP="003D5374">
      <w:pPr>
        <w:spacing w:before="92"/>
        <w:ind w:left="3600" w:right="4234"/>
        <w:jc w:val="center"/>
        <w:rPr>
          <w:rFonts w:ascii="Arial"/>
          <w:color w:val="BF5A14"/>
        </w:rPr>
      </w:pPr>
      <w:r>
        <w:rPr>
          <w:rFonts w:ascii="Arial"/>
          <w:sz w:val="14"/>
        </w:rPr>
        <w:t xml:space="preserve">Email: </w:t>
      </w:r>
      <w:r w:rsidR="003D5374">
        <w:rPr>
          <w:rFonts w:ascii="Arial"/>
          <w:sz w:val="14"/>
        </w:rPr>
        <w:t>hindkatan@yahoo.com</w:t>
      </w:r>
    </w:p>
    <w:p w14:paraId="0CCFF2E7" w14:textId="150096D0" w:rsidR="00AE3E37" w:rsidRPr="003D5374" w:rsidRDefault="00292ED9" w:rsidP="003D5374">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B30B415" wp14:editId="667932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0A64549" w14:textId="2A257FAC" w:rsidR="00AE3E37" w:rsidRDefault="00AE3E37">
      <w:pPr>
        <w:pStyle w:val="BodyText"/>
        <w:rPr>
          <w:rFonts w:ascii="Arial"/>
          <w:sz w:val="20"/>
        </w:rPr>
      </w:pPr>
    </w:p>
    <w:p w14:paraId="25BCD24B" w14:textId="77777777" w:rsidR="00AE3E37" w:rsidRDefault="00AE3E37">
      <w:pPr>
        <w:pStyle w:val="BodyText"/>
        <w:spacing w:before="7"/>
        <w:rPr>
          <w:rFonts w:ascii="Arial"/>
          <w:sz w:val="29"/>
        </w:rPr>
      </w:pPr>
    </w:p>
    <w:p w14:paraId="57DC59BE" w14:textId="77777777" w:rsidR="00AE3E37" w:rsidRPr="00B21A57" w:rsidRDefault="00A9710C">
      <w:pPr>
        <w:spacing w:before="39"/>
        <w:ind w:left="100"/>
        <w:rPr>
          <w:rFonts w:ascii="Minion Pro"/>
          <w:b/>
          <w:sz w:val="20"/>
        </w:rPr>
      </w:pPr>
      <w:r w:rsidRPr="00B21A57">
        <w:rPr>
          <w:rFonts w:ascii="Minion Pro"/>
          <w:b/>
          <w:sz w:val="20"/>
        </w:rPr>
        <w:t>Notes/Comments:</w:t>
      </w:r>
    </w:p>
    <w:p w14:paraId="3B6BA75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BFF7BDD" w14:textId="5F990936" w:rsidR="00AE3E37" w:rsidRPr="00DB5D99" w:rsidRDefault="00DB5D99">
      <w:pPr>
        <w:pStyle w:val="BodyText"/>
        <w:spacing w:before="3"/>
        <w:rPr>
          <w:rFonts w:asciiTheme="majorHAnsi" w:hAnsiTheme="majorHAnsi"/>
          <w:sz w:val="20"/>
          <w:szCs w:val="20"/>
        </w:rPr>
      </w:pPr>
      <w:r w:rsidRPr="00DB5D99">
        <w:rPr>
          <w:rFonts w:asciiTheme="majorHAnsi" w:hAnsiTheme="majorHAnsi"/>
          <w:sz w:val="20"/>
          <w:szCs w:val="20"/>
        </w:rPr>
        <w:lastRenderedPageBreak/>
        <w:t>Would like</w:t>
      </w:r>
      <w:r>
        <w:rPr>
          <w:rFonts w:asciiTheme="majorHAnsi" w:hAnsiTheme="majorHAnsi"/>
          <w:sz w:val="20"/>
          <w:szCs w:val="20"/>
        </w:rPr>
        <w:t xml:space="preserve"> to have this as an Oral presentation on the first day of the meeting.</w:t>
      </w:r>
      <w:bookmarkStart w:id="0" w:name="_GoBack"/>
      <w:bookmarkEnd w:id="0"/>
    </w:p>
    <w:sectPr w:rsidR="00AE3E37" w:rsidRPr="00DB5D9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D8B21" w14:textId="77777777" w:rsidR="000449A2" w:rsidRDefault="000449A2">
      <w:r>
        <w:separator/>
      </w:r>
    </w:p>
  </w:endnote>
  <w:endnote w:type="continuationSeparator" w:id="0">
    <w:p w14:paraId="42AA218E" w14:textId="77777777" w:rsidR="000449A2" w:rsidRDefault="0004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65 Medium">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AdvPTimes">
    <w:altName w:val="Cambria"/>
    <w:panose1 w:val="00000000000000000000"/>
    <w:charset w:val="4D"/>
    <w:family w:val="roman"/>
    <w:notTrueType/>
    <w:pitch w:val="default"/>
    <w:sig w:usb0="00000003" w:usb1="00000000" w:usb2="00000000" w:usb3="00000000" w:csb0="00000001" w:csb1="00000000"/>
  </w:font>
  <w:font w:name="Helvetica 45 Light">
    <w:charset w:val="00"/>
    <w:family w:val="auto"/>
    <w:pitch w:val="variable"/>
    <w:sig w:usb0="800000AF" w:usb1="4000204A"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E49C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857B4AA" wp14:editId="27BA806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BC7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DE7C3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7B4AA"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6BBC7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DE7C3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8DBB991" wp14:editId="606ACF9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14C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FA4A4A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BB991"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1114C3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FA4A4A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CAA7425" wp14:editId="3236BAA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3D48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2CE0C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A7425"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2AF3D48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2CE0C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B05C8" w14:textId="77777777" w:rsidR="000449A2" w:rsidRDefault="000449A2">
      <w:r>
        <w:separator/>
      </w:r>
    </w:p>
  </w:footnote>
  <w:footnote w:type="continuationSeparator" w:id="0">
    <w:p w14:paraId="0D82215E" w14:textId="77777777" w:rsidR="000449A2" w:rsidRDefault="000449A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CD3F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FB717BE" wp14:editId="1E16AC4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C9259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717B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5BC9259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6DC6BAC" wp14:editId="311B88B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38CB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6B776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C6BAC"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3F38CB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6B776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BD05AA"/>
    <w:multiLevelType w:val="hybridMultilevel"/>
    <w:tmpl w:val="FCD4FE4A"/>
    <w:lvl w:ilvl="0" w:tplc="EA3EDE18">
      <w:start w:val="1"/>
      <w:numFmt w:val="bullet"/>
      <w:lvlText w:val=""/>
      <w:lvlJc w:val="left"/>
      <w:pPr>
        <w:tabs>
          <w:tab w:val="num" w:pos="720"/>
        </w:tabs>
        <w:ind w:left="720" w:hanging="360"/>
      </w:pPr>
      <w:rPr>
        <w:rFonts w:ascii="Wingdings" w:hAnsi="Wingdings" w:hint="default"/>
      </w:rPr>
    </w:lvl>
    <w:lvl w:ilvl="1" w:tplc="BAEA528E" w:tentative="1">
      <w:start w:val="1"/>
      <w:numFmt w:val="bullet"/>
      <w:lvlText w:val=""/>
      <w:lvlJc w:val="left"/>
      <w:pPr>
        <w:tabs>
          <w:tab w:val="num" w:pos="1440"/>
        </w:tabs>
        <w:ind w:left="1440" w:hanging="360"/>
      </w:pPr>
      <w:rPr>
        <w:rFonts w:ascii="Wingdings" w:hAnsi="Wingdings" w:hint="default"/>
      </w:rPr>
    </w:lvl>
    <w:lvl w:ilvl="2" w:tplc="A7AAC2EC" w:tentative="1">
      <w:start w:val="1"/>
      <w:numFmt w:val="bullet"/>
      <w:lvlText w:val=""/>
      <w:lvlJc w:val="left"/>
      <w:pPr>
        <w:tabs>
          <w:tab w:val="num" w:pos="2160"/>
        </w:tabs>
        <w:ind w:left="2160" w:hanging="360"/>
      </w:pPr>
      <w:rPr>
        <w:rFonts w:ascii="Wingdings" w:hAnsi="Wingdings" w:hint="default"/>
      </w:rPr>
    </w:lvl>
    <w:lvl w:ilvl="3" w:tplc="84506F46" w:tentative="1">
      <w:start w:val="1"/>
      <w:numFmt w:val="bullet"/>
      <w:lvlText w:val=""/>
      <w:lvlJc w:val="left"/>
      <w:pPr>
        <w:tabs>
          <w:tab w:val="num" w:pos="2880"/>
        </w:tabs>
        <w:ind w:left="2880" w:hanging="360"/>
      </w:pPr>
      <w:rPr>
        <w:rFonts w:ascii="Wingdings" w:hAnsi="Wingdings" w:hint="default"/>
      </w:rPr>
    </w:lvl>
    <w:lvl w:ilvl="4" w:tplc="5E80C014" w:tentative="1">
      <w:start w:val="1"/>
      <w:numFmt w:val="bullet"/>
      <w:lvlText w:val=""/>
      <w:lvlJc w:val="left"/>
      <w:pPr>
        <w:tabs>
          <w:tab w:val="num" w:pos="3600"/>
        </w:tabs>
        <w:ind w:left="3600" w:hanging="360"/>
      </w:pPr>
      <w:rPr>
        <w:rFonts w:ascii="Wingdings" w:hAnsi="Wingdings" w:hint="default"/>
      </w:rPr>
    </w:lvl>
    <w:lvl w:ilvl="5" w:tplc="5B368D58" w:tentative="1">
      <w:start w:val="1"/>
      <w:numFmt w:val="bullet"/>
      <w:lvlText w:val=""/>
      <w:lvlJc w:val="left"/>
      <w:pPr>
        <w:tabs>
          <w:tab w:val="num" w:pos="4320"/>
        </w:tabs>
        <w:ind w:left="4320" w:hanging="360"/>
      </w:pPr>
      <w:rPr>
        <w:rFonts w:ascii="Wingdings" w:hAnsi="Wingdings" w:hint="default"/>
      </w:rPr>
    </w:lvl>
    <w:lvl w:ilvl="6" w:tplc="DDE64B66" w:tentative="1">
      <w:start w:val="1"/>
      <w:numFmt w:val="bullet"/>
      <w:lvlText w:val=""/>
      <w:lvlJc w:val="left"/>
      <w:pPr>
        <w:tabs>
          <w:tab w:val="num" w:pos="5040"/>
        </w:tabs>
        <w:ind w:left="5040" w:hanging="360"/>
      </w:pPr>
      <w:rPr>
        <w:rFonts w:ascii="Wingdings" w:hAnsi="Wingdings" w:hint="default"/>
      </w:rPr>
    </w:lvl>
    <w:lvl w:ilvl="7" w:tplc="DB1677FA" w:tentative="1">
      <w:start w:val="1"/>
      <w:numFmt w:val="bullet"/>
      <w:lvlText w:val=""/>
      <w:lvlJc w:val="left"/>
      <w:pPr>
        <w:tabs>
          <w:tab w:val="num" w:pos="5760"/>
        </w:tabs>
        <w:ind w:left="5760" w:hanging="360"/>
      </w:pPr>
      <w:rPr>
        <w:rFonts w:ascii="Wingdings" w:hAnsi="Wingdings" w:hint="default"/>
      </w:rPr>
    </w:lvl>
    <w:lvl w:ilvl="8" w:tplc="1CB0CEF6" w:tentative="1">
      <w:start w:val="1"/>
      <w:numFmt w:val="bullet"/>
      <w:lvlText w:val=""/>
      <w:lvlJc w:val="left"/>
      <w:pPr>
        <w:tabs>
          <w:tab w:val="num" w:pos="6480"/>
        </w:tabs>
        <w:ind w:left="6480" w:hanging="360"/>
      </w:pPr>
      <w:rPr>
        <w:rFonts w:ascii="Wingdings" w:hAnsi="Wingdings" w:hint="default"/>
      </w:rPr>
    </w:lvl>
  </w:abstractNum>
  <w:abstractNum w:abstractNumId="2">
    <w:nsid w:val="3F0D1B6C"/>
    <w:multiLevelType w:val="hybridMultilevel"/>
    <w:tmpl w:val="6C58039A"/>
    <w:lvl w:ilvl="0" w:tplc="6F1E5C10">
      <w:start w:val="1"/>
      <w:numFmt w:val="bullet"/>
      <w:lvlText w:val=""/>
      <w:lvlJc w:val="left"/>
      <w:pPr>
        <w:tabs>
          <w:tab w:val="num" w:pos="720"/>
        </w:tabs>
        <w:ind w:left="720" w:hanging="360"/>
      </w:pPr>
      <w:rPr>
        <w:rFonts w:ascii="Wingdings" w:hAnsi="Wingdings" w:hint="default"/>
      </w:rPr>
    </w:lvl>
    <w:lvl w:ilvl="1" w:tplc="2AC2DDC0" w:tentative="1">
      <w:start w:val="1"/>
      <w:numFmt w:val="bullet"/>
      <w:lvlText w:val=""/>
      <w:lvlJc w:val="left"/>
      <w:pPr>
        <w:tabs>
          <w:tab w:val="num" w:pos="1440"/>
        </w:tabs>
        <w:ind w:left="1440" w:hanging="360"/>
      </w:pPr>
      <w:rPr>
        <w:rFonts w:ascii="Wingdings" w:hAnsi="Wingdings" w:hint="default"/>
      </w:rPr>
    </w:lvl>
    <w:lvl w:ilvl="2" w:tplc="B2608C14" w:tentative="1">
      <w:start w:val="1"/>
      <w:numFmt w:val="bullet"/>
      <w:lvlText w:val=""/>
      <w:lvlJc w:val="left"/>
      <w:pPr>
        <w:tabs>
          <w:tab w:val="num" w:pos="2160"/>
        </w:tabs>
        <w:ind w:left="2160" w:hanging="360"/>
      </w:pPr>
      <w:rPr>
        <w:rFonts w:ascii="Wingdings" w:hAnsi="Wingdings" w:hint="default"/>
      </w:rPr>
    </w:lvl>
    <w:lvl w:ilvl="3" w:tplc="408CB706" w:tentative="1">
      <w:start w:val="1"/>
      <w:numFmt w:val="bullet"/>
      <w:lvlText w:val=""/>
      <w:lvlJc w:val="left"/>
      <w:pPr>
        <w:tabs>
          <w:tab w:val="num" w:pos="2880"/>
        </w:tabs>
        <w:ind w:left="2880" w:hanging="360"/>
      </w:pPr>
      <w:rPr>
        <w:rFonts w:ascii="Wingdings" w:hAnsi="Wingdings" w:hint="default"/>
      </w:rPr>
    </w:lvl>
    <w:lvl w:ilvl="4" w:tplc="DA7A2D1A" w:tentative="1">
      <w:start w:val="1"/>
      <w:numFmt w:val="bullet"/>
      <w:lvlText w:val=""/>
      <w:lvlJc w:val="left"/>
      <w:pPr>
        <w:tabs>
          <w:tab w:val="num" w:pos="3600"/>
        </w:tabs>
        <w:ind w:left="3600" w:hanging="360"/>
      </w:pPr>
      <w:rPr>
        <w:rFonts w:ascii="Wingdings" w:hAnsi="Wingdings" w:hint="default"/>
      </w:rPr>
    </w:lvl>
    <w:lvl w:ilvl="5" w:tplc="93080AEE" w:tentative="1">
      <w:start w:val="1"/>
      <w:numFmt w:val="bullet"/>
      <w:lvlText w:val=""/>
      <w:lvlJc w:val="left"/>
      <w:pPr>
        <w:tabs>
          <w:tab w:val="num" w:pos="4320"/>
        </w:tabs>
        <w:ind w:left="4320" w:hanging="360"/>
      </w:pPr>
      <w:rPr>
        <w:rFonts w:ascii="Wingdings" w:hAnsi="Wingdings" w:hint="default"/>
      </w:rPr>
    </w:lvl>
    <w:lvl w:ilvl="6" w:tplc="CBB6B8B0" w:tentative="1">
      <w:start w:val="1"/>
      <w:numFmt w:val="bullet"/>
      <w:lvlText w:val=""/>
      <w:lvlJc w:val="left"/>
      <w:pPr>
        <w:tabs>
          <w:tab w:val="num" w:pos="5040"/>
        </w:tabs>
        <w:ind w:left="5040" w:hanging="360"/>
      </w:pPr>
      <w:rPr>
        <w:rFonts w:ascii="Wingdings" w:hAnsi="Wingdings" w:hint="default"/>
      </w:rPr>
    </w:lvl>
    <w:lvl w:ilvl="7" w:tplc="E4A650CE" w:tentative="1">
      <w:start w:val="1"/>
      <w:numFmt w:val="bullet"/>
      <w:lvlText w:val=""/>
      <w:lvlJc w:val="left"/>
      <w:pPr>
        <w:tabs>
          <w:tab w:val="num" w:pos="5760"/>
        </w:tabs>
        <w:ind w:left="5760" w:hanging="360"/>
      </w:pPr>
      <w:rPr>
        <w:rFonts w:ascii="Wingdings" w:hAnsi="Wingdings" w:hint="default"/>
      </w:rPr>
    </w:lvl>
    <w:lvl w:ilvl="8" w:tplc="84B493C2" w:tentative="1">
      <w:start w:val="1"/>
      <w:numFmt w:val="bullet"/>
      <w:lvlText w:val=""/>
      <w:lvlJc w:val="left"/>
      <w:pPr>
        <w:tabs>
          <w:tab w:val="num" w:pos="6480"/>
        </w:tabs>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42A72D6"/>
    <w:multiLevelType w:val="hybridMultilevel"/>
    <w:tmpl w:val="192AAA8E"/>
    <w:lvl w:ilvl="0" w:tplc="F86041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9A2"/>
    <w:rsid w:val="000E2911"/>
    <w:rsid w:val="0010183E"/>
    <w:rsid w:val="001263DF"/>
    <w:rsid w:val="001E6861"/>
    <w:rsid w:val="0022149A"/>
    <w:rsid w:val="00292ED9"/>
    <w:rsid w:val="003D5374"/>
    <w:rsid w:val="00404E5B"/>
    <w:rsid w:val="00414F7B"/>
    <w:rsid w:val="004355DC"/>
    <w:rsid w:val="004749B4"/>
    <w:rsid w:val="00494130"/>
    <w:rsid w:val="004C2ADB"/>
    <w:rsid w:val="004F3523"/>
    <w:rsid w:val="005973B9"/>
    <w:rsid w:val="005B3A56"/>
    <w:rsid w:val="005B727A"/>
    <w:rsid w:val="006060CE"/>
    <w:rsid w:val="0063497F"/>
    <w:rsid w:val="00703FCF"/>
    <w:rsid w:val="00761E1F"/>
    <w:rsid w:val="008703A7"/>
    <w:rsid w:val="00873DF0"/>
    <w:rsid w:val="008756E6"/>
    <w:rsid w:val="009B2D44"/>
    <w:rsid w:val="009E2CBD"/>
    <w:rsid w:val="00A07E82"/>
    <w:rsid w:val="00A40F8B"/>
    <w:rsid w:val="00A92311"/>
    <w:rsid w:val="00A9710C"/>
    <w:rsid w:val="00AE3E37"/>
    <w:rsid w:val="00AE6F28"/>
    <w:rsid w:val="00B21A57"/>
    <w:rsid w:val="00C33602"/>
    <w:rsid w:val="00CB7125"/>
    <w:rsid w:val="00CD6F55"/>
    <w:rsid w:val="00DB5D99"/>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B000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3D5374"/>
    <w:rPr>
      <w:color w:val="800080" w:themeColor="followedHyperlink"/>
      <w:u w:val="single"/>
    </w:rPr>
  </w:style>
  <w:style w:type="paragraph" w:styleId="NoSpacing">
    <w:name w:val="No Spacing"/>
    <w:uiPriority w:val="1"/>
    <w:qFormat/>
    <w:rsid w:val="00DB5D99"/>
    <w:pPr>
      <w:widowControl/>
    </w:pPr>
  </w:style>
  <w:style w:type="paragraph" w:customStyle="1" w:styleId="Pa16">
    <w:name w:val="Pa16"/>
    <w:basedOn w:val="Normal"/>
    <w:next w:val="Normal"/>
    <w:uiPriority w:val="99"/>
    <w:rsid w:val="00DB5D99"/>
    <w:pPr>
      <w:autoSpaceDE w:val="0"/>
      <w:autoSpaceDN w:val="0"/>
      <w:adjustRightInd w:val="0"/>
      <w:spacing w:line="161" w:lineRule="atLeast"/>
    </w:pPr>
    <w:rPr>
      <w:rFonts w:ascii="Helvetica 65 Medium" w:eastAsiaTheme="minorEastAsia" w:hAnsi="Helvetica 65 Medium" w:cs="Times New Roman"/>
      <w:sz w:val="24"/>
      <w:szCs w:val="24"/>
    </w:rPr>
  </w:style>
  <w:style w:type="character" w:customStyle="1" w:styleId="A0">
    <w:name w:val="A0"/>
    <w:uiPriority w:val="99"/>
    <w:rsid w:val="00DB5D99"/>
    <w:rPr>
      <w:rFonts w:cs="Helvetica 65 Medium"/>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https://www.ncbi.nlm.nih.gov/pubmed/16378924"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627</Words>
  <Characters>3577</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hindkatan@yahoo.com</cp:lastModifiedBy>
  <cp:revision>2</cp:revision>
  <dcterms:created xsi:type="dcterms:W3CDTF">2017-12-10T20:38:00Z</dcterms:created>
  <dcterms:modified xsi:type="dcterms:W3CDTF">2017-12-10T20:38:00Z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