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6BFE" w:rsidRDefault="00926BFE" w:rsidP="00926BFE">
      <w:pPr>
        <w:pStyle w:val="Heading1"/>
        <w:spacing w:before="170"/>
        <w:ind w:left="0"/>
      </w:pPr>
      <w:proofErr w:type="spellStart"/>
      <w:r w:rsidRPr="00126AFE">
        <w:rPr>
          <w:rFonts w:ascii="Arial" w:hAnsi="Arial" w:cs="Arial"/>
        </w:rPr>
        <w:t>Redox</w:t>
      </w:r>
      <w:proofErr w:type="spellEnd"/>
      <w:r w:rsidRPr="00126AFE">
        <w:rPr>
          <w:rFonts w:ascii="Arial" w:hAnsi="Arial" w:cs="Arial"/>
        </w:rPr>
        <w:t xml:space="preserve"> </w:t>
      </w:r>
      <w:proofErr w:type="spellStart"/>
      <w:r w:rsidRPr="00126AFE">
        <w:rPr>
          <w:rFonts w:ascii="Arial" w:hAnsi="Arial" w:cs="Arial"/>
        </w:rPr>
        <w:t>behaviour</w:t>
      </w:r>
      <w:proofErr w:type="spellEnd"/>
      <w:r w:rsidRPr="00126AFE">
        <w:rPr>
          <w:rFonts w:ascii="Arial" w:hAnsi="Arial" w:cs="Arial"/>
        </w:rPr>
        <w:t xml:space="preserve"> and </w:t>
      </w:r>
      <w:proofErr w:type="spellStart"/>
      <w:r w:rsidRPr="00126AFE">
        <w:rPr>
          <w:rFonts w:ascii="Arial" w:hAnsi="Arial" w:cs="Arial"/>
        </w:rPr>
        <w:t>voltammetric</w:t>
      </w:r>
      <w:proofErr w:type="spellEnd"/>
      <w:r w:rsidRPr="00126AFE">
        <w:rPr>
          <w:rFonts w:ascii="Arial" w:hAnsi="Arial" w:cs="Arial"/>
        </w:rPr>
        <w:t xml:space="preserve"> determination of </w:t>
      </w:r>
      <w:proofErr w:type="spellStart"/>
      <w:r w:rsidRPr="00126AFE">
        <w:rPr>
          <w:rFonts w:ascii="Arial" w:hAnsi="Arial" w:cs="Arial"/>
        </w:rPr>
        <w:t>Dacarbzine</w:t>
      </w:r>
      <w:proofErr w:type="spellEnd"/>
      <w:r w:rsidRPr="00126AFE">
        <w:rPr>
          <w:rFonts w:ascii="Arial" w:hAnsi="Arial" w:cs="Arial"/>
        </w:rPr>
        <w:t xml:space="preserve"> based on </w:t>
      </w:r>
      <w:proofErr w:type="spellStart"/>
      <w:r w:rsidRPr="00126AFE">
        <w:rPr>
          <w:rFonts w:ascii="Arial" w:hAnsi="Arial" w:cs="Arial"/>
        </w:rPr>
        <w:t>electrocatalytic</w:t>
      </w:r>
      <w:proofErr w:type="spellEnd"/>
      <w:r w:rsidRPr="00126AFE">
        <w:rPr>
          <w:rFonts w:ascii="Arial" w:hAnsi="Arial" w:cs="Arial"/>
        </w:rPr>
        <w:t xml:space="preserve"> effect of functionalized </w:t>
      </w:r>
      <w:proofErr w:type="spellStart"/>
      <w:r w:rsidRPr="00126AFE">
        <w:rPr>
          <w:rFonts w:ascii="Arial" w:hAnsi="Arial" w:cs="Arial"/>
        </w:rPr>
        <w:t>multiwalled</w:t>
      </w:r>
      <w:proofErr w:type="spellEnd"/>
      <w:r w:rsidRPr="00126AFE">
        <w:rPr>
          <w:rFonts w:ascii="Arial" w:hAnsi="Arial" w:cs="Arial"/>
        </w:rPr>
        <w:t xml:space="preserve"> carbon </w:t>
      </w:r>
      <w:proofErr w:type="spellStart"/>
      <w:r w:rsidRPr="00126AFE">
        <w:rPr>
          <w:rFonts w:ascii="Arial" w:hAnsi="Arial" w:cs="Arial"/>
        </w:rPr>
        <w:t>nanotubes-Nafion</w:t>
      </w:r>
      <w:proofErr w:type="spellEnd"/>
      <w:r w:rsidRPr="00126AFE">
        <w:rPr>
          <w:rFonts w:ascii="Arial" w:hAnsi="Arial" w:cs="Arial"/>
        </w:rPr>
        <w:t xml:space="preserve"> suspension doped on bare GCE</w:t>
      </w:r>
    </w:p>
    <w:p w:rsidR="00926BFE" w:rsidRDefault="00926BFE" w:rsidP="00926BFE">
      <w:pPr>
        <w:rPr>
          <w:rFonts w:ascii="Arial" w:hAnsi="Arial" w:cs="Arial"/>
          <w:i/>
          <w:sz w:val="18"/>
          <w:szCs w:val="18"/>
          <w:lang w:val="en-IN"/>
        </w:rPr>
      </w:pPr>
      <w:r w:rsidRPr="00126AFE">
        <w:rPr>
          <w:rFonts w:ascii="Arial" w:hAnsi="Arial" w:cs="Arial"/>
          <w:i/>
          <w:sz w:val="18"/>
          <w:szCs w:val="18"/>
        </w:rPr>
        <w:t>D. K. Sharma</w:t>
      </w:r>
      <w:r>
        <w:rPr>
          <w:rFonts w:ascii="Arial" w:hAnsi="Arial" w:cs="Arial"/>
          <w:i/>
          <w:sz w:val="18"/>
          <w:szCs w:val="18"/>
        </w:rPr>
        <w:t xml:space="preserve">, </w:t>
      </w:r>
      <w:r w:rsidRPr="00126AFE">
        <w:rPr>
          <w:rFonts w:ascii="Arial" w:hAnsi="Arial" w:cs="Arial"/>
          <w:i/>
          <w:sz w:val="18"/>
          <w:szCs w:val="18"/>
          <w:lang w:val="en-IN"/>
        </w:rPr>
        <w:t xml:space="preserve">University of Rajasthan, </w:t>
      </w:r>
      <w:proofErr w:type="spellStart"/>
      <w:r w:rsidRPr="00126AFE">
        <w:rPr>
          <w:rFonts w:ascii="Arial" w:hAnsi="Arial" w:cs="Arial"/>
          <w:i/>
          <w:sz w:val="18"/>
          <w:szCs w:val="18"/>
          <w:lang w:val="en-IN"/>
        </w:rPr>
        <w:t>Jaipur</w:t>
      </w:r>
      <w:proofErr w:type="spellEnd"/>
      <w:r w:rsidRPr="00126AFE">
        <w:rPr>
          <w:rFonts w:ascii="Arial" w:hAnsi="Arial" w:cs="Arial"/>
          <w:i/>
          <w:sz w:val="18"/>
          <w:szCs w:val="18"/>
          <w:lang w:val="en-IN"/>
        </w:rPr>
        <w:t>, India, 302004</w:t>
      </w:r>
    </w:p>
    <w:p w:rsidR="000073F1" w:rsidRDefault="000073F1" w:rsidP="00926BFE">
      <w:pPr>
        <w:rPr>
          <w:rFonts w:ascii="Arial" w:hAnsi="Arial" w:cs="Arial"/>
          <w:i/>
          <w:sz w:val="18"/>
          <w:szCs w:val="18"/>
        </w:rPr>
      </w:pPr>
      <w:r>
        <w:rPr>
          <w:rFonts w:ascii="Arial" w:hAnsi="Arial" w:cs="Arial"/>
          <w:i/>
          <w:sz w:val="18"/>
          <w:szCs w:val="18"/>
          <w:lang w:val="en-IN"/>
        </w:rPr>
        <w:t xml:space="preserve">K </w:t>
      </w:r>
      <w:proofErr w:type="spellStart"/>
      <w:r>
        <w:rPr>
          <w:rFonts w:ascii="Arial" w:hAnsi="Arial" w:cs="Arial"/>
          <w:i/>
          <w:sz w:val="18"/>
          <w:szCs w:val="18"/>
          <w:lang w:val="en-IN"/>
        </w:rPr>
        <w:t>K</w:t>
      </w:r>
      <w:proofErr w:type="spellEnd"/>
      <w:r>
        <w:rPr>
          <w:rFonts w:ascii="Arial" w:hAnsi="Arial" w:cs="Arial"/>
          <w:i/>
          <w:sz w:val="18"/>
          <w:szCs w:val="18"/>
          <w:lang w:val="en-IN"/>
        </w:rPr>
        <w:t xml:space="preserve"> </w:t>
      </w:r>
      <w:proofErr w:type="spellStart"/>
      <w:r>
        <w:rPr>
          <w:rFonts w:ascii="Arial" w:hAnsi="Arial" w:cs="Arial"/>
          <w:i/>
          <w:sz w:val="18"/>
          <w:szCs w:val="18"/>
          <w:lang w:val="en-IN"/>
        </w:rPr>
        <w:t>Jhankal</w:t>
      </w:r>
      <w:proofErr w:type="spellEnd"/>
      <w:r>
        <w:rPr>
          <w:rFonts w:ascii="Arial" w:hAnsi="Arial" w:cs="Arial"/>
          <w:i/>
          <w:sz w:val="18"/>
          <w:szCs w:val="18"/>
          <w:lang w:val="en-IN"/>
        </w:rPr>
        <w:t xml:space="preserve">, </w:t>
      </w:r>
      <w:r w:rsidRPr="00126AFE">
        <w:rPr>
          <w:rFonts w:ascii="Arial" w:hAnsi="Arial" w:cs="Arial"/>
          <w:i/>
          <w:sz w:val="18"/>
          <w:szCs w:val="18"/>
          <w:lang w:val="en-IN"/>
        </w:rPr>
        <w:t xml:space="preserve">University of Rajasthan, </w:t>
      </w:r>
      <w:proofErr w:type="spellStart"/>
      <w:r w:rsidRPr="00126AFE">
        <w:rPr>
          <w:rFonts w:ascii="Arial" w:hAnsi="Arial" w:cs="Arial"/>
          <w:i/>
          <w:sz w:val="18"/>
          <w:szCs w:val="18"/>
          <w:lang w:val="en-IN"/>
        </w:rPr>
        <w:t>Jaipur</w:t>
      </w:r>
      <w:proofErr w:type="spellEnd"/>
      <w:r w:rsidRPr="00126AFE">
        <w:rPr>
          <w:rFonts w:ascii="Arial" w:hAnsi="Arial" w:cs="Arial"/>
          <w:i/>
          <w:sz w:val="18"/>
          <w:szCs w:val="18"/>
          <w:lang w:val="en-IN"/>
        </w:rPr>
        <w:t>, India, 302004</w:t>
      </w:r>
    </w:p>
    <w:p w:rsidR="00926BFE" w:rsidRPr="00126AFE" w:rsidRDefault="00926BFE" w:rsidP="00926BFE">
      <w:pPr>
        <w:rPr>
          <w:rFonts w:ascii="Arial" w:hAnsi="Arial" w:cs="Arial"/>
          <w:i/>
          <w:sz w:val="18"/>
          <w:szCs w:val="18"/>
          <w:lang w:val="en-IN"/>
        </w:rPr>
      </w:pPr>
      <w:r w:rsidRPr="00126AFE">
        <w:rPr>
          <w:rFonts w:ascii="Arial" w:hAnsi="Arial" w:cs="Arial"/>
          <w:i/>
          <w:sz w:val="18"/>
          <w:szCs w:val="18"/>
        </w:rPr>
        <w:t xml:space="preserve">P. </w:t>
      </w:r>
      <w:proofErr w:type="spellStart"/>
      <w:r w:rsidRPr="00126AFE">
        <w:rPr>
          <w:rFonts w:ascii="Arial" w:hAnsi="Arial" w:cs="Arial"/>
          <w:i/>
          <w:sz w:val="18"/>
          <w:szCs w:val="18"/>
        </w:rPr>
        <w:t>Sinh</w:t>
      </w:r>
      <w:r w:rsidR="001C7A71">
        <w:rPr>
          <w:rFonts w:ascii="Arial" w:hAnsi="Arial" w:cs="Arial"/>
          <w:i/>
          <w:sz w:val="18"/>
          <w:szCs w:val="18"/>
        </w:rPr>
        <w:t>a</w:t>
      </w:r>
      <w:proofErr w:type="spellEnd"/>
      <w:r>
        <w:rPr>
          <w:rFonts w:ascii="Arial" w:hAnsi="Arial" w:cs="Arial"/>
          <w:i/>
          <w:sz w:val="18"/>
          <w:szCs w:val="18"/>
          <w:vertAlign w:val="superscript"/>
        </w:rPr>
        <w:t xml:space="preserve"> </w:t>
      </w:r>
      <w:r w:rsidRPr="00126AFE">
        <w:rPr>
          <w:rFonts w:ascii="Arial" w:hAnsi="Arial" w:cs="Arial"/>
          <w:i/>
          <w:sz w:val="18"/>
          <w:szCs w:val="18"/>
          <w:lang w:val="en-IN"/>
        </w:rPr>
        <w:t xml:space="preserve">University of Rajasthan, </w:t>
      </w:r>
      <w:proofErr w:type="spellStart"/>
      <w:r w:rsidRPr="00126AFE">
        <w:rPr>
          <w:rFonts w:ascii="Arial" w:hAnsi="Arial" w:cs="Arial"/>
          <w:i/>
          <w:sz w:val="18"/>
          <w:szCs w:val="18"/>
          <w:lang w:val="en-IN"/>
        </w:rPr>
        <w:t>Jaipur</w:t>
      </w:r>
      <w:proofErr w:type="spellEnd"/>
      <w:r w:rsidRPr="00126AFE">
        <w:rPr>
          <w:rFonts w:ascii="Arial" w:hAnsi="Arial" w:cs="Arial"/>
          <w:i/>
          <w:sz w:val="18"/>
          <w:szCs w:val="18"/>
          <w:lang w:val="en-IN"/>
        </w:rPr>
        <w:t>, India, 302004</w:t>
      </w:r>
    </w:p>
    <w:p w:rsidR="00926BFE" w:rsidRDefault="00926BFE" w:rsidP="00926BFE">
      <w:pPr>
        <w:pStyle w:val="BodyText"/>
        <w:rPr>
          <w:rFonts w:ascii="Arial"/>
          <w:sz w:val="20"/>
        </w:rPr>
      </w:pPr>
    </w:p>
    <w:p w:rsidR="00926BFE" w:rsidRDefault="00926BFE" w:rsidP="00926BFE">
      <w:pPr>
        <w:pStyle w:val="BodyText"/>
        <w:spacing w:before="3"/>
        <w:rPr>
          <w:rFonts w:ascii="Arial"/>
          <w:sz w:val="21"/>
        </w:rPr>
      </w:pPr>
    </w:p>
    <w:p w:rsidR="00926BFE" w:rsidRDefault="00926BFE" w:rsidP="00926BFE">
      <w:pPr>
        <w:rPr>
          <w:rFonts w:ascii="Arial"/>
          <w:sz w:val="21"/>
        </w:rPr>
        <w:sectPr w:rsidR="00926BFE" w:rsidSect="005A5151">
          <w:headerReference w:type="default" r:id="rId7"/>
          <w:footerReference w:type="default" r:id="rId8"/>
          <w:type w:val="continuous"/>
          <w:pgSz w:w="11910" w:h="16840"/>
          <w:pgMar w:top="1620" w:right="600" w:bottom="840" w:left="620" w:header="541" w:footer="642" w:gutter="0"/>
          <w:cols w:space="720"/>
        </w:sectPr>
      </w:pPr>
    </w:p>
    <w:p w:rsidR="00926BFE" w:rsidRDefault="00926BFE" w:rsidP="00482A26">
      <w:pPr>
        <w:pStyle w:val="Heading3"/>
        <w:spacing w:before="147"/>
        <w:ind w:left="0"/>
        <w:jc w:val="both"/>
      </w:pPr>
      <w:r>
        <w:rPr>
          <w:color w:val="BF5A14"/>
        </w:rPr>
        <w:lastRenderedPageBreak/>
        <w:t>Abstract</w:t>
      </w:r>
    </w:p>
    <w:p w:rsidR="00482A26" w:rsidRPr="00482A26" w:rsidRDefault="00482A26" w:rsidP="00482A26">
      <w:pPr>
        <w:ind w:right="34"/>
        <w:jc w:val="both"/>
        <w:rPr>
          <w:rFonts w:ascii="Arial" w:hAnsi="Arial" w:cs="Arial"/>
          <w:sz w:val="18"/>
          <w:szCs w:val="18"/>
        </w:rPr>
      </w:pPr>
      <w:r w:rsidRPr="00482A26">
        <w:rPr>
          <w:rFonts w:ascii="Arial" w:hAnsi="Arial" w:cs="Arial"/>
          <w:sz w:val="18"/>
          <w:szCs w:val="18"/>
          <w:lang w:val="en-IN"/>
        </w:rPr>
        <w:t xml:space="preserve">A functionalized </w:t>
      </w:r>
      <w:proofErr w:type="spellStart"/>
      <w:r w:rsidRPr="00482A26">
        <w:rPr>
          <w:rFonts w:ascii="Arial" w:hAnsi="Arial" w:cs="Arial"/>
          <w:sz w:val="18"/>
          <w:szCs w:val="18"/>
          <w:lang w:val="en-IN"/>
        </w:rPr>
        <w:t>multiwalled</w:t>
      </w:r>
      <w:proofErr w:type="spellEnd"/>
      <w:r w:rsidRPr="00482A26">
        <w:rPr>
          <w:rFonts w:ascii="Arial" w:hAnsi="Arial" w:cs="Arial"/>
          <w:sz w:val="18"/>
          <w:szCs w:val="18"/>
          <w:lang w:val="en-IN"/>
        </w:rPr>
        <w:t xml:space="preserve"> carbon </w:t>
      </w:r>
      <w:proofErr w:type="spellStart"/>
      <w:r w:rsidRPr="00482A26">
        <w:rPr>
          <w:rFonts w:ascii="Arial" w:hAnsi="Arial" w:cs="Arial"/>
          <w:sz w:val="18"/>
          <w:szCs w:val="18"/>
          <w:lang w:val="en-IN"/>
        </w:rPr>
        <w:t>nanotubes</w:t>
      </w:r>
      <w:proofErr w:type="spellEnd"/>
      <w:r w:rsidRPr="00482A26">
        <w:rPr>
          <w:rFonts w:ascii="Arial" w:hAnsi="Arial" w:cs="Arial"/>
          <w:sz w:val="18"/>
          <w:szCs w:val="18"/>
          <w:lang w:val="en-IN"/>
        </w:rPr>
        <w:t xml:space="preserve"> f-MWCNT-</w:t>
      </w:r>
      <w:proofErr w:type="spellStart"/>
      <w:r w:rsidRPr="00482A26">
        <w:rPr>
          <w:rFonts w:ascii="Arial" w:hAnsi="Arial" w:cs="Arial"/>
          <w:sz w:val="18"/>
          <w:szCs w:val="18"/>
          <w:lang w:val="en-IN"/>
        </w:rPr>
        <w:t>Nafion</w:t>
      </w:r>
      <w:proofErr w:type="spellEnd"/>
      <w:r w:rsidRPr="00482A26">
        <w:rPr>
          <w:rFonts w:ascii="Arial" w:hAnsi="Arial" w:cs="Arial"/>
          <w:sz w:val="18"/>
          <w:szCs w:val="18"/>
          <w:lang w:val="en-IN"/>
        </w:rPr>
        <w:t xml:space="preserve"> based glassy carbon electrode sensor was developed for detailed investigations on </w:t>
      </w:r>
      <w:proofErr w:type="spellStart"/>
      <w:r w:rsidRPr="00482A26">
        <w:rPr>
          <w:rFonts w:ascii="Arial" w:hAnsi="Arial" w:cs="Arial"/>
          <w:sz w:val="18"/>
          <w:szCs w:val="18"/>
          <w:lang w:val="en-IN"/>
        </w:rPr>
        <w:t>redox</w:t>
      </w:r>
      <w:proofErr w:type="spellEnd"/>
      <w:r w:rsidRPr="00482A26">
        <w:rPr>
          <w:rFonts w:ascii="Arial" w:hAnsi="Arial" w:cs="Arial"/>
          <w:sz w:val="18"/>
          <w:szCs w:val="18"/>
          <w:lang w:val="en-IN"/>
        </w:rPr>
        <w:t xml:space="preserve"> behaviour, electrode kinetics and </w:t>
      </w:r>
      <w:proofErr w:type="spellStart"/>
      <w:r w:rsidRPr="00482A26">
        <w:rPr>
          <w:rFonts w:ascii="Arial" w:hAnsi="Arial" w:cs="Arial"/>
          <w:sz w:val="18"/>
          <w:szCs w:val="18"/>
          <w:lang w:val="en-IN"/>
        </w:rPr>
        <w:t>redox</w:t>
      </w:r>
      <w:proofErr w:type="spellEnd"/>
      <w:r w:rsidRPr="00482A26">
        <w:rPr>
          <w:rFonts w:ascii="Arial" w:hAnsi="Arial" w:cs="Arial"/>
          <w:sz w:val="18"/>
          <w:szCs w:val="18"/>
          <w:lang w:val="en-IN"/>
        </w:rPr>
        <w:t xml:space="preserve"> mechanism of </w:t>
      </w:r>
      <w:r w:rsidRPr="00482A26">
        <w:rPr>
          <w:rFonts w:ascii="Arial" w:hAnsi="Arial" w:cs="Arial"/>
          <w:sz w:val="18"/>
          <w:szCs w:val="18"/>
        </w:rPr>
        <w:t xml:space="preserve">anticancer drug </w:t>
      </w:r>
      <w:proofErr w:type="spellStart"/>
      <w:r w:rsidRPr="00482A26">
        <w:rPr>
          <w:rFonts w:ascii="Arial" w:hAnsi="Arial" w:cs="Arial"/>
          <w:sz w:val="18"/>
          <w:szCs w:val="18"/>
        </w:rPr>
        <w:t>Dacarbazine</w:t>
      </w:r>
      <w:proofErr w:type="spellEnd"/>
      <w:r w:rsidRPr="00482A26">
        <w:rPr>
          <w:rFonts w:ascii="Arial" w:hAnsi="Arial" w:cs="Arial"/>
          <w:sz w:val="18"/>
          <w:szCs w:val="18"/>
          <w:lang w:val="en-IN"/>
        </w:rPr>
        <w:t xml:space="preserve"> using </w:t>
      </w:r>
      <w:proofErr w:type="spellStart"/>
      <w:r w:rsidRPr="00482A26">
        <w:rPr>
          <w:rFonts w:ascii="Arial" w:hAnsi="Arial" w:cs="Arial"/>
          <w:sz w:val="18"/>
          <w:szCs w:val="18"/>
          <w:lang w:val="en-IN"/>
        </w:rPr>
        <w:t>voltammetric</w:t>
      </w:r>
      <w:proofErr w:type="spellEnd"/>
      <w:r w:rsidRPr="00482A26">
        <w:rPr>
          <w:rFonts w:ascii="Arial" w:hAnsi="Arial" w:cs="Arial"/>
          <w:sz w:val="18"/>
          <w:szCs w:val="18"/>
          <w:lang w:val="en-IN"/>
        </w:rPr>
        <w:t xml:space="preserve"> techniques. Results thus obtained were compared with bare GCE</w:t>
      </w:r>
      <w:r>
        <w:rPr>
          <w:rFonts w:ascii="Arial" w:hAnsi="Arial" w:cs="Arial"/>
          <w:sz w:val="18"/>
          <w:szCs w:val="18"/>
          <w:lang w:val="en-IN"/>
        </w:rPr>
        <w:t xml:space="preserve">. </w:t>
      </w:r>
      <w:proofErr w:type="spellStart"/>
      <w:r w:rsidRPr="00482A26">
        <w:rPr>
          <w:rFonts w:ascii="Arial" w:hAnsi="Arial" w:cs="Arial"/>
          <w:sz w:val="18"/>
          <w:szCs w:val="18"/>
        </w:rPr>
        <w:t>Unfunctionalized</w:t>
      </w:r>
      <w:proofErr w:type="spellEnd"/>
      <w:r w:rsidRPr="00482A26">
        <w:rPr>
          <w:rFonts w:ascii="Arial" w:hAnsi="Arial" w:cs="Arial"/>
          <w:sz w:val="18"/>
          <w:szCs w:val="18"/>
        </w:rPr>
        <w:t xml:space="preserve"> and functionalized MWCNTs were differentiated by getting an estimate of atomic </w:t>
      </w:r>
      <w:proofErr w:type="spellStart"/>
      <w:r w:rsidRPr="00482A26">
        <w:rPr>
          <w:rFonts w:ascii="Arial" w:hAnsi="Arial" w:cs="Arial"/>
          <w:sz w:val="18"/>
          <w:szCs w:val="18"/>
        </w:rPr>
        <w:t>spacings</w:t>
      </w:r>
      <w:proofErr w:type="spellEnd"/>
      <w:r w:rsidRPr="00482A26">
        <w:rPr>
          <w:rFonts w:ascii="Arial" w:hAnsi="Arial" w:cs="Arial"/>
          <w:sz w:val="18"/>
          <w:szCs w:val="18"/>
        </w:rPr>
        <w:t xml:space="preserve"> of each, using powder XRD analysis (fig. 1), while morphological studies of the modified surface of GCE were done by FE-SEM (fig. 2). Cyclic </w:t>
      </w:r>
      <w:proofErr w:type="spellStart"/>
      <w:r w:rsidRPr="00482A26">
        <w:rPr>
          <w:rFonts w:ascii="Arial" w:hAnsi="Arial" w:cs="Arial"/>
          <w:sz w:val="18"/>
          <w:szCs w:val="18"/>
        </w:rPr>
        <w:t>voltammetry</w:t>
      </w:r>
      <w:proofErr w:type="spellEnd"/>
      <w:r w:rsidRPr="00482A26">
        <w:rPr>
          <w:rFonts w:ascii="Arial" w:hAnsi="Arial" w:cs="Arial"/>
          <w:sz w:val="18"/>
          <w:szCs w:val="18"/>
        </w:rPr>
        <w:t xml:space="preserve">, Controlled potential </w:t>
      </w:r>
      <w:proofErr w:type="spellStart"/>
      <w:r w:rsidRPr="00482A26">
        <w:rPr>
          <w:rFonts w:ascii="Arial" w:hAnsi="Arial" w:cs="Arial"/>
          <w:sz w:val="18"/>
          <w:szCs w:val="18"/>
        </w:rPr>
        <w:t>coulometry</w:t>
      </w:r>
      <w:proofErr w:type="spellEnd"/>
      <w:r w:rsidRPr="00482A26">
        <w:rPr>
          <w:rFonts w:ascii="Arial" w:hAnsi="Arial" w:cs="Arial"/>
          <w:sz w:val="18"/>
          <w:szCs w:val="18"/>
        </w:rPr>
        <w:t xml:space="preserve"> and Differential pulse anodic stripping </w:t>
      </w:r>
      <w:proofErr w:type="spellStart"/>
      <w:r w:rsidRPr="00482A26">
        <w:rPr>
          <w:rFonts w:ascii="Arial" w:hAnsi="Arial" w:cs="Arial"/>
          <w:sz w:val="18"/>
          <w:szCs w:val="18"/>
        </w:rPr>
        <w:t>voltammetry</w:t>
      </w:r>
      <w:proofErr w:type="spellEnd"/>
      <w:r w:rsidRPr="00482A26">
        <w:rPr>
          <w:rFonts w:ascii="Arial" w:hAnsi="Arial" w:cs="Arial"/>
          <w:sz w:val="18"/>
          <w:szCs w:val="18"/>
        </w:rPr>
        <w:t xml:space="preserve"> were utilized for detailed studies of </w:t>
      </w:r>
      <w:proofErr w:type="spellStart"/>
      <w:r w:rsidRPr="00482A26">
        <w:rPr>
          <w:rFonts w:ascii="Arial" w:hAnsi="Arial" w:cs="Arial"/>
          <w:sz w:val="18"/>
          <w:szCs w:val="18"/>
        </w:rPr>
        <w:t>redox</w:t>
      </w:r>
      <w:proofErr w:type="spellEnd"/>
      <w:r w:rsidRPr="00482A26">
        <w:rPr>
          <w:rFonts w:ascii="Arial" w:hAnsi="Arial" w:cs="Arial"/>
          <w:sz w:val="18"/>
          <w:szCs w:val="18"/>
        </w:rPr>
        <w:t xml:space="preserve"> </w:t>
      </w:r>
      <w:proofErr w:type="spellStart"/>
      <w:r w:rsidRPr="00482A26">
        <w:rPr>
          <w:rFonts w:ascii="Arial" w:hAnsi="Arial" w:cs="Arial"/>
          <w:sz w:val="18"/>
          <w:szCs w:val="18"/>
        </w:rPr>
        <w:t>behaviour</w:t>
      </w:r>
      <w:proofErr w:type="spellEnd"/>
      <w:r w:rsidRPr="00482A26">
        <w:rPr>
          <w:rFonts w:ascii="Arial" w:hAnsi="Arial" w:cs="Arial"/>
          <w:sz w:val="18"/>
          <w:szCs w:val="18"/>
        </w:rPr>
        <w:t xml:space="preserve"> and determination of </w:t>
      </w:r>
      <w:proofErr w:type="spellStart"/>
      <w:r w:rsidRPr="00482A26">
        <w:rPr>
          <w:rFonts w:ascii="Arial" w:hAnsi="Arial" w:cs="Arial"/>
          <w:sz w:val="18"/>
          <w:szCs w:val="18"/>
        </w:rPr>
        <w:t>Dacarbazine</w:t>
      </w:r>
      <w:proofErr w:type="spellEnd"/>
      <w:r>
        <w:rPr>
          <w:rFonts w:ascii="Arial" w:hAnsi="Arial" w:cs="Arial"/>
        </w:rPr>
        <w:t xml:space="preserve">  </w:t>
      </w:r>
      <w:r w:rsidRPr="00482A26">
        <w:rPr>
          <w:rFonts w:ascii="Arial" w:hAnsi="Arial" w:cs="Arial"/>
          <w:sz w:val="18"/>
          <w:szCs w:val="18"/>
        </w:rPr>
        <w:t xml:space="preserve">All observations were made on the basis of one irreversible, one step and diffusion controlled electrochemical oxidation signal of </w:t>
      </w:r>
      <w:proofErr w:type="spellStart"/>
      <w:r w:rsidRPr="00482A26">
        <w:rPr>
          <w:rFonts w:ascii="Arial" w:hAnsi="Arial" w:cs="Arial"/>
          <w:sz w:val="18"/>
          <w:szCs w:val="18"/>
        </w:rPr>
        <w:t>Dacarbazine</w:t>
      </w:r>
      <w:proofErr w:type="spellEnd"/>
      <w:r w:rsidRPr="00482A26">
        <w:rPr>
          <w:rFonts w:ascii="Arial" w:hAnsi="Arial" w:cs="Arial"/>
          <w:sz w:val="18"/>
          <w:szCs w:val="18"/>
        </w:rPr>
        <w:t xml:space="preserve"> at a potential of 0.84V versus Ag/</w:t>
      </w:r>
      <w:proofErr w:type="spellStart"/>
      <w:r w:rsidRPr="00482A26">
        <w:rPr>
          <w:rFonts w:ascii="Arial" w:hAnsi="Arial" w:cs="Arial"/>
          <w:sz w:val="18"/>
          <w:szCs w:val="18"/>
        </w:rPr>
        <w:t>AgCl</w:t>
      </w:r>
      <w:proofErr w:type="spellEnd"/>
      <w:r w:rsidRPr="00482A26">
        <w:rPr>
          <w:rFonts w:ascii="Arial" w:hAnsi="Arial" w:cs="Arial"/>
          <w:sz w:val="18"/>
          <w:szCs w:val="18"/>
        </w:rPr>
        <w:t xml:space="preserve"> in Citrate buffer of pH 4.75. Diffusion coefficients (1.12×10</w:t>
      </w:r>
      <w:r w:rsidRPr="00482A26">
        <w:rPr>
          <w:rFonts w:ascii="Arial" w:hAnsi="Arial" w:cs="Arial"/>
          <w:sz w:val="18"/>
          <w:szCs w:val="18"/>
          <w:vertAlign w:val="superscript"/>
        </w:rPr>
        <w:t>-3</w:t>
      </w:r>
      <w:r w:rsidRPr="00482A26">
        <w:rPr>
          <w:rFonts w:ascii="Arial" w:hAnsi="Arial" w:cs="Arial"/>
          <w:sz w:val="18"/>
          <w:szCs w:val="18"/>
        </w:rPr>
        <w:t xml:space="preserve"> and 3.72×10</w:t>
      </w:r>
      <w:r w:rsidRPr="00482A26">
        <w:rPr>
          <w:rFonts w:ascii="Arial" w:hAnsi="Arial" w:cs="Arial"/>
          <w:sz w:val="18"/>
          <w:szCs w:val="18"/>
          <w:vertAlign w:val="superscript"/>
        </w:rPr>
        <w:t>-3</w:t>
      </w:r>
      <w:r w:rsidRPr="00482A26">
        <w:rPr>
          <w:rFonts w:ascii="Arial" w:hAnsi="Arial" w:cs="Arial"/>
          <w:sz w:val="18"/>
          <w:szCs w:val="18"/>
        </w:rPr>
        <w:t xml:space="preserve"> cm</w:t>
      </w:r>
      <w:r w:rsidRPr="00482A26">
        <w:rPr>
          <w:rFonts w:ascii="Arial" w:hAnsi="Arial" w:cs="Arial"/>
          <w:sz w:val="18"/>
          <w:szCs w:val="18"/>
          <w:vertAlign w:val="superscript"/>
        </w:rPr>
        <w:t>2</w:t>
      </w:r>
      <w:r w:rsidRPr="00482A26">
        <w:rPr>
          <w:rFonts w:ascii="Arial" w:hAnsi="Arial" w:cs="Arial"/>
          <w:sz w:val="18"/>
          <w:szCs w:val="18"/>
        </w:rPr>
        <w:t>/sec), and heterogeneous rate constants (1.75 and 2.19</w:t>
      </w:r>
      <w:r w:rsidRPr="00482A26">
        <w:rPr>
          <w:rFonts w:ascii="Arial" w:hAnsi="Arial" w:cs="Arial"/>
          <w:sz w:val="18"/>
          <w:szCs w:val="18"/>
          <w:vertAlign w:val="superscript"/>
        </w:rPr>
        <w:t xml:space="preserve"> </w:t>
      </w:r>
      <w:r w:rsidRPr="00482A26">
        <w:rPr>
          <w:rFonts w:ascii="Arial" w:hAnsi="Arial" w:cs="Arial"/>
          <w:sz w:val="18"/>
          <w:szCs w:val="18"/>
        </w:rPr>
        <w:t>s</w:t>
      </w:r>
      <w:r w:rsidRPr="00482A26">
        <w:rPr>
          <w:rFonts w:ascii="Arial" w:hAnsi="Arial" w:cs="Arial"/>
          <w:sz w:val="18"/>
          <w:szCs w:val="18"/>
          <w:vertAlign w:val="superscript"/>
        </w:rPr>
        <w:t>-1</w:t>
      </w:r>
      <w:r w:rsidRPr="00482A26">
        <w:rPr>
          <w:rFonts w:ascii="Arial" w:hAnsi="Arial" w:cs="Arial"/>
          <w:sz w:val="18"/>
          <w:szCs w:val="18"/>
        </w:rPr>
        <w:t>) were calculated at both bare GCE and Modified GCE respectively. Increased values of said two parameters indicated that modification of surface of bare GCE improved the electron transfer rate between electrode-electrolyte interface and an oxidation mechanism was also proposed based on 2H</w:t>
      </w:r>
      <w:r w:rsidRPr="00482A26">
        <w:rPr>
          <w:rFonts w:ascii="Arial" w:hAnsi="Arial" w:cs="Arial"/>
          <w:sz w:val="18"/>
          <w:szCs w:val="18"/>
          <w:vertAlign w:val="superscript"/>
        </w:rPr>
        <w:t>+</w:t>
      </w:r>
      <w:r w:rsidRPr="00482A26">
        <w:rPr>
          <w:rFonts w:ascii="Arial" w:hAnsi="Arial" w:cs="Arial"/>
          <w:sz w:val="18"/>
          <w:szCs w:val="18"/>
        </w:rPr>
        <w:t>/2e</w:t>
      </w:r>
      <w:r w:rsidRPr="00482A26">
        <w:rPr>
          <w:rFonts w:ascii="Arial" w:hAnsi="Arial" w:cs="Arial"/>
          <w:sz w:val="18"/>
          <w:szCs w:val="18"/>
          <w:vertAlign w:val="superscript"/>
        </w:rPr>
        <w:t>-</w:t>
      </w:r>
      <w:r w:rsidRPr="00482A26">
        <w:rPr>
          <w:rFonts w:ascii="Arial" w:hAnsi="Arial" w:cs="Arial"/>
          <w:sz w:val="18"/>
          <w:szCs w:val="18"/>
        </w:rPr>
        <w:t xml:space="preserve"> participation. </w:t>
      </w:r>
      <w:r w:rsidRPr="00482A26">
        <w:rPr>
          <w:rFonts w:ascii="Arial" w:hAnsi="Arial" w:cs="Arial"/>
          <w:sz w:val="18"/>
          <w:szCs w:val="18"/>
          <w:lang w:val="en-IN"/>
        </w:rPr>
        <w:t xml:space="preserve">Furthermore, Differential Pulse anodic </w:t>
      </w:r>
      <w:proofErr w:type="spellStart"/>
      <w:r w:rsidRPr="00482A26">
        <w:rPr>
          <w:rFonts w:ascii="Arial" w:hAnsi="Arial" w:cs="Arial"/>
          <w:sz w:val="18"/>
          <w:szCs w:val="18"/>
          <w:lang w:val="en-IN"/>
        </w:rPr>
        <w:t>Voltammetric</w:t>
      </w:r>
      <w:proofErr w:type="spellEnd"/>
      <w:r w:rsidRPr="00482A26">
        <w:rPr>
          <w:rFonts w:ascii="Arial" w:hAnsi="Arial" w:cs="Arial"/>
          <w:sz w:val="18"/>
          <w:szCs w:val="18"/>
          <w:lang w:val="en-IN"/>
        </w:rPr>
        <w:t xml:space="preserve"> strategy to detect </w:t>
      </w:r>
      <w:proofErr w:type="spellStart"/>
      <w:r w:rsidRPr="00482A26">
        <w:rPr>
          <w:rFonts w:ascii="Arial" w:hAnsi="Arial" w:cs="Arial"/>
          <w:sz w:val="18"/>
          <w:szCs w:val="18"/>
          <w:lang w:val="en-IN"/>
        </w:rPr>
        <w:t>Dacarbazine</w:t>
      </w:r>
      <w:proofErr w:type="spellEnd"/>
      <w:r w:rsidRPr="00482A26">
        <w:rPr>
          <w:rFonts w:ascii="Arial" w:hAnsi="Arial" w:cs="Arial"/>
          <w:sz w:val="18"/>
          <w:szCs w:val="18"/>
          <w:lang w:val="en-IN"/>
        </w:rPr>
        <w:t xml:space="preserve"> was developed based on f-MWCNT-</w:t>
      </w:r>
      <w:proofErr w:type="spellStart"/>
      <w:r w:rsidRPr="00482A26">
        <w:rPr>
          <w:rFonts w:ascii="Arial" w:hAnsi="Arial" w:cs="Arial"/>
          <w:sz w:val="18"/>
          <w:szCs w:val="18"/>
          <w:lang w:val="en-IN"/>
        </w:rPr>
        <w:t>Nafion</w:t>
      </w:r>
      <w:proofErr w:type="spellEnd"/>
      <w:r w:rsidRPr="00482A26">
        <w:rPr>
          <w:rFonts w:ascii="Arial" w:hAnsi="Arial" w:cs="Arial"/>
          <w:sz w:val="18"/>
          <w:szCs w:val="18"/>
          <w:lang w:val="en-IN"/>
        </w:rPr>
        <w:t>/GCE electrochemical sensor.</w:t>
      </w:r>
      <w:r w:rsidRPr="00482A26">
        <w:rPr>
          <w:rFonts w:ascii="Arial" w:hAnsi="Arial" w:cs="Arial"/>
          <w:sz w:val="18"/>
          <w:szCs w:val="18"/>
        </w:rPr>
        <w:t xml:space="preserve"> The linearity range of peak current with respect to concentration was found to be 5.9×10</w:t>
      </w:r>
      <w:r w:rsidRPr="00482A26">
        <w:rPr>
          <w:rFonts w:ascii="Arial" w:hAnsi="Arial" w:cs="Arial"/>
          <w:sz w:val="18"/>
          <w:szCs w:val="18"/>
          <w:vertAlign w:val="superscript"/>
        </w:rPr>
        <w:t>-5</w:t>
      </w:r>
      <w:r w:rsidRPr="00482A26">
        <w:rPr>
          <w:rFonts w:ascii="Arial" w:hAnsi="Arial" w:cs="Arial"/>
          <w:sz w:val="18"/>
          <w:szCs w:val="18"/>
        </w:rPr>
        <w:t xml:space="preserve"> to 5.3×10</w:t>
      </w:r>
      <w:r w:rsidRPr="00482A26">
        <w:rPr>
          <w:rFonts w:ascii="Arial" w:hAnsi="Arial" w:cs="Arial"/>
          <w:sz w:val="18"/>
          <w:szCs w:val="18"/>
          <w:vertAlign w:val="superscript"/>
        </w:rPr>
        <w:t xml:space="preserve">-4 </w:t>
      </w:r>
      <w:r w:rsidRPr="00482A26">
        <w:rPr>
          <w:rFonts w:ascii="Arial" w:hAnsi="Arial" w:cs="Arial"/>
          <w:sz w:val="18"/>
          <w:szCs w:val="18"/>
        </w:rPr>
        <w:t>M with the limits of detection (LOD) and quantification (LOQ) of 8.6×10</w:t>
      </w:r>
      <w:r w:rsidRPr="00482A26">
        <w:rPr>
          <w:rFonts w:ascii="Arial" w:hAnsi="Arial" w:cs="Arial"/>
          <w:sz w:val="18"/>
          <w:szCs w:val="18"/>
          <w:vertAlign w:val="superscript"/>
        </w:rPr>
        <w:t>-7</w:t>
      </w:r>
      <w:r w:rsidRPr="00482A26">
        <w:rPr>
          <w:rFonts w:ascii="Arial" w:hAnsi="Arial" w:cs="Arial"/>
          <w:sz w:val="18"/>
          <w:szCs w:val="18"/>
        </w:rPr>
        <w:t xml:space="preserve"> and 2.87×10</w:t>
      </w:r>
      <w:r w:rsidRPr="00482A26">
        <w:rPr>
          <w:rFonts w:ascii="Arial" w:hAnsi="Arial" w:cs="Arial"/>
          <w:sz w:val="18"/>
          <w:szCs w:val="18"/>
          <w:vertAlign w:val="superscript"/>
        </w:rPr>
        <w:t xml:space="preserve">-6 </w:t>
      </w:r>
      <w:r w:rsidRPr="00482A26">
        <w:rPr>
          <w:rFonts w:ascii="Arial" w:hAnsi="Arial" w:cs="Arial"/>
          <w:sz w:val="18"/>
          <w:szCs w:val="18"/>
        </w:rPr>
        <w:t xml:space="preserve">M respectively, indicating about high sensitivity of the developed method. The proposed method was finally applied for the determination of drug in bulk, pharmaceutical formulations and in blood serum. Obtained results </w:t>
      </w:r>
      <w:proofErr w:type="spellStart"/>
      <w:r w:rsidRPr="00482A26">
        <w:rPr>
          <w:rFonts w:ascii="Arial" w:hAnsi="Arial" w:cs="Arial"/>
          <w:sz w:val="18"/>
          <w:szCs w:val="18"/>
        </w:rPr>
        <w:t>favoured</w:t>
      </w:r>
      <w:proofErr w:type="spellEnd"/>
      <w:r w:rsidRPr="00482A26">
        <w:rPr>
          <w:rFonts w:ascii="Arial" w:hAnsi="Arial" w:cs="Arial"/>
          <w:sz w:val="18"/>
          <w:szCs w:val="18"/>
        </w:rPr>
        <w:t xml:space="preserve"> the use of f-MWCNT-</w:t>
      </w:r>
      <w:proofErr w:type="spellStart"/>
      <w:r w:rsidRPr="00482A26">
        <w:rPr>
          <w:rFonts w:ascii="Arial" w:hAnsi="Arial" w:cs="Arial"/>
          <w:sz w:val="18"/>
          <w:szCs w:val="18"/>
        </w:rPr>
        <w:t>Nafion</w:t>
      </w:r>
      <w:proofErr w:type="spellEnd"/>
      <w:r w:rsidRPr="00482A26">
        <w:rPr>
          <w:rFonts w:ascii="Arial" w:hAnsi="Arial" w:cs="Arial"/>
          <w:sz w:val="18"/>
          <w:szCs w:val="18"/>
        </w:rPr>
        <w:t xml:space="preserve">/GCE as sensor for the rapid determination of </w:t>
      </w:r>
      <w:proofErr w:type="spellStart"/>
      <w:r w:rsidRPr="00482A26">
        <w:rPr>
          <w:rFonts w:ascii="Arial" w:hAnsi="Arial" w:cs="Arial"/>
          <w:sz w:val="18"/>
          <w:szCs w:val="18"/>
        </w:rPr>
        <w:t>Dacarbazine</w:t>
      </w:r>
      <w:proofErr w:type="spellEnd"/>
      <w:r w:rsidRPr="00482A26">
        <w:rPr>
          <w:rFonts w:ascii="Arial" w:hAnsi="Arial" w:cs="Arial"/>
          <w:sz w:val="18"/>
          <w:szCs w:val="18"/>
        </w:rPr>
        <w:t>.</w:t>
      </w:r>
    </w:p>
    <w:p w:rsidR="00482A26" w:rsidRPr="00482A26" w:rsidRDefault="00482A26" w:rsidP="00482A26">
      <w:pPr>
        <w:ind w:right="34"/>
        <w:jc w:val="both"/>
        <w:rPr>
          <w:rFonts w:ascii="Arial" w:hAnsi="Arial" w:cs="Arial"/>
          <w:b/>
          <w:sz w:val="18"/>
          <w:szCs w:val="18"/>
        </w:rPr>
      </w:pPr>
    </w:p>
    <w:p w:rsidR="00926BFE" w:rsidRDefault="00926BFE" w:rsidP="00926BFE">
      <w:pPr>
        <w:pStyle w:val="Heading3"/>
        <w:spacing w:before="74"/>
      </w:pPr>
      <w:r>
        <w:rPr>
          <w:b w:val="0"/>
        </w:rPr>
        <w:br w:type="column"/>
      </w:r>
      <w:r>
        <w:rPr>
          <w:color w:val="BF5A14"/>
        </w:rPr>
        <w:lastRenderedPageBreak/>
        <w:t>Image</w:t>
      </w:r>
    </w:p>
    <w:p w:rsidR="00926BFE" w:rsidRDefault="00482A26" w:rsidP="00926BFE">
      <w:pPr>
        <w:pStyle w:val="BodyText"/>
        <w:spacing w:before="2"/>
        <w:rPr>
          <w:rFonts w:ascii="Arial"/>
          <w:b/>
          <w:sz w:val="16"/>
        </w:rPr>
      </w:pPr>
      <w:r w:rsidRPr="00482A26">
        <w:rPr>
          <w:noProof/>
        </w:rPr>
        <w:drawing>
          <wp:inline distT="0" distB="0" distL="0" distR="0">
            <wp:extent cx="1692792" cy="1632119"/>
            <wp:effectExtent l="19050" t="0" r="2658" b="0"/>
            <wp:docPr id="4" name="Picture 1" descr="xxrr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xrrdd"/>
                    <pic:cNvPicPr>
                      <a:picLocks noChangeAspect="1" noChangeArrowheads="1"/>
                    </pic:cNvPicPr>
                  </pic:nvPicPr>
                  <pic:blipFill>
                    <a:blip r:embed="rId9" cstate="print"/>
                    <a:srcRect/>
                    <a:stretch>
                      <a:fillRect/>
                    </a:stretch>
                  </pic:blipFill>
                  <pic:spPr bwMode="auto">
                    <a:xfrm>
                      <a:off x="0" y="0"/>
                      <a:ext cx="1692646" cy="1631978"/>
                    </a:xfrm>
                    <a:prstGeom prst="rect">
                      <a:avLst/>
                    </a:prstGeom>
                    <a:noFill/>
                    <a:ln w="9525">
                      <a:noFill/>
                      <a:miter lim="800000"/>
                      <a:headEnd/>
                      <a:tailEnd/>
                    </a:ln>
                  </pic:spPr>
                </pic:pic>
              </a:graphicData>
            </a:graphic>
          </wp:inline>
        </w:drawing>
      </w:r>
      <w:r w:rsidRPr="00482A26">
        <w:rPr>
          <w:rFonts w:ascii="Arial"/>
          <w:b/>
          <w:noProof/>
          <w:sz w:val="16"/>
        </w:rPr>
        <w:drawing>
          <wp:inline distT="0" distB="0" distL="0" distR="0">
            <wp:extent cx="1521401" cy="1499038"/>
            <wp:effectExtent l="19050" t="0" r="2599" b="0"/>
            <wp:docPr id="6" name="Picture 2" descr="ssee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eemm"/>
                    <pic:cNvPicPr>
                      <a:picLocks noChangeAspect="1" noChangeArrowheads="1"/>
                    </pic:cNvPicPr>
                  </pic:nvPicPr>
                  <pic:blipFill>
                    <a:blip r:embed="rId10" cstate="print"/>
                    <a:srcRect/>
                    <a:stretch>
                      <a:fillRect/>
                    </a:stretch>
                  </pic:blipFill>
                  <pic:spPr bwMode="auto">
                    <a:xfrm>
                      <a:off x="0" y="0"/>
                      <a:ext cx="1524187" cy="1501783"/>
                    </a:xfrm>
                    <a:prstGeom prst="rect">
                      <a:avLst/>
                    </a:prstGeom>
                    <a:noFill/>
                    <a:ln w="9525">
                      <a:noFill/>
                      <a:miter lim="800000"/>
                      <a:headEnd/>
                      <a:tailEnd/>
                    </a:ln>
                  </pic:spPr>
                </pic:pic>
              </a:graphicData>
            </a:graphic>
          </wp:inline>
        </w:drawing>
      </w:r>
    </w:p>
    <w:p w:rsidR="00482A26" w:rsidRDefault="00482A26" w:rsidP="00926BFE">
      <w:pPr>
        <w:spacing w:line="204" w:lineRule="exact"/>
        <w:rPr>
          <w:rFonts w:ascii="Arial"/>
          <w:b/>
          <w:color w:val="BF5A14"/>
          <w:sz w:val="20"/>
        </w:rPr>
      </w:pPr>
    </w:p>
    <w:p w:rsidR="00482A26" w:rsidRPr="00482A26" w:rsidRDefault="00482A26" w:rsidP="00482A26">
      <w:pPr>
        <w:ind w:right="34"/>
        <w:rPr>
          <w:rFonts w:ascii="Arial" w:hAnsi="Arial" w:cs="Arial"/>
          <w:sz w:val="18"/>
          <w:szCs w:val="18"/>
        </w:rPr>
      </w:pPr>
      <w:r w:rsidRPr="00482A26">
        <w:rPr>
          <w:rFonts w:ascii="Arial" w:hAnsi="Arial" w:cs="Arial"/>
          <w:sz w:val="18"/>
          <w:szCs w:val="18"/>
        </w:rPr>
        <w:t xml:space="preserve">Fig. 1: XRD spectrum of </w:t>
      </w:r>
      <w:proofErr w:type="spellStart"/>
      <w:r w:rsidRPr="00482A26">
        <w:rPr>
          <w:rFonts w:ascii="Arial" w:hAnsi="Arial" w:cs="Arial"/>
          <w:sz w:val="18"/>
          <w:szCs w:val="18"/>
        </w:rPr>
        <w:t>unfunctionalized</w:t>
      </w:r>
      <w:proofErr w:type="spellEnd"/>
      <w:r w:rsidRPr="00482A26">
        <w:rPr>
          <w:rFonts w:ascii="Arial" w:hAnsi="Arial" w:cs="Arial"/>
          <w:sz w:val="18"/>
          <w:szCs w:val="18"/>
        </w:rPr>
        <w:t xml:space="preserve"> and f-MWCNTs      </w:t>
      </w:r>
    </w:p>
    <w:p w:rsidR="00482A26" w:rsidRDefault="00482A26" w:rsidP="00482A26">
      <w:pPr>
        <w:ind w:right="34"/>
        <w:rPr>
          <w:rFonts w:ascii="Arial" w:hAnsi="Arial" w:cs="Arial"/>
          <w:sz w:val="18"/>
          <w:szCs w:val="18"/>
        </w:rPr>
      </w:pPr>
      <w:r w:rsidRPr="00482A26">
        <w:rPr>
          <w:rFonts w:ascii="Arial" w:hAnsi="Arial" w:cs="Arial"/>
          <w:sz w:val="18"/>
          <w:szCs w:val="18"/>
        </w:rPr>
        <w:t>Fig. 2: SEM i</w:t>
      </w:r>
      <w:r w:rsidR="004B3353">
        <w:rPr>
          <w:rFonts w:ascii="Arial" w:hAnsi="Arial" w:cs="Arial"/>
          <w:sz w:val="18"/>
          <w:szCs w:val="18"/>
        </w:rPr>
        <w:t xml:space="preserve">mage of surface of (a) bare GCE. </w:t>
      </w:r>
      <w:r w:rsidRPr="00482A26">
        <w:rPr>
          <w:rFonts w:ascii="Arial" w:hAnsi="Arial" w:cs="Arial"/>
          <w:sz w:val="18"/>
          <w:szCs w:val="18"/>
        </w:rPr>
        <w:t xml:space="preserve"> (b) f- MWCNT-</w:t>
      </w:r>
      <w:proofErr w:type="spellStart"/>
      <w:r w:rsidRPr="00482A26">
        <w:rPr>
          <w:rFonts w:ascii="Arial" w:hAnsi="Arial" w:cs="Arial"/>
          <w:sz w:val="18"/>
          <w:szCs w:val="18"/>
        </w:rPr>
        <w:t>Nafion</w:t>
      </w:r>
      <w:proofErr w:type="spellEnd"/>
      <w:r w:rsidRPr="00482A26">
        <w:rPr>
          <w:rFonts w:ascii="Arial" w:hAnsi="Arial" w:cs="Arial"/>
          <w:sz w:val="18"/>
          <w:szCs w:val="18"/>
        </w:rPr>
        <w:t xml:space="preserve"> /GCE.</w:t>
      </w:r>
      <w:r w:rsidR="00926BFE" w:rsidRPr="00482A26">
        <w:rPr>
          <w:rFonts w:ascii="Arial"/>
          <w:b/>
          <w:color w:val="BF5A14"/>
          <w:sz w:val="18"/>
          <w:szCs w:val="18"/>
        </w:rPr>
        <w:br/>
      </w:r>
    </w:p>
    <w:p w:rsidR="00193CDF" w:rsidRDefault="00193CDF" w:rsidP="00482A26">
      <w:pPr>
        <w:ind w:right="34"/>
        <w:rPr>
          <w:rFonts w:ascii="Times New Roman" w:hAnsi="Times New Roman" w:cs="Times New Roman"/>
          <w:b/>
          <w:sz w:val="20"/>
          <w:szCs w:val="20"/>
        </w:rPr>
      </w:pPr>
      <w:r w:rsidRPr="00095FAF">
        <w:rPr>
          <w:rFonts w:ascii="Times New Roman" w:hAnsi="Times New Roman" w:cs="Times New Roman"/>
          <w:b/>
          <w:sz w:val="20"/>
          <w:szCs w:val="20"/>
        </w:rPr>
        <w:t>Reference</w:t>
      </w:r>
    </w:p>
    <w:p w:rsidR="00F72B5B" w:rsidRPr="00095FAF" w:rsidRDefault="00F72B5B" w:rsidP="00482A26">
      <w:pPr>
        <w:ind w:right="34"/>
        <w:rPr>
          <w:rFonts w:ascii="Times New Roman" w:hAnsi="Times New Roman" w:cs="Times New Roman"/>
          <w:b/>
          <w:sz w:val="20"/>
          <w:szCs w:val="20"/>
        </w:rPr>
      </w:pPr>
    </w:p>
    <w:p w:rsidR="00193CDF" w:rsidRPr="00D1217A" w:rsidRDefault="00193CDF" w:rsidP="00193CDF">
      <w:pPr>
        <w:tabs>
          <w:tab w:val="left" w:pos="1691"/>
          <w:tab w:val="center" w:pos="4680"/>
        </w:tabs>
        <w:jc w:val="both"/>
        <w:rPr>
          <w:rFonts w:ascii="Times New Roman" w:hAnsi="Times New Roman" w:cs="Times New Roman"/>
          <w:noProof/>
          <w:sz w:val="16"/>
        </w:rPr>
      </w:pPr>
      <w:r w:rsidRPr="00D1217A">
        <w:rPr>
          <w:rFonts w:ascii="Times New Roman" w:hAnsi="Times New Roman" w:cs="Times New Roman"/>
          <w:noProof/>
          <w:sz w:val="16"/>
        </w:rPr>
        <w:t xml:space="preserve">[1] Rycenga, M.; McLellan, J. M.; Xia,Y. </w:t>
      </w:r>
      <w:r w:rsidRPr="00D1217A">
        <w:rPr>
          <w:rFonts w:ascii="Times New Roman" w:hAnsi="Times New Roman" w:cs="Times New Roman"/>
          <w:i/>
          <w:noProof/>
          <w:sz w:val="16"/>
        </w:rPr>
        <w:t>Advanced Materials</w:t>
      </w:r>
      <w:r w:rsidRPr="00D1217A">
        <w:rPr>
          <w:rFonts w:ascii="Times New Roman" w:hAnsi="Times New Roman" w:cs="Times New Roman"/>
          <w:noProof/>
          <w:sz w:val="16"/>
        </w:rPr>
        <w:t xml:space="preserve"> </w:t>
      </w:r>
      <w:r w:rsidRPr="00D1217A">
        <w:rPr>
          <w:rFonts w:ascii="Times New Roman" w:hAnsi="Times New Roman" w:cs="Times New Roman"/>
          <w:b/>
          <w:noProof/>
          <w:sz w:val="16"/>
        </w:rPr>
        <w:t>2008</w:t>
      </w:r>
      <w:r w:rsidRPr="00D1217A">
        <w:rPr>
          <w:rFonts w:ascii="Times New Roman" w:hAnsi="Times New Roman" w:cs="Times New Roman"/>
          <w:noProof/>
          <w:sz w:val="16"/>
        </w:rPr>
        <w:t>, 20 (12),</w:t>
      </w:r>
      <w:r w:rsidRPr="00D1217A">
        <w:rPr>
          <w:rFonts w:ascii="Times New Roman" w:hAnsi="Times New Roman" w:cs="Times New Roman"/>
          <w:b/>
          <w:bCs/>
          <w:iCs/>
          <w:noProof/>
          <w:sz w:val="16"/>
        </w:rPr>
        <w:t xml:space="preserve"> </w:t>
      </w:r>
      <w:r w:rsidRPr="00D1217A">
        <w:rPr>
          <w:rFonts w:ascii="Times New Roman" w:hAnsi="Times New Roman" w:cs="Times New Roman"/>
          <w:noProof/>
          <w:sz w:val="16"/>
        </w:rPr>
        <w:t>2416-2420.</w:t>
      </w:r>
    </w:p>
    <w:p w:rsidR="00193CDF" w:rsidRPr="00D1217A" w:rsidRDefault="00193CDF" w:rsidP="00193CDF">
      <w:pPr>
        <w:tabs>
          <w:tab w:val="left" w:pos="1691"/>
          <w:tab w:val="center" w:pos="4680"/>
        </w:tabs>
        <w:jc w:val="both"/>
        <w:rPr>
          <w:rFonts w:ascii="Times New Roman" w:hAnsi="Times New Roman" w:cs="Times New Roman"/>
          <w:noProof/>
          <w:sz w:val="16"/>
        </w:rPr>
      </w:pPr>
      <w:r w:rsidRPr="00D1217A">
        <w:rPr>
          <w:rFonts w:ascii="Times New Roman" w:hAnsi="Times New Roman" w:cs="Times New Roman"/>
          <w:noProof/>
          <w:sz w:val="16"/>
        </w:rPr>
        <w:t xml:space="preserve">[2] Dallas, P.; Sharma, V.K.; Zobril, R. </w:t>
      </w:r>
      <w:r w:rsidRPr="00D1217A">
        <w:rPr>
          <w:rFonts w:ascii="Times New Roman" w:hAnsi="Times New Roman" w:cs="Times New Roman"/>
          <w:i/>
          <w:noProof/>
          <w:sz w:val="16"/>
        </w:rPr>
        <w:t xml:space="preserve">Adv. Colloid Interface Sci. </w:t>
      </w:r>
      <w:r w:rsidRPr="00D1217A">
        <w:rPr>
          <w:rFonts w:ascii="Times New Roman" w:hAnsi="Times New Roman" w:cs="Times New Roman"/>
          <w:b/>
          <w:noProof/>
          <w:sz w:val="16"/>
        </w:rPr>
        <w:t>2011</w:t>
      </w:r>
      <w:r w:rsidRPr="00D1217A">
        <w:rPr>
          <w:rFonts w:ascii="Times New Roman" w:hAnsi="Times New Roman" w:cs="Times New Roman"/>
          <w:noProof/>
          <w:sz w:val="16"/>
        </w:rPr>
        <w:t>, 166, 119-135.</w:t>
      </w:r>
    </w:p>
    <w:p w:rsidR="00193CDF" w:rsidRPr="00D1217A" w:rsidRDefault="00193CDF" w:rsidP="00193CDF">
      <w:pPr>
        <w:tabs>
          <w:tab w:val="left" w:pos="1691"/>
          <w:tab w:val="center" w:pos="4680"/>
        </w:tabs>
        <w:jc w:val="both"/>
        <w:rPr>
          <w:rFonts w:ascii="Times New Roman" w:hAnsi="Times New Roman" w:cs="Times New Roman"/>
          <w:noProof/>
          <w:sz w:val="16"/>
        </w:rPr>
      </w:pPr>
      <w:r w:rsidRPr="00D1217A">
        <w:rPr>
          <w:rFonts w:ascii="Times New Roman" w:hAnsi="Times New Roman" w:cs="Times New Roman"/>
          <w:noProof/>
          <w:sz w:val="16"/>
        </w:rPr>
        <w:t xml:space="preserve">[3] Bhakya, S.; Muthukrishnan, S.; Sukumaran, M.; Muthukumar, M. </w:t>
      </w:r>
      <w:r w:rsidRPr="00D1217A">
        <w:rPr>
          <w:rFonts w:ascii="Times New Roman" w:hAnsi="Times New Roman" w:cs="Times New Roman"/>
          <w:i/>
          <w:noProof/>
          <w:sz w:val="16"/>
        </w:rPr>
        <w:t xml:space="preserve">Appl Nanosci </w:t>
      </w:r>
      <w:r w:rsidRPr="00D1217A">
        <w:rPr>
          <w:rFonts w:ascii="Times New Roman" w:hAnsi="Times New Roman" w:cs="Times New Roman"/>
          <w:b/>
          <w:noProof/>
          <w:sz w:val="16"/>
        </w:rPr>
        <w:t>2016</w:t>
      </w:r>
      <w:r w:rsidRPr="00D1217A">
        <w:rPr>
          <w:rFonts w:ascii="Times New Roman" w:hAnsi="Times New Roman" w:cs="Times New Roman"/>
          <w:noProof/>
          <w:sz w:val="16"/>
        </w:rPr>
        <w:t>, 6, 755–766.</w:t>
      </w:r>
    </w:p>
    <w:p w:rsidR="00193CDF" w:rsidRPr="00D1217A" w:rsidRDefault="00193CDF" w:rsidP="00193CDF">
      <w:pPr>
        <w:tabs>
          <w:tab w:val="left" w:pos="1691"/>
          <w:tab w:val="center" w:pos="4680"/>
        </w:tabs>
        <w:ind w:left="270" w:hanging="270"/>
        <w:jc w:val="both"/>
        <w:rPr>
          <w:rFonts w:ascii="Times New Roman" w:hAnsi="Times New Roman" w:cs="Times New Roman"/>
          <w:iCs/>
          <w:color w:val="231F20"/>
          <w:sz w:val="16"/>
        </w:rPr>
      </w:pPr>
      <w:proofErr w:type="gramStart"/>
      <w:r w:rsidRPr="00D1217A">
        <w:rPr>
          <w:rFonts w:ascii="Times New Roman" w:hAnsi="Times New Roman" w:cs="Times New Roman"/>
          <w:noProof/>
          <w:sz w:val="16"/>
        </w:rPr>
        <w:t>[4] A</w:t>
      </w:r>
      <w:proofErr w:type="spellStart"/>
      <w:r w:rsidRPr="00D1217A">
        <w:rPr>
          <w:rFonts w:ascii="Times New Roman" w:hAnsi="Times New Roman" w:cs="Times New Roman"/>
          <w:color w:val="231F20"/>
          <w:sz w:val="16"/>
        </w:rPr>
        <w:t>bdalla</w:t>
      </w:r>
      <w:proofErr w:type="spellEnd"/>
      <w:r w:rsidRPr="00D1217A">
        <w:rPr>
          <w:rFonts w:ascii="Times New Roman" w:hAnsi="Times New Roman" w:cs="Times New Roman"/>
          <w:color w:val="231F20"/>
          <w:sz w:val="16"/>
        </w:rPr>
        <w:t xml:space="preserve"> </w:t>
      </w:r>
      <w:proofErr w:type="spellStart"/>
      <w:r w:rsidRPr="00D1217A">
        <w:rPr>
          <w:rFonts w:ascii="Times New Roman" w:hAnsi="Times New Roman" w:cs="Times New Roman"/>
          <w:color w:val="231F20"/>
          <w:sz w:val="16"/>
        </w:rPr>
        <w:t>Shalaby</w:t>
      </w:r>
      <w:proofErr w:type="spellEnd"/>
      <w:r w:rsidRPr="00D1217A">
        <w:rPr>
          <w:rFonts w:ascii="Times New Roman" w:hAnsi="Times New Roman" w:cs="Times New Roman"/>
          <w:color w:val="231F20"/>
          <w:sz w:val="16"/>
        </w:rPr>
        <w:t xml:space="preserve">; </w:t>
      </w:r>
      <w:proofErr w:type="spellStart"/>
      <w:r w:rsidRPr="00D1217A">
        <w:rPr>
          <w:rFonts w:ascii="Times New Roman" w:hAnsi="Times New Roman" w:cs="Times New Roman"/>
          <w:color w:val="231F20"/>
          <w:sz w:val="16"/>
        </w:rPr>
        <w:t>Wafaa</w:t>
      </w:r>
      <w:proofErr w:type="spellEnd"/>
      <w:r w:rsidRPr="00D1217A">
        <w:rPr>
          <w:rFonts w:ascii="Times New Roman" w:hAnsi="Times New Roman" w:cs="Times New Roman"/>
          <w:color w:val="231F20"/>
          <w:sz w:val="16"/>
        </w:rPr>
        <w:t xml:space="preserve"> S. Hassan; Hassan A. M. </w:t>
      </w:r>
      <w:proofErr w:type="spellStart"/>
      <w:r w:rsidRPr="00D1217A">
        <w:rPr>
          <w:rFonts w:ascii="Times New Roman" w:hAnsi="Times New Roman" w:cs="Times New Roman"/>
          <w:color w:val="231F20"/>
          <w:sz w:val="16"/>
        </w:rPr>
        <w:t>Hendawy</w:t>
      </w:r>
      <w:proofErr w:type="spellEnd"/>
      <w:r w:rsidRPr="00D1217A">
        <w:rPr>
          <w:rFonts w:ascii="Times New Roman" w:hAnsi="Times New Roman" w:cs="Times New Roman"/>
          <w:color w:val="231F20"/>
          <w:sz w:val="16"/>
        </w:rPr>
        <w:t xml:space="preserve">; A. M. Ibrahim </w:t>
      </w:r>
      <w:r w:rsidRPr="00D1217A">
        <w:rPr>
          <w:rFonts w:ascii="Times New Roman" w:hAnsi="Times New Roman" w:cs="Times New Roman"/>
          <w:i/>
          <w:iCs/>
          <w:color w:val="231F20"/>
          <w:sz w:val="16"/>
        </w:rPr>
        <w:t xml:space="preserve">Journal of </w:t>
      </w:r>
      <w:proofErr w:type="spellStart"/>
      <w:r w:rsidRPr="00D1217A">
        <w:rPr>
          <w:rFonts w:ascii="Times New Roman" w:hAnsi="Times New Roman" w:cs="Times New Roman"/>
          <w:i/>
          <w:iCs/>
          <w:color w:val="231F20"/>
          <w:sz w:val="16"/>
        </w:rPr>
        <w:t>Electroanalytical</w:t>
      </w:r>
      <w:proofErr w:type="spellEnd"/>
      <w:r w:rsidRPr="00D1217A">
        <w:rPr>
          <w:rFonts w:ascii="Times New Roman" w:hAnsi="Times New Roman" w:cs="Times New Roman"/>
          <w:i/>
          <w:iCs/>
          <w:color w:val="231F20"/>
          <w:sz w:val="16"/>
        </w:rPr>
        <w:t xml:space="preserve"> Chemistry</w:t>
      </w:r>
      <w:r w:rsidRPr="00D1217A">
        <w:rPr>
          <w:rFonts w:ascii="Times New Roman" w:hAnsi="Times New Roman" w:cs="Times New Roman"/>
          <w:iCs/>
          <w:color w:val="231F20"/>
          <w:sz w:val="16"/>
        </w:rPr>
        <w:t xml:space="preserve"> </w:t>
      </w:r>
      <w:r w:rsidRPr="00D1217A">
        <w:rPr>
          <w:rFonts w:ascii="Times New Roman" w:hAnsi="Times New Roman" w:cs="Times New Roman"/>
          <w:b/>
          <w:iCs/>
          <w:color w:val="231F20"/>
          <w:sz w:val="16"/>
        </w:rPr>
        <w:t>2015</w:t>
      </w:r>
      <w:r w:rsidRPr="00D1217A">
        <w:rPr>
          <w:rFonts w:ascii="Times New Roman" w:hAnsi="Times New Roman" w:cs="Times New Roman"/>
          <w:iCs/>
          <w:color w:val="231F20"/>
          <w:sz w:val="16"/>
        </w:rPr>
        <w:t>.</w:t>
      </w:r>
      <w:proofErr w:type="gramEnd"/>
    </w:p>
    <w:p w:rsidR="00193CDF" w:rsidRDefault="00193CDF" w:rsidP="00193CDF">
      <w:pPr>
        <w:tabs>
          <w:tab w:val="left" w:pos="1691"/>
          <w:tab w:val="center" w:pos="4680"/>
        </w:tabs>
        <w:ind w:left="270" w:hanging="270"/>
        <w:jc w:val="both"/>
        <w:rPr>
          <w:rFonts w:ascii="Times New Roman" w:hAnsi="Times New Roman" w:cs="Times New Roman"/>
          <w:bCs/>
          <w:sz w:val="16"/>
        </w:rPr>
      </w:pPr>
      <w:r w:rsidRPr="00D1217A">
        <w:rPr>
          <w:rFonts w:ascii="Times New Roman" w:hAnsi="Times New Roman" w:cs="Times New Roman"/>
          <w:iCs/>
          <w:color w:val="231F20"/>
          <w:sz w:val="16"/>
        </w:rPr>
        <w:t xml:space="preserve">[5] </w:t>
      </w:r>
      <w:proofErr w:type="spellStart"/>
      <w:r w:rsidRPr="00D1217A">
        <w:rPr>
          <w:rFonts w:ascii="Times New Roman" w:hAnsi="Times New Roman" w:cs="Times New Roman"/>
          <w:iCs/>
          <w:color w:val="231F20"/>
          <w:sz w:val="16"/>
        </w:rPr>
        <w:t>Knoth</w:t>
      </w:r>
      <w:proofErr w:type="spellEnd"/>
      <w:r w:rsidRPr="00D1217A">
        <w:rPr>
          <w:rFonts w:ascii="Times New Roman" w:hAnsi="Times New Roman" w:cs="Times New Roman"/>
          <w:iCs/>
          <w:color w:val="231F20"/>
          <w:sz w:val="16"/>
        </w:rPr>
        <w:t xml:space="preserve">, H.; </w:t>
      </w:r>
      <w:proofErr w:type="spellStart"/>
      <w:r w:rsidRPr="00D1217A">
        <w:rPr>
          <w:rFonts w:ascii="Times New Roman" w:hAnsi="Times New Roman" w:cs="Times New Roman"/>
          <w:iCs/>
          <w:color w:val="231F20"/>
          <w:sz w:val="16"/>
        </w:rPr>
        <w:t>Scriba</w:t>
      </w:r>
      <w:proofErr w:type="spellEnd"/>
      <w:r w:rsidRPr="00D1217A">
        <w:rPr>
          <w:rFonts w:ascii="Times New Roman" w:hAnsi="Times New Roman" w:cs="Times New Roman"/>
          <w:iCs/>
          <w:color w:val="231F20"/>
          <w:sz w:val="16"/>
        </w:rPr>
        <w:t xml:space="preserve">, G. K. E; </w:t>
      </w:r>
      <w:proofErr w:type="spellStart"/>
      <w:r w:rsidRPr="00D1217A">
        <w:rPr>
          <w:rFonts w:ascii="Times New Roman" w:hAnsi="Times New Roman" w:cs="Times New Roman"/>
          <w:iCs/>
          <w:color w:val="231F20"/>
          <w:sz w:val="16"/>
        </w:rPr>
        <w:t>Buettner</w:t>
      </w:r>
      <w:proofErr w:type="spellEnd"/>
      <w:r w:rsidRPr="00D1217A">
        <w:rPr>
          <w:rFonts w:ascii="Times New Roman" w:hAnsi="Times New Roman" w:cs="Times New Roman"/>
          <w:iCs/>
          <w:color w:val="231F20"/>
          <w:sz w:val="16"/>
        </w:rPr>
        <w:t xml:space="preserve">, B. </w:t>
      </w:r>
      <w:proofErr w:type="spellStart"/>
      <w:r w:rsidRPr="00D1217A">
        <w:rPr>
          <w:rFonts w:ascii="Times New Roman" w:hAnsi="Times New Roman" w:cs="Times New Roman"/>
          <w:i/>
          <w:sz w:val="16"/>
        </w:rPr>
        <w:t>Pharmazie</w:t>
      </w:r>
      <w:proofErr w:type="spellEnd"/>
      <w:r w:rsidRPr="00D1217A">
        <w:rPr>
          <w:rFonts w:ascii="Times New Roman" w:hAnsi="Times New Roman" w:cs="Times New Roman"/>
          <w:i/>
          <w:sz w:val="16"/>
        </w:rPr>
        <w:t xml:space="preserve"> </w:t>
      </w:r>
      <w:r w:rsidRPr="00D1217A">
        <w:rPr>
          <w:rFonts w:ascii="Times New Roman" w:hAnsi="Times New Roman" w:cs="Times New Roman"/>
          <w:b/>
          <w:sz w:val="16"/>
        </w:rPr>
        <w:t>2015</w:t>
      </w:r>
      <w:r w:rsidRPr="00D1217A">
        <w:rPr>
          <w:rFonts w:ascii="Times New Roman" w:hAnsi="Times New Roman" w:cs="Times New Roman"/>
          <w:sz w:val="16"/>
        </w:rPr>
        <w:t xml:space="preserve">, </w:t>
      </w:r>
      <w:r w:rsidRPr="00D1217A">
        <w:rPr>
          <w:rFonts w:ascii="Times New Roman" w:hAnsi="Times New Roman" w:cs="Times New Roman"/>
          <w:bCs/>
          <w:sz w:val="16"/>
        </w:rPr>
        <w:t xml:space="preserve">70. </w:t>
      </w:r>
    </w:p>
    <w:p w:rsidR="00193CDF" w:rsidRPr="00D1217A" w:rsidRDefault="00193CDF" w:rsidP="00193CDF">
      <w:pPr>
        <w:tabs>
          <w:tab w:val="left" w:pos="1691"/>
          <w:tab w:val="center" w:pos="4680"/>
        </w:tabs>
        <w:ind w:left="270" w:hanging="270"/>
        <w:jc w:val="both"/>
        <w:rPr>
          <w:rFonts w:ascii="Times New Roman" w:hAnsi="Times New Roman" w:cs="Times New Roman"/>
          <w:bCs/>
          <w:sz w:val="16"/>
        </w:rPr>
      </w:pPr>
      <w:r w:rsidRPr="00D1217A">
        <w:rPr>
          <w:rFonts w:ascii="Times New Roman" w:hAnsi="Times New Roman" w:cs="Times New Roman"/>
          <w:bCs/>
          <w:sz w:val="16"/>
        </w:rPr>
        <w:t xml:space="preserve">[6] </w:t>
      </w:r>
      <w:proofErr w:type="spellStart"/>
      <w:r w:rsidRPr="00D1217A">
        <w:rPr>
          <w:rFonts w:ascii="Times New Roman" w:hAnsi="Times New Roman" w:cs="Times New Roman"/>
          <w:bCs/>
          <w:sz w:val="16"/>
        </w:rPr>
        <w:t>Sinha</w:t>
      </w:r>
      <w:proofErr w:type="spellEnd"/>
      <w:r w:rsidRPr="00D1217A">
        <w:rPr>
          <w:rFonts w:ascii="Times New Roman" w:hAnsi="Times New Roman" w:cs="Times New Roman"/>
          <w:bCs/>
          <w:sz w:val="16"/>
        </w:rPr>
        <w:t xml:space="preserve">, P.; </w:t>
      </w:r>
      <w:proofErr w:type="spellStart"/>
      <w:r w:rsidRPr="00D1217A">
        <w:rPr>
          <w:rFonts w:ascii="Times New Roman" w:hAnsi="Times New Roman" w:cs="Times New Roman"/>
          <w:bCs/>
          <w:sz w:val="16"/>
        </w:rPr>
        <w:t>Shekhawat</w:t>
      </w:r>
      <w:proofErr w:type="spellEnd"/>
      <w:r w:rsidRPr="00D1217A">
        <w:rPr>
          <w:rFonts w:ascii="Times New Roman" w:hAnsi="Times New Roman" w:cs="Times New Roman"/>
          <w:bCs/>
          <w:sz w:val="16"/>
        </w:rPr>
        <w:t xml:space="preserve">, A.; Sharma, D. </w:t>
      </w:r>
      <w:r>
        <w:rPr>
          <w:rFonts w:ascii="Times New Roman" w:hAnsi="Times New Roman" w:cs="Times New Roman"/>
          <w:bCs/>
          <w:sz w:val="16"/>
        </w:rPr>
        <w:t>K</w:t>
      </w:r>
      <w:r w:rsidRPr="00D1217A">
        <w:rPr>
          <w:rFonts w:ascii="Times New Roman" w:hAnsi="Times New Roman" w:cs="Times New Roman"/>
          <w:bCs/>
          <w:sz w:val="16"/>
        </w:rPr>
        <w:t xml:space="preserve">. </w:t>
      </w:r>
      <w:r w:rsidRPr="00D1217A">
        <w:rPr>
          <w:rFonts w:ascii="Times New Roman" w:hAnsi="Times New Roman" w:cs="Times New Roman"/>
          <w:bCs/>
          <w:i/>
          <w:sz w:val="16"/>
        </w:rPr>
        <w:t>Reports in Electrochemistry</w:t>
      </w:r>
      <w:r w:rsidRPr="00D1217A">
        <w:rPr>
          <w:rFonts w:ascii="Times New Roman" w:hAnsi="Times New Roman" w:cs="Times New Roman"/>
          <w:bCs/>
          <w:sz w:val="16"/>
        </w:rPr>
        <w:t xml:space="preserve"> </w:t>
      </w:r>
      <w:r w:rsidRPr="00D1217A">
        <w:rPr>
          <w:rFonts w:ascii="Times New Roman" w:hAnsi="Times New Roman" w:cs="Times New Roman"/>
          <w:b/>
          <w:bCs/>
          <w:sz w:val="16"/>
        </w:rPr>
        <w:t>2015</w:t>
      </w:r>
      <w:r w:rsidRPr="00D1217A">
        <w:rPr>
          <w:rFonts w:ascii="Times New Roman" w:hAnsi="Times New Roman" w:cs="Times New Roman"/>
          <w:bCs/>
          <w:sz w:val="16"/>
        </w:rPr>
        <w:t>, 5, 21-28.</w:t>
      </w:r>
    </w:p>
    <w:p w:rsidR="00193CDF" w:rsidRPr="00D1217A" w:rsidRDefault="00193CDF" w:rsidP="00193CDF">
      <w:pPr>
        <w:tabs>
          <w:tab w:val="left" w:pos="1691"/>
          <w:tab w:val="center" w:pos="4680"/>
        </w:tabs>
        <w:ind w:left="270" w:hanging="270"/>
        <w:jc w:val="both"/>
        <w:rPr>
          <w:rFonts w:ascii="Times New Roman" w:hAnsi="Times New Roman" w:cs="Times New Roman"/>
          <w:bCs/>
          <w:sz w:val="16"/>
        </w:rPr>
      </w:pPr>
    </w:p>
    <w:p w:rsidR="00926BFE" w:rsidRPr="008756E6" w:rsidRDefault="00926BFE" w:rsidP="00926BFE">
      <w:pPr>
        <w:tabs>
          <w:tab w:val="left" w:pos="384"/>
        </w:tabs>
        <w:ind w:right="117"/>
      </w:pPr>
    </w:p>
    <w:p w:rsidR="00926BFE" w:rsidRDefault="00926BFE" w:rsidP="00926BFE">
      <w:pPr>
        <w:spacing w:line="200" w:lineRule="exact"/>
        <w:jc w:val="both"/>
        <w:rPr>
          <w:rFonts w:ascii="Calibri" w:hAnsi="Calibri"/>
        </w:rPr>
        <w:sectPr w:rsidR="00926BFE">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926BFE" w:rsidRPr="00D62425" w:rsidRDefault="00926BFE" w:rsidP="00926BFE">
      <w:pPr>
        <w:pStyle w:val="BodyText"/>
        <w:rPr>
          <w:rFonts w:ascii="Calibri"/>
          <w:b/>
          <w:sz w:val="20"/>
        </w:rPr>
      </w:pPr>
      <w:r>
        <w:rPr>
          <w:rFonts w:ascii="Calibri"/>
          <w:sz w:val="20"/>
        </w:rPr>
        <w:lastRenderedPageBreak/>
        <w:t xml:space="preserve">                 </w:t>
      </w:r>
      <w:r w:rsidRPr="00D62425">
        <w:rPr>
          <w:rFonts w:ascii="Calibri"/>
          <w:b/>
          <w:sz w:val="20"/>
        </w:rPr>
        <w:t>Photograph</w:t>
      </w:r>
    </w:p>
    <w:p w:rsidR="00926BFE" w:rsidRDefault="00926E8A" w:rsidP="00926BFE">
      <w:pPr>
        <w:pStyle w:val="BodyText"/>
        <w:spacing w:line="40" w:lineRule="exact"/>
        <w:ind w:left="2202"/>
        <w:rPr>
          <w:rFonts w:ascii="Calibri"/>
          <w:sz w:val="4"/>
        </w:rPr>
      </w:pPr>
      <w:r w:rsidRPr="00926E8A">
        <w:rPr>
          <w:rFonts w:ascii="Calibri"/>
          <w:noProof/>
          <w:sz w:val="4"/>
          <w:lang w:val="en-IN" w:eastAsia="en-IN"/>
        </w:rPr>
      </w:r>
      <w:r w:rsidRPr="00926E8A">
        <w:rPr>
          <w:rFonts w:ascii="Calibri"/>
          <w:noProof/>
          <w:sz w:val="4"/>
          <w:lang w:val="en-IN" w:eastAsia="en-IN"/>
        </w:rPr>
        <w:pict>
          <v:group id="Group 4" o:spid="_x0000_s1029"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30"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072F41" w:rsidRDefault="00926BFE" w:rsidP="00926BFE">
      <w:pPr>
        <w:spacing w:before="92"/>
        <w:ind w:right="4234"/>
        <w:rPr>
          <w:noProof/>
        </w:rPr>
      </w:pPr>
      <w:r>
        <w:rPr>
          <w:noProof/>
        </w:rPr>
        <w:t xml:space="preserve">              </w:t>
      </w:r>
      <w:r w:rsidR="0029041B">
        <w:rPr>
          <w:noProof/>
        </w:rPr>
        <w:drawing>
          <wp:inline distT="0" distB="0" distL="0" distR="0">
            <wp:extent cx="619305" cy="805477"/>
            <wp:effectExtent l="19050" t="0" r="9345" b="0"/>
            <wp:docPr id="7" name="Picture 4" descr="C:\Users\DR DK SHARMA\AppData\Local\Microsoft\Windows\Temporary Internet Files\Content.Word\DK Sharma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R DK SHARMA\AppData\Local\Microsoft\Windows\Temporary Internet Files\Content.Word\DK Sharma PIC.JPG"/>
                    <pic:cNvPicPr>
                      <a:picLocks noChangeAspect="1" noChangeArrowheads="1"/>
                    </pic:cNvPicPr>
                  </pic:nvPicPr>
                  <pic:blipFill>
                    <a:blip r:embed="rId11" cstate="print"/>
                    <a:srcRect/>
                    <a:stretch>
                      <a:fillRect/>
                    </a:stretch>
                  </pic:blipFill>
                  <pic:spPr bwMode="auto">
                    <a:xfrm>
                      <a:off x="0" y="0"/>
                      <a:ext cx="621733" cy="808634"/>
                    </a:xfrm>
                    <a:prstGeom prst="rect">
                      <a:avLst/>
                    </a:prstGeom>
                    <a:noFill/>
                    <a:ln w="9525">
                      <a:noFill/>
                      <a:miter lim="800000"/>
                      <a:headEnd/>
                      <a:tailEnd/>
                    </a:ln>
                  </pic:spPr>
                </pic:pic>
              </a:graphicData>
            </a:graphic>
          </wp:inline>
        </w:drawing>
      </w:r>
    </w:p>
    <w:p w:rsidR="00926BFE" w:rsidRDefault="00072F41" w:rsidP="00926BFE">
      <w:pPr>
        <w:spacing w:before="92"/>
        <w:ind w:right="4234"/>
        <w:rPr>
          <w:rFonts w:ascii="Arial"/>
        </w:rPr>
      </w:pPr>
      <w:r>
        <w:rPr>
          <w:noProof/>
        </w:rPr>
        <w:t xml:space="preserve">   </w:t>
      </w:r>
      <w:r w:rsidR="00926BFE">
        <w:rPr>
          <w:rFonts w:ascii="Arial"/>
          <w:color w:val="BF5A14"/>
        </w:rPr>
        <w:t>Biography</w:t>
      </w:r>
      <w:r w:rsidR="002E13A1">
        <w:rPr>
          <w:rFonts w:ascii="Arial"/>
          <w:color w:val="BF5A14"/>
        </w:rPr>
        <w:t xml:space="preserve"> </w:t>
      </w:r>
    </w:p>
    <w:p w:rsidR="003F660F" w:rsidRDefault="00551CD8" w:rsidP="00926BFE">
      <w:pPr>
        <w:spacing w:before="41" w:line="154" w:lineRule="exact"/>
        <w:ind w:left="213" w:right="231"/>
        <w:jc w:val="both"/>
        <w:rPr>
          <w:rFonts w:ascii="Arial"/>
          <w:sz w:val="14"/>
        </w:rPr>
      </w:pPr>
      <w:r>
        <w:rPr>
          <w:rFonts w:ascii="Arial"/>
          <w:sz w:val="14"/>
        </w:rPr>
        <w:t xml:space="preserve">Dr. D K Sharma </w:t>
      </w:r>
      <w:r w:rsidR="006A0207">
        <w:rPr>
          <w:rFonts w:ascii="Arial"/>
          <w:sz w:val="14"/>
        </w:rPr>
        <w:t xml:space="preserve">obtained his </w:t>
      </w:r>
      <w:r>
        <w:rPr>
          <w:rFonts w:ascii="Arial"/>
          <w:sz w:val="14"/>
        </w:rPr>
        <w:t xml:space="preserve">Ph.D. degree </w:t>
      </w:r>
      <w:r w:rsidR="00ED249A">
        <w:rPr>
          <w:rFonts w:ascii="Arial"/>
          <w:sz w:val="14"/>
        </w:rPr>
        <w:t xml:space="preserve">and working as professor in </w:t>
      </w:r>
      <w:r>
        <w:rPr>
          <w:rFonts w:ascii="Arial"/>
          <w:sz w:val="14"/>
        </w:rPr>
        <w:t>Department of Chemistry, U</w:t>
      </w:r>
      <w:r w:rsidR="00ED249A">
        <w:rPr>
          <w:rFonts w:ascii="Arial"/>
          <w:sz w:val="14"/>
        </w:rPr>
        <w:t xml:space="preserve">niversity of Rajasthan, </w:t>
      </w:r>
      <w:proofErr w:type="spellStart"/>
      <w:proofErr w:type="gramStart"/>
      <w:r w:rsidR="00ED249A">
        <w:rPr>
          <w:rFonts w:ascii="Arial"/>
          <w:sz w:val="14"/>
        </w:rPr>
        <w:t>Jaipur</w:t>
      </w:r>
      <w:proofErr w:type="spellEnd"/>
      <w:proofErr w:type="gramEnd"/>
      <w:r w:rsidR="00ED249A">
        <w:rPr>
          <w:rFonts w:ascii="Arial"/>
          <w:sz w:val="14"/>
        </w:rPr>
        <w:t xml:space="preserve">, India. He </w:t>
      </w:r>
      <w:proofErr w:type="spellStart"/>
      <w:r w:rsidR="00ED249A">
        <w:rPr>
          <w:rFonts w:ascii="Arial"/>
          <w:sz w:val="14"/>
        </w:rPr>
        <w:t>didi</w:t>
      </w:r>
      <w:proofErr w:type="spellEnd"/>
      <w:r w:rsidR="00ED249A">
        <w:rPr>
          <w:rFonts w:ascii="Arial"/>
          <w:sz w:val="14"/>
        </w:rPr>
        <w:t xml:space="preserve"> his post-doc from Texas A &amp; M University</w:t>
      </w:r>
      <w:r w:rsidR="00F92781">
        <w:rPr>
          <w:rFonts w:ascii="Arial"/>
          <w:sz w:val="14"/>
        </w:rPr>
        <w:t>, USA,</w:t>
      </w:r>
      <w:r w:rsidR="00ED249A">
        <w:rPr>
          <w:rFonts w:ascii="Arial"/>
          <w:sz w:val="14"/>
        </w:rPr>
        <w:t xml:space="preserve"> working on </w:t>
      </w:r>
      <w:r w:rsidR="003C64BB">
        <w:rPr>
          <w:rFonts w:ascii="Arial"/>
          <w:sz w:val="14"/>
        </w:rPr>
        <w:t>Project</w:t>
      </w:r>
      <w:r w:rsidR="00F92781">
        <w:rPr>
          <w:rFonts w:ascii="Arial"/>
          <w:sz w:val="14"/>
        </w:rPr>
        <w:t xml:space="preserve"> entitled </w:t>
      </w:r>
      <w:r w:rsidR="00F92781">
        <w:rPr>
          <w:rFonts w:ascii="Arial"/>
          <w:sz w:val="14"/>
        </w:rPr>
        <w:t>“</w:t>
      </w:r>
      <w:r w:rsidR="00F92781">
        <w:rPr>
          <w:rFonts w:ascii="Arial"/>
          <w:sz w:val="14"/>
        </w:rPr>
        <w:t>electrochemical incineration of human waste in confined spaces</w:t>
      </w:r>
      <w:r w:rsidR="00F92781">
        <w:rPr>
          <w:rFonts w:ascii="Arial"/>
          <w:sz w:val="14"/>
        </w:rPr>
        <w:t>”</w:t>
      </w:r>
      <w:r w:rsidR="00F92781">
        <w:rPr>
          <w:rFonts w:ascii="Arial"/>
          <w:sz w:val="14"/>
        </w:rPr>
        <w:t xml:space="preserve"> funded by NASA (US Space Agency)</w:t>
      </w:r>
      <w:r w:rsidR="003C64BB">
        <w:rPr>
          <w:rFonts w:ascii="Arial"/>
          <w:sz w:val="14"/>
        </w:rPr>
        <w:t xml:space="preserve">. He has more than 30 years of research experience in applied electrochemistry i.e. electro-organic synthesis, electro-analysis, electrochemical sensor development etc. He has published more than 60 research articles in peer reviewed reputed journals. </w:t>
      </w:r>
    </w:p>
    <w:p w:rsidR="00926BFE" w:rsidRDefault="00926BFE" w:rsidP="00926BFE">
      <w:pPr>
        <w:spacing w:before="62"/>
        <w:ind w:left="4217" w:right="4235"/>
        <w:jc w:val="center"/>
        <w:rPr>
          <w:rFonts w:ascii="Arial"/>
          <w:sz w:val="14"/>
        </w:rPr>
      </w:pPr>
      <w:r>
        <w:rPr>
          <w:rFonts w:ascii="Arial"/>
          <w:sz w:val="14"/>
        </w:rPr>
        <w:t xml:space="preserve">Email: </w:t>
      </w:r>
      <w:hyperlink r:id="rId12" w:history="1">
        <w:r w:rsidR="002E13A1" w:rsidRPr="00556BB6">
          <w:rPr>
            <w:rStyle w:val="Hyperlink"/>
            <w:rFonts w:ascii="Arial"/>
            <w:sz w:val="14"/>
          </w:rPr>
          <w:t>sharmadkuor@gmail.com</w:t>
        </w:r>
      </w:hyperlink>
    </w:p>
    <w:p w:rsidR="00926BFE" w:rsidRDefault="00926E8A" w:rsidP="00926BFE">
      <w:pPr>
        <w:pStyle w:val="BodyText"/>
        <w:spacing w:before="2"/>
        <w:rPr>
          <w:rFonts w:ascii="Arial"/>
          <w:sz w:val="19"/>
        </w:rPr>
      </w:pPr>
      <w:r w:rsidRPr="00926E8A">
        <w:rPr>
          <w:noProof/>
          <w:lang w:val="en-IN" w:eastAsia="en-IN"/>
        </w:rPr>
        <w:pict>
          <v:line id="Line 3" o:spid="_x0000_s1031" style="position:absolute;z-index:251660288;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926BFE" w:rsidRDefault="00926BFE" w:rsidP="00926BFE">
      <w:pPr>
        <w:pStyle w:val="BodyText"/>
        <w:rPr>
          <w:rFonts w:ascii="Arial"/>
          <w:sz w:val="20"/>
        </w:rPr>
      </w:pPr>
    </w:p>
    <w:p w:rsidR="00926BFE" w:rsidRPr="00772096" w:rsidRDefault="00926BFE" w:rsidP="00772096">
      <w:pPr>
        <w:spacing w:before="39"/>
        <w:ind w:left="100"/>
        <w:rPr>
          <w:rFonts w:ascii="Minion Pro"/>
          <w:b/>
          <w:sz w:val="20"/>
        </w:rPr>
        <w:sectPr w:rsidR="00926BFE" w:rsidRPr="00772096">
          <w:type w:val="continuous"/>
          <w:pgSz w:w="11910" w:h="16840"/>
          <w:pgMar w:top="1740" w:right="600" w:bottom="840" w:left="620" w:header="720" w:footer="720" w:gutter="0"/>
          <w:cols w:space="720"/>
        </w:sectPr>
      </w:pPr>
      <w:r w:rsidRPr="00B21A57">
        <w:rPr>
          <w:rFonts w:ascii="Minion Pro"/>
          <w:b/>
          <w:sz w:val="20"/>
        </w:rPr>
        <w:t>Notes/Comments:</w:t>
      </w:r>
    </w:p>
    <w:p w:rsidR="00926BFE" w:rsidRDefault="00926BFE" w:rsidP="00926BFE">
      <w:pPr>
        <w:pStyle w:val="BodyText"/>
        <w:spacing w:before="3"/>
        <w:rPr>
          <w:rFonts w:ascii="Minion Pro"/>
          <w:sz w:val="26"/>
        </w:rPr>
      </w:pPr>
    </w:p>
    <w:p w:rsidR="00926BFE" w:rsidRDefault="00926BFE">
      <w:pPr>
        <w:pStyle w:val="BodyText"/>
        <w:spacing w:before="3"/>
        <w:rPr>
          <w:rFonts w:ascii="Minion Pro"/>
          <w:sz w:val="26"/>
        </w:rPr>
      </w:pPr>
    </w:p>
    <w:sectPr w:rsidR="00926BF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0113" w:rsidRDefault="00820113">
      <w:r>
        <w:separator/>
      </w:r>
    </w:p>
  </w:endnote>
  <w:endnote w:type="continuationSeparator" w:id="0">
    <w:p w:rsidR="00820113" w:rsidRDefault="0082011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BFE" w:rsidRDefault="00926E8A">
    <w:pPr>
      <w:pStyle w:val="BodyText"/>
      <w:spacing w:line="14" w:lineRule="auto"/>
      <w:rPr>
        <w:sz w:val="20"/>
      </w:rPr>
    </w:pPr>
    <w:r w:rsidRPr="00926E8A">
      <w:rPr>
        <w:noProof/>
        <w:lang w:val="en-IN" w:eastAsia="en-IN"/>
      </w:rPr>
      <w:pict>
        <v:shapetype id="_x0000_t202" coordsize="21600,21600" o:spt="202" path="m,l,21600r21600,l21600,xe">
          <v:stroke joinstyle="miter"/>
          <v:path gradientshapeok="t" o:connecttype="rect"/>
        </v:shapetype>
        <v:shape id="Text Box 3" o:spid="_x0000_s4106" type="#_x0000_t202" style="position:absolute;margin-left:35pt;margin-top:798.8pt;width:168.2pt;height:19.6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926BFE" w:rsidRPr="005B3A56" w:rsidRDefault="00926BFE">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926BFE" w:rsidRPr="005B3A56" w:rsidRDefault="00926BFE">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926E8A">
      <w:rPr>
        <w:noProof/>
        <w:lang w:val="en-IN" w:eastAsia="en-IN"/>
      </w:rPr>
      <w:pict>
        <v:shape id="Text Box 2" o:spid="_x0000_s4107" type="#_x0000_t202" style="position:absolute;margin-left:252.1pt;margin-top:799.05pt;width:91.9pt;height:24.95pt;z-index:-2516577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926BFE" w:rsidRPr="005B3A56" w:rsidRDefault="00926BFE">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926BFE" w:rsidRPr="005B3A56" w:rsidRDefault="00926BFE">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926E8A">
      <w:rPr>
        <w:noProof/>
        <w:lang w:val="en-IN" w:eastAsia="en-IN"/>
      </w:rPr>
      <w:pict>
        <v:shape id="Text Box 1" o:spid="_x0000_s4108" type="#_x0000_t202" style="position:absolute;margin-left:468.9pt;margin-top:798.8pt;width:91.4pt;height:26.05pt;z-index:-2516567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926BFE" w:rsidRPr="005B3A56" w:rsidRDefault="00926BFE">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926BFE" w:rsidRPr="005B3A56" w:rsidRDefault="00926BFE">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0113" w:rsidRDefault="00820113">
      <w:r>
        <w:separator/>
      </w:r>
    </w:p>
  </w:footnote>
  <w:footnote w:type="continuationSeparator" w:id="0">
    <w:p w:rsidR="00820113" w:rsidRDefault="008201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BFE" w:rsidRDefault="00926E8A">
    <w:pPr>
      <w:pStyle w:val="BodyText"/>
      <w:spacing w:line="14" w:lineRule="auto"/>
      <w:rPr>
        <w:sz w:val="20"/>
      </w:rPr>
    </w:pPr>
    <w:r w:rsidRPr="00926E8A">
      <w:rPr>
        <w:noProof/>
        <w:lang w:val="en-IN" w:eastAsia="en-IN"/>
      </w:rPr>
      <w:pict>
        <v:shapetype id="_x0000_t202" coordsize="21600,21600" o:spt="202" path="m,l,21600r21600,l21600,xe">
          <v:stroke joinstyle="miter"/>
          <v:path gradientshapeok="t" o:connecttype="rect"/>
        </v:shapetype>
        <v:shape id="Text Box 5" o:spid="_x0000_s4104" type="#_x0000_t202" style="position:absolute;margin-left:416pt;margin-top:26.05pt;width:144.3pt;height:17.4pt;z-index:-2516608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926BFE" w:rsidRPr="005B3A56" w:rsidRDefault="00926BFE">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926E8A">
      <w:rPr>
        <w:noProof/>
        <w:lang w:val="en-IN" w:eastAsia="en-IN"/>
      </w:rPr>
      <w:pict>
        <v:shape id="Text Box 4" o:spid="_x0000_s4105" type="#_x0000_t202" style="position:absolute;margin-left:35pt;margin-top:48.3pt;width:515.95pt;height:40.1pt;z-index:-2516597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926BFE" w:rsidRPr="005B3A56" w:rsidRDefault="00926BFE">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926BFE" w:rsidRPr="005B3A56" w:rsidRDefault="00926BF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71B0680"/>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ulTrailSpace/>
  </w:compat>
  <w:rsids>
    <w:rsidRoot w:val="00AE3E37"/>
    <w:rsid w:val="000073F1"/>
    <w:rsid w:val="00072F41"/>
    <w:rsid w:val="00095FAF"/>
    <w:rsid w:val="000E2911"/>
    <w:rsid w:val="001263DF"/>
    <w:rsid w:val="00184899"/>
    <w:rsid w:val="00193CDF"/>
    <w:rsid w:val="001C7A71"/>
    <w:rsid w:val="001E763C"/>
    <w:rsid w:val="0029041B"/>
    <w:rsid w:val="00292ED9"/>
    <w:rsid w:val="002E13A1"/>
    <w:rsid w:val="00314AFB"/>
    <w:rsid w:val="003B76D9"/>
    <w:rsid w:val="003C64BB"/>
    <w:rsid w:val="003F660F"/>
    <w:rsid w:val="00404E5B"/>
    <w:rsid w:val="00414F7B"/>
    <w:rsid w:val="00416115"/>
    <w:rsid w:val="004355DC"/>
    <w:rsid w:val="004749B4"/>
    <w:rsid w:val="00482A26"/>
    <w:rsid w:val="00494130"/>
    <w:rsid w:val="004B3353"/>
    <w:rsid w:val="004D7D21"/>
    <w:rsid w:val="004F3523"/>
    <w:rsid w:val="00551CD8"/>
    <w:rsid w:val="005973B9"/>
    <w:rsid w:val="005A5151"/>
    <w:rsid w:val="005B3A56"/>
    <w:rsid w:val="006060CE"/>
    <w:rsid w:val="0063497F"/>
    <w:rsid w:val="006A0207"/>
    <w:rsid w:val="00772096"/>
    <w:rsid w:val="0078738A"/>
    <w:rsid w:val="00820113"/>
    <w:rsid w:val="00873DF0"/>
    <w:rsid w:val="008756E6"/>
    <w:rsid w:val="00926BFE"/>
    <w:rsid w:val="00926E8A"/>
    <w:rsid w:val="00931B5E"/>
    <w:rsid w:val="009B2D44"/>
    <w:rsid w:val="00A07E82"/>
    <w:rsid w:val="00A9710C"/>
    <w:rsid w:val="00AE3E37"/>
    <w:rsid w:val="00B21A57"/>
    <w:rsid w:val="00C33602"/>
    <w:rsid w:val="00CD6F55"/>
    <w:rsid w:val="00D62425"/>
    <w:rsid w:val="00D871B5"/>
    <w:rsid w:val="00DE3104"/>
    <w:rsid w:val="00ED249A"/>
    <w:rsid w:val="00F72B5B"/>
    <w:rsid w:val="00F72EEA"/>
    <w:rsid w:val="00F8136A"/>
    <w:rsid w:val="00F84CAE"/>
    <w:rsid w:val="00F9278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sharmadkuor@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574</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DK SHARMA</cp:lastModifiedBy>
  <cp:revision>23</cp:revision>
  <dcterms:created xsi:type="dcterms:W3CDTF">2016-08-31T13:10:00Z</dcterms:created>
  <dcterms:modified xsi:type="dcterms:W3CDTF">2018-09-10T08:41:00Z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