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94BFC9" w14:textId="77777777"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14:paraId="1A8E4F0C" w14:textId="0B82DA12" w:rsidR="00DF04E3" w:rsidRDefault="00B3082B" w:rsidP="00495C7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</w:p>
    <w:p w14:paraId="122DF06E" w14:textId="77777777" w:rsidR="003013F5" w:rsidRPr="003013F5" w:rsidRDefault="003013F5" w:rsidP="003013F5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Arial Unicode MS"/>
          <w:kern w:val="1"/>
          <w:sz w:val="28"/>
          <w:szCs w:val="28"/>
          <w:lang w:val="en-GB" w:eastAsia="hi-IN" w:bidi="hi-IN"/>
        </w:rPr>
      </w:pPr>
      <w:r w:rsidRPr="003013F5">
        <w:rPr>
          <w:rFonts w:ascii="Times New Roman" w:eastAsia="Arial Unicode MS" w:hAnsi="Times New Roman" w:cs="Arial Unicode MS"/>
          <w:b/>
          <w:bCs/>
          <w:kern w:val="1"/>
          <w:sz w:val="28"/>
          <w:szCs w:val="28"/>
          <w:lang w:val="en-US" w:eastAsia="hi-IN" w:bidi="hi-IN"/>
        </w:rPr>
        <w:t xml:space="preserve">Short-term outcomes of rectal mucosa sleeve resection and transverse perineal support operation for occult rectal prolapse, rectocele and descending perineum: a single </w:t>
      </w:r>
      <w:proofErr w:type="spellStart"/>
      <w:r w:rsidRPr="003013F5">
        <w:rPr>
          <w:rFonts w:ascii="Times New Roman" w:eastAsia="Arial Unicode MS" w:hAnsi="Times New Roman" w:cs="Arial Unicode MS"/>
          <w:b/>
          <w:bCs/>
          <w:kern w:val="1"/>
          <w:sz w:val="28"/>
          <w:szCs w:val="28"/>
          <w:lang w:val="en-US" w:eastAsia="hi-IN" w:bidi="hi-IN"/>
        </w:rPr>
        <w:t>centre</w:t>
      </w:r>
      <w:proofErr w:type="spellEnd"/>
      <w:r w:rsidRPr="003013F5">
        <w:rPr>
          <w:rFonts w:ascii="Times New Roman" w:eastAsia="Arial Unicode MS" w:hAnsi="Times New Roman" w:cs="Arial Unicode MS"/>
          <w:b/>
          <w:bCs/>
          <w:kern w:val="1"/>
          <w:sz w:val="28"/>
          <w:szCs w:val="28"/>
          <w:lang w:val="en-US" w:eastAsia="hi-IN" w:bidi="hi-IN"/>
        </w:rPr>
        <w:t xml:space="preserve"> and a single </w:t>
      </w:r>
      <w:proofErr w:type="spellStart"/>
      <w:r w:rsidRPr="003013F5">
        <w:rPr>
          <w:rFonts w:ascii="Times New Roman" w:eastAsia="Arial Unicode MS" w:hAnsi="Times New Roman" w:cs="Arial Unicode MS"/>
          <w:b/>
          <w:bCs/>
          <w:kern w:val="1"/>
          <w:sz w:val="28"/>
          <w:szCs w:val="28"/>
          <w:lang w:val="en-US" w:eastAsia="hi-IN" w:bidi="hi-IN"/>
        </w:rPr>
        <w:t>equipe</w:t>
      </w:r>
      <w:proofErr w:type="spellEnd"/>
      <w:r w:rsidRPr="003013F5">
        <w:rPr>
          <w:rFonts w:ascii="Times New Roman" w:eastAsia="Arial Unicode MS" w:hAnsi="Times New Roman" w:cs="Arial Unicode MS"/>
          <w:b/>
          <w:bCs/>
          <w:kern w:val="1"/>
          <w:sz w:val="28"/>
          <w:szCs w:val="28"/>
          <w:lang w:val="en-US" w:eastAsia="hi-IN" w:bidi="hi-IN"/>
        </w:rPr>
        <w:t xml:space="preserve"> experience</w:t>
      </w:r>
    </w:p>
    <w:p w14:paraId="35F48941" w14:textId="77777777" w:rsidR="003013F5" w:rsidRDefault="003013F5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571DD1" w14:textId="726D93AC" w:rsidR="003013F5" w:rsidRDefault="003013F5" w:rsidP="003013F5">
      <w:pPr>
        <w:rPr>
          <w:sz w:val="24"/>
          <w:szCs w:val="24"/>
          <w:lang w:val="en-GB" w:eastAsia="hi-IN" w:bidi="hi-IN"/>
        </w:rPr>
      </w:pPr>
      <w:r w:rsidRPr="003013F5">
        <w:rPr>
          <w:b/>
          <w:bCs/>
          <w:sz w:val="24"/>
          <w:szCs w:val="24"/>
          <w:lang w:val="en-GB" w:eastAsia="hi-IN" w:bidi="hi-IN"/>
        </w:rPr>
        <w:t>Francesco Cantarella MD, PhD</w:t>
      </w:r>
      <w:r>
        <w:rPr>
          <w:sz w:val="24"/>
          <w:szCs w:val="24"/>
          <w:lang w:val="en-GB" w:eastAsia="hi-IN" w:bidi="hi-IN"/>
        </w:rPr>
        <w:t xml:space="preserve"> </w:t>
      </w:r>
      <w:r>
        <w:rPr>
          <w:sz w:val="24"/>
          <w:szCs w:val="24"/>
          <w:lang w:val="en-GB" w:eastAsia="hi-IN" w:bidi="hi-IN"/>
        </w:rPr>
        <w:t xml:space="preserve"> </w:t>
      </w:r>
      <w:r>
        <w:rPr>
          <w:sz w:val="24"/>
          <w:szCs w:val="24"/>
          <w:lang w:val="en-GB" w:eastAsia="hi-IN" w:bidi="hi-IN"/>
        </w:rPr>
        <w:t>and</w:t>
      </w:r>
      <w:bookmarkStart w:id="0" w:name="_GoBack"/>
      <w:bookmarkEnd w:id="0"/>
      <w:r>
        <w:rPr>
          <w:sz w:val="24"/>
          <w:szCs w:val="24"/>
          <w:lang w:val="en-GB" w:eastAsia="hi-IN" w:bidi="hi-IN"/>
        </w:rPr>
        <w:t xml:space="preserve"> Enrico </w:t>
      </w:r>
      <w:proofErr w:type="spellStart"/>
      <w:r>
        <w:rPr>
          <w:sz w:val="24"/>
          <w:szCs w:val="24"/>
          <w:lang w:val="en-GB" w:eastAsia="hi-IN" w:bidi="hi-IN"/>
        </w:rPr>
        <w:t>Magni</w:t>
      </w:r>
      <w:proofErr w:type="spellEnd"/>
      <w:r>
        <w:rPr>
          <w:sz w:val="24"/>
          <w:szCs w:val="24"/>
          <w:lang w:val="en-GB" w:eastAsia="hi-IN" w:bidi="hi-IN"/>
        </w:rPr>
        <w:t xml:space="preserve"> MD</w:t>
      </w:r>
    </w:p>
    <w:p w14:paraId="2F12D036" w14:textId="6F9BBFDA" w:rsidR="0028059F" w:rsidRPr="003013F5" w:rsidRDefault="003013F5" w:rsidP="003013F5">
      <w:pPr>
        <w:rPr>
          <w:sz w:val="24"/>
          <w:szCs w:val="24"/>
          <w:lang w:val="en-GB" w:eastAsia="hi-IN" w:bidi="hi-IN"/>
        </w:rPr>
      </w:pPr>
      <w:r>
        <w:rPr>
          <w:sz w:val="24"/>
          <w:szCs w:val="24"/>
          <w:lang w:val="en-GB" w:eastAsia="hi-IN" w:bidi="hi-IN"/>
        </w:rPr>
        <w:t xml:space="preserve">CPR – Centro </w:t>
      </w:r>
      <w:proofErr w:type="spellStart"/>
      <w:r>
        <w:rPr>
          <w:sz w:val="24"/>
          <w:szCs w:val="24"/>
          <w:lang w:val="en-GB" w:eastAsia="hi-IN" w:bidi="hi-IN"/>
        </w:rPr>
        <w:t>Proctologico</w:t>
      </w:r>
      <w:proofErr w:type="spellEnd"/>
      <w:r>
        <w:rPr>
          <w:sz w:val="24"/>
          <w:szCs w:val="24"/>
          <w:lang w:val="en-GB" w:eastAsia="hi-IN" w:bidi="hi-IN"/>
        </w:rPr>
        <w:t xml:space="preserve"> in Romagna – </w:t>
      </w:r>
      <w:proofErr w:type="spellStart"/>
      <w:r>
        <w:rPr>
          <w:sz w:val="24"/>
          <w:szCs w:val="24"/>
          <w:lang w:val="en-GB" w:eastAsia="hi-IN" w:bidi="hi-IN"/>
        </w:rPr>
        <w:t>Ospedali</w:t>
      </w:r>
      <w:proofErr w:type="spellEnd"/>
      <w:r>
        <w:rPr>
          <w:sz w:val="24"/>
          <w:szCs w:val="24"/>
          <w:lang w:val="en-GB" w:eastAsia="hi-IN" w:bidi="hi-IN"/>
        </w:rPr>
        <w:t xml:space="preserve"> </w:t>
      </w:r>
      <w:proofErr w:type="spellStart"/>
      <w:r>
        <w:rPr>
          <w:sz w:val="24"/>
          <w:szCs w:val="24"/>
          <w:lang w:val="en-GB" w:eastAsia="hi-IN" w:bidi="hi-IN"/>
        </w:rPr>
        <w:t>Privati</w:t>
      </w:r>
      <w:proofErr w:type="spellEnd"/>
      <w:r>
        <w:rPr>
          <w:sz w:val="24"/>
          <w:szCs w:val="24"/>
          <w:lang w:val="en-GB" w:eastAsia="hi-IN" w:bidi="hi-IN"/>
        </w:rPr>
        <w:t xml:space="preserve"> Forlì (OPF), 47121 Forlì, Italy </w:t>
      </w:r>
    </w:p>
    <w:p w14:paraId="5C731E10" w14:textId="77777777" w:rsidR="003013F5" w:rsidRDefault="003013F5" w:rsidP="00DF04E3">
      <w:pPr>
        <w:pStyle w:val="PreformattatoHTML"/>
        <w:tabs>
          <w:tab w:val="left" w:pos="4374"/>
        </w:tabs>
        <w:jc w:val="both"/>
        <w:rPr>
          <w:rFonts w:ascii="Times New Roman" w:hAnsi="Times New Roman" w:cs="Times New Roman"/>
          <w:i/>
          <w:iCs/>
          <w:sz w:val="24"/>
        </w:rPr>
      </w:pPr>
    </w:p>
    <w:p w14:paraId="13266199" w14:textId="451BF42C" w:rsidR="00DF04E3" w:rsidRPr="00DF04E3" w:rsidRDefault="00DF04E3" w:rsidP="00DF04E3">
      <w:pPr>
        <w:pStyle w:val="Preformattato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14:paraId="427AE6C0" w14:textId="2B331642" w:rsidR="00DF04E3" w:rsidRDefault="00DF04E3" w:rsidP="00DF04E3">
      <w:pPr>
        <w:pStyle w:val="Preformattato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0B33E412" w14:textId="77777777" w:rsidR="003013F5" w:rsidRDefault="003013F5" w:rsidP="003013F5">
      <w:pPr>
        <w:spacing w:line="200" w:lineRule="atLeast"/>
        <w:rPr>
          <w:lang w:val="en-US"/>
        </w:rPr>
      </w:pPr>
      <w:r>
        <w:rPr>
          <w:lang w:val="en-US"/>
        </w:rPr>
        <w:t>Background</w:t>
      </w:r>
    </w:p>
    <w:p w14:paraId="60C13E22" w14:textId="77777777" w:rsidR="003013F5" w:rsidRDefault="003013F5" w:rsidP="003013F5">
      <w:pPr>
        <w:spacing w:line="200" w:lineRule="atLeast"/>
        <w:jc w:val="both"/>
        <w:rPr>
          <w:lang w:val="en-US"/>
        </w:rPr>
      </w:pPr>
      <w:r>
        <w:rPr>
          <w:lang w:val="en-US"/>
        </w:rPr>
        <w:t xml:space="preserve">Occult rectal prolapse is a pathological condition that interest mainly women and is frequently associated with obstructed defecation leading to a debilitating condition. Numerous surgical procedures have been advocated for treating patients with obstructed defecation. </w:t>
      </w:r>
    </w:p>
    <w:p w14:paraId="70799602" w14:textId="77777777" w:rsidR="003013F5" w:rsidRDefault="003013F5" w:rsidP="003013F5">
      <w:pPr>
        <w:spacing w:line="200" w:lineRule="atLeast"/>
        <w:jc w:val="both"/>
        <w:rPr>
          <w:lang w:val="en-US"/>
        </w:rPr>
      </w:pPr>
      <w:r>
        <w:rPr>
          <w:lang w:val="en-US"/>
        </w:rPr>
        <w:t>Methods</w:t>
      </w:r>
    </w:p>
    <w:p w14:paraId="037CCE01" w14:textId="77777777" w:rsidR="003013F5" w:rsidRDefault="003013F5" w:rsidP="003013F5">
      <w:pPr>
        <w:spacing w:line="200" w:lineRule="atLeast"/>
        <w:jc w:val="both"/>
        <w:rPr>
          <w:lang w:val="en-US"/>
        </w:rPr>
      </w:pPr>
      <w:r>
        <w:rPr>
          <w:lang w:val="en-US"/>
        </w:rPr>
        <w:t xml:space="preserve">We performed a retrospective analysis of short-term surgical outcomes of a single </w:t>
      </w:r>
      <w:proofErr w:type="spellStart"/>
      <w:r>
        <w:rPr>
          <w:lang w:val="en-US"/>
        </w:rPr>
        <w:t>centre</w:t>
      </w:r>
      <w:proofErr w:type="spellEnd"/>
      <w:r>
        <w:rPr>
          <w:lang w:val="en-US"/>
        </w:rPr>
        <w:t xml:space="preserve"> expert in anorectal surgery in associating rectal internal mucosal resection to biological mesh support of the perineum. </w:t>
      </w:r>
    </w:p>
    <w:p w14:paraId="65F7B8D4" w14:textId="77777777" w:rsidR="003013F5" w:rsidRDefault="003013F5" w:rsidP="003013F5">
      <w:pPr>
        <w:spacing w:line="200" w:lineRule="atLeast"/>
        <w:jc w:val="both"/>
        <w:rPr>
          <w:lang w:val="en-US"/>
        </w:rPr>
      </w:pPr>
      <w:r>
        <w:rPr>
          <w:lang w:val="en-US"/>
        </w:rPr>
        <w:t>Results</w:t>
      </w:r>
    </w:p>
    <w:p w14:paraId="6B7A8D42" w14:textId="77777777" w:rsidR="003013F5" w:rsidRDefault="003013F5" w:rsidP="003013F5">
      <w:pPr>
        <w:spacing w:line="200" w:lineRule="atLeast"/>
        <w:jc w:val="both"/>
        <w:rPr>
          <w:lang w:val="en-US"/>
        </w:rPr>
      </w:pPr>
      <w:r>
        <w:rPr>
          <w:lang w:val="en-US"/>
        </w:rPr>
        <w:t xml:space="preserve">Resolution in obstruction symptoms was achieved with low morbidity. The surgical approach is indicated for both young and old patients. In case of predominant slow transit </w:t>
      </w:r>
      <w:proofErr w:type="gramStart"/>
      <w:r>
        <w:rPr>
          <w:lang w:val="en-US"/>
        </w:rPr>
        <w:t>constipation</w:t>
      </w:r>
      <w:proofErr w:type="gramEnd"/>
      <w:r>
        <w:rPr>
          <w:lang w:val="en-US"/>
        </w:rPr>
        <w:t xml:space="preserve"> the results are less durable.</w:t>
      </w:r>
    </w:p>
    <w:p w14:paraId="5789FA90" w14:textId="77777777" w:rsidR="003013F5" w:rsidRDefault="003013F5" w:rsidP="003013F5">
      <w:pPr>
        <w:spacing w:line="200" w:lineRule="atLeast"/>
        <w:jc w:val="both"/>
        <w:rPr>
          <w:rFonts w:ascii="TimesNewRomanPSMT" w:eastAsia="TimesNewRomanPSMT" w:hAnsi="TimesNewRomanPSMT" w:cs="TimesNewRomanPSMT"/>
          <w:color w:val="000000"/>
          <w:kern w:val="1"/>
          <w:sz w:val="24"/>
          <w:szCs w:val="24"/>
          <w:lang w:val="en-US"/>
        </w:rPr>
      </w:pPr>
      <w:r>
        <w:rPr>
          <w:lang w:val="en-US"/>
        </w:rPr>
        <w:t>Discussion</w:t>
      </w:r>
    </w:p>
    <w:p w14:paraId="635E3B34" w14:textId="77777777" w:rsidR="003013F5" w:rsidRPr="003013F5" w:rsidRDefault="003013F5" w:rsidP="003013F5">
      <w:pPr>
        <w:autoSpaceDE w:val="0"/>
        <w:spacing w:line="200" w:lineRule="atLeast"/>
        <w:jc w:val="both"/>
        <w:rPr>
          <w:rFonts w:eastAsia="TimesNewRomanPSMT" w:cstheme="minorHAnsi"/>
          <w:color w:val="000000"/>
          <w:kern w:val="1"/>
          <w:lang w:val="en-US"/>
        </w:rPr>
      </w:pPr>
      <w:r w:rsidRPr="003013F5">
        <w:rPr>
          <w:rFonts w:eastAsia="TimesNewRomanPSMT" w:cstheme="minorHAnsi"/>
          <w:color w:val="000000"/>
          <w:kern w:val="1"/>
          <w:lang w:val="en-US"/>
        </w:rPr>
        <w:t xml:space="preserve">A wide number of surgical </w:t>
      </w:r>
      <w:proofErr w:type="gramStart"/>
      <w:r w:rsidRPr="003013F5">
        <w:rPr>
          <w:rFonts w:eastAsia="TimesNewRomanPSMT" w:cstheme="minorHAnsi"/>
          <w:color w:val="000000"/>
          <w:kern w:val="1"/>
          <w:lang w:val="en-US"/>
        </w:rPr>
        <w:t>approach</w:t>
      </w:r>
      <w:proofErr w:type="gramEnd"/>
      <w:r w:rsidRPr="003013F5">
        <w:rPr>
          <w:rFonts w:eastAsia="TimesNewRomanPSMT" w:cstheme="minorHAnsi"/>
          <w:color w:val="000000"/>
          <w:kern w:val="1"/>
          <w:lang w:val="en-US"/>
        </w:rPr>
        <w:t xml:space="preserve"> has been proposed for the treatment of occult rectal prolapse, rectocele and perineal descent in ODS patients. The use of sleeve resection of the rectal mucosa is a </w:t>
      </w:r>
      <w:proofErr w:type="spellStart"/>
      <w:r w:rsidRPr="003013F5">
        <w:rPr>
          <w:rFonts w:eastAsia="TimesNewRomanPSMT" w:cstheme="minorHAnsi"/>
          <w:color w:val="000000"/>
          <w:kern w:val="1"/>
          <w:lang w:val="en-US"/>
        </w:rPr>
        <w:t>well known</w:t>
      </w:r>
      <w:proofErr w:type="spellEnd"/>
      <w:r w:rsidRPr="003013F5">
        <w:rPr>
          <w:rFonts w:eastAsia="TimesNewRomanPSMT" w:cstheme="minorHAnsi"/>
          <w:color w:val="000000"/>
          <w:kern w:val="1"/>
          <w:lang w:val="en-US"/>
        </w:rPr>
        <w:t xml:space="preserve"> and established procedure for occult rectal prolapse in ODS patients. TPS </w:t>
      </w:r>
      <w:proofErr w:type="gramStart"/>
      <w:r w:rsidRPr="003013F5">
        <w:rPr>
          <w:rFonts w:eastAsia="TimesNewRomanPSMT" w:cstheme="minorHAnsi"/>
          <w:color w:val="000000"/>
          <w:kern w:val="1"/>
          <w:lang w:val="en-US"/>
        </w:rPr>
        <w:t>operation  has</w:t>
      </w:r>
      <w:proofErr w:type="gramEnd"/>
      <w:r w:rsidRPr="003013F5">
        <w:rPr>
          <w:rFonts w:eastAsia="TimesNewRomanPSMT" w:cstheme="minorHAnsi"/>
          <w:color w:val="000000"/>
          <w:kern w:val="1"/>
          <w:lang w:val="en-US"/>
        </w:rPr>
        <w:t xml:space="preserve"> been recently adopted to correct defect of the lower level described by De </w:t>
      </w:r>
      <w:proofErr w:type="spellStart"/>
      <w:r w:rsidRPr="003013F5">
        <w:rPr>
          <w:rFonts w:eastAsia="TimesNewRomanPSMT" w:cstheme="minorHAnsi"/>
          <w:color w:val="000000"/>
          <w:kern w:val="1"/>
          <w:lang w:val="en-US"/>
        </w:rPr>
        <w:t>Lancey</w:t>
      </w:r>
      <w:proofErr w:type="spellEnd"/>
      <w:r w:rsidRPr="003013F5">
        <w:rPr>
          <w:rFonts w:eastAsia="TimesNewRomanPSMT" w:cstheme="minorHAnsi"/>
          <w:color w:val="000000"/>
          <w:kern w:val="1"/>
          <w:lang w:val="en-US"/>
        </w:rPr>
        <w:t xml:space="preserve"> in patients suffering from ODS. In our preliminary experience we report the first application of TPS in adjunct to internal Delorme operation ever described in literature.  </w:t>
      </w:r>
    </w:p>
    <w:p w14:paraId="31123260" w14:textId="77777777" w:rsidR="003013F5" w:rsidRPr="003013F5" w:rsidRDefault="003013F5" w:rsidP="003013F5">
      <w:pPr>
        <w:spacing w:line="200" w:lineRule="atLeast"/>
        <w:jc w:val="both"/>
        <w:rPr>
          <w:rFonts w:eastAsia="TimesNewRomanPSMT" w:cstheme="minorHAnsi"/>
          <w:color w:val="000000"/>
          <w:kern w:val="1"/>
          <w:lang w:val="en-US"/>
        </w:rPr>
      </w:pPr>
      <w:r w:rsidRPr="003013F5">
        <w:rPr>
          <w:rFonts w:eastAsia="TimesNewRomanPSMT" w:cstheme="minorHAnsi"/>
          <w:color w:val="000000"/>
          <w:kern w:val="1"/>
          <w:lang w:val="en-US"/>
        </w:rPr>
        <w:t>Conclusion</w:t>
      </w:r>
    </w:p>
    <w:p w14:paraId="222369B7" w14:textId="77777777" w:rsidR="003013F5" w:rsidRDefault="003013F5" w:rsidP="003013F5">
      <w:pPr>
        <w:spacing w:line="200" w:lineRule="atLeast"/>
        <w:jc w:val="both"/>
        <w:rPr>
          <w:b/>
          <w:bCs/>
          <w:lang w:val="en-US"/>
        </w:rPr>
      </w:pPr>
      <w:r w:rsidRPr="003013F5">
        <w:rPr>
          <w:rFonts w:eastAsia="TimesNewRomanPSMT" w:cstheme="minorHAnsi"/>
          <w:color w:val="000000"/>
          <w:kern w:val="1"/>
          <w:lang w:val="en-US"/>
        </w:rPr>
        <w:t xml:space="preserve">As we consider our preliminary results the approach patients with </w:t>
      </w:r>
      <w:proofErr w:type="spellStart"/>
      <w:r w:rsidRPr="003013F5">
        <w:rPr>
          <w:rFonts w:eastAsia="TimesNewRomanPSMT" w:cstheme="minorHAnsi"/>
          <w:color w:val="000000"/>
          <w:kern w:val="1"/>
          <w:lang w:val="en-US"/>
        </w:rPr>
        <w:t>oulet</w:t>
      </w:r>
      <w:proofErr w:type="spellEnd"/>
      <w:r w:rsidRPr="003013F5">
        <w:rPr>
          <w:rFonts w:eastAsia="TimesNewRomanPSMT" w:cstheme="minorHAnsi"/>
          <w:color w:val="000000"/>
          <w:kern w:val="1"/>
          <w:lang w:val="en-US"/>
        </w:rPr>
        <w:t xml:space="preserve"> obstruction seams feasible, safe and reproducible. More patients and a longer follow-up are requested to be able to draw stronger conclusions</w:t>
      </w:r>
      <w:r>
        <w:rPr>
          <w:rFonts w:ascii="TimesNewRomanPSMT" w:eastAsia="TimesNewRomanPSMT" w:hAnsi="TimesNewRomanPSMT" w:cs="TimesNewRomanPSMT"/>
          <w:color w:val="000000"/>
          <w:kern w:val="1"/>
          <w:sz w:val="24"/>
          <w:szCs w:val="24"/>
          <w:lang w:val="en-US"/>
        </w:rPr>
        <w:t xml:space="preserve">.  </w:t>
      </w:r>
    </w:p>
    <w:p w14:paraId="61E9BC1D" w14:textId="77777777" w:rsidR="003013F5" w:rsidRDefault="003013F5" w:rsidP="00DF04E3">
      <w:pPr>
        <w:pStyle w:val="Preformattato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2E56F4F8" w14:textId="77777777" w:rsidR="002350BC" w:rsidRDefault="002350BC" w:rsidP="00DF04E3">
      <w:pPr>
        <w:pStyle w:val="PreformattatoHTML"/>
        <w:jc w:val="both"/>
        <w:rPr>
          <w:rFonts w:ascii="Times New Roman" w:hAnsi="Times New Roman" w:cs="Times New Roman"/>
          <w:sz w:val="24"/>
        </w:rPr>
      </w:pPr>
    </w:p>
    <w:p w14:paraId="7C48DD0D" w14:textId="68596254" w:rsidR="003013F5" w:rsidRDefault="0028059F" w:rsidP="003013F5">
      <w:pPr>
        <w:rPr>
          <w:rFonts w:ascii="TimesNewRomanPSMT" w:eastAsia="TimesNewRomanPSMT" w:hAnsi="TimesNewRomanPSMT" w:cs="TimesNewRomanPSMT"/>
          <w:color w:val="000000"/>
          <w:kern w:val="1"/>
          <w:sz w:val="24"/>
          <w:szCs w:val="24"/>
          <w:lang w:val="en-US"/>
        </w:rPr>
      </w:pPr>
      <w:r w:rsidRPr="0028059F">
        <w:rPr>
          <w:rFonts w:ascii="Times New Roman" w:hAnsi="Times New Roman" w:cs="Times New Roman"/>
          <w:sz w:val="24"/>
        </w:rPr>
        <w:lastRenderedPageBreak/>
        <w:t>Keywords—</w:t>
      </w:r>
      <w:r w:rsidR="003013F5" w:rsidRPr="003013F5">
        <w:rPr>
          <w:lang w:val="en-US"/>
        </w:rPr>
        <w:t xml:space="preserve"> </w:t>
      </w:r>
      <w:r w:rsidR="003013F5">
        <w:rPr>
          <w:lang w:val="en-US"/>
        </w:rPr>
        <w:t>Rectal prolapse, outlet obstruction, Delorme's procedure, mesh perineal support.</w:t>
      </w:r>
    </w:p>
    <w:p w14:paraId="0840189F" w14:textId="12552AD8" w:rsidR="00DF04E3" w:rsidRDefault="00DF04E3" w:rsidP="00DF04E3">
      <w:pPr>
        <w:pStyle w:val="PreformattatoHTML"/>
        <w:jc w:val="both"/>
        <w:rPr>
          <w:rFonts w:ascii="Times New Roman" w:hAnsi="Times New Roman" w:cs="Times New Roman"/>
          <w:sz w:val="24"/>
        </w:rPr>
      </w:pPr>
    </w:p>
    <w:p w14:paraId="1DFD47EE" w14:textId="77777777" w:rsidR="00DF04E3" w:rsidRDefault="00DF04E3" w:rsidP="00DF04E3">
      <w:pPr>
        <w:pStyle w:val="PreformattatoHTML"/>
        <w:jc w:val="both"/>
        <w:rPr>
          <w:rFonts w:ascii="Times New Roman" w:hAnsi="Times New Roman" w:cs="Times New Roman"/>
          <w:i/>
          <w:iCs/>
          <w:sz w:val="24"/>
        </w:rPr>
      </w:pPr>
    </w:p>
    <w:p w14:paraId="18BD49D5" w14:textId="77777777" w:rsidR="00DF04E3" w:rsidRDefault="0028059F" w:rsidP="00DF04E3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30C63816" w14:textId="77777777" w:rsidR="00DF04E3" w:rsidRDefault="00DF04E3" w:rsidP="00DF04E3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</w:p>
    <w:p w14:paraId="3F627750" w14:textId="047039D2" w:rsidR="00DF04E3" w:rsidRDefault="003B2BD7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General Surgeon with interest and experience in anorectal surgery. H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as completed his PhD </w:t>
      </w:r>
      <w:r>
        <w:rPr>
          <w:rFonts w:ascii="Times New Roman" w:hAnsi="Times New Roman" w:cs="Times New Roman"/>
          <w:iCs/>
          <w:sz w:val="24"/>
        </w:rPr>
        <w:t>in 2017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from </w:t>
      </w:r>
      <w:r>
        <w:rPr>
          <w:rFonts w:ascii="Times New Roman" w:hAnsi="Times New Roman" w:cs="Times New Roman"/>
          <w:iCs/>
          <w:sz w:val="24"/>
        </w:rPr>
        <w:t>Perugia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University School of Medicine. He</w:t>
      </w:r>
      <w:r w:rsidR="003013F5">
        <w:rPr>
          <w:rFonts w:ascii="Times New Roman" w:hAnsi="Times New Roman" w:cs="Times New Roman"/>
          <w:iCs/>
          <w:sz w:val="24"/>
        </w:rPr>
        <w:t xml:space="preserve">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is the </w:t>
      </w:r>
      <w:r w:rsidR="003013F5">
        <w:rPr>
          <w:rFonts w:ascii="Times New Roman" w:hAnsi="Times New Roman" w:cs="Times New Roman"/>
          <w:iCs/>
          <w:sz w:val="24"/>
        </w:rPr>
        <w:t>co-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director of </w:t>
      </w:r>
      <w:r w:rsidR="003013F5">
        <w:rPr>
          <w:rFonts w:ascii="Times New Roman" w:hAnsi="Times New Roman" w:cs="Times New Roman"/>
          <w:iCs/>
          <w:sz w:val="24"/>
        </w:rPr>
        <w:t xml:space="preserve">Proctology Unit at </w:t>
      </w:r>
      <w:proofErr w:type="spellStart"/>
      <w:r w:rsidR="003013F5">
        <w:rPr>
          <w:rFonts w:ascii="Times New Roman" w:hAnsi="Times New Roman" w:cs="Times New Roman"/>
          <w:iCs/>
          <w:sz w:val="24"/>
        </w:rPr>
        <w:t>Ospedali</w:t>
      </w:r>
      <w:proofErr w:type="spellEnd"/>
      <w:r w:rsidR="003013F5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="003013F5">
        <w:rPr>
          <w:rFonts w:ascii="Times New Roman" w:hAnsi="Times New Roman" w:cs="Times New Roman"/>
          <w:iCs/>
          <w:sz w:val="24"/>
        </w:rPr>
        <w:t>Privati</w:t>
      </w:r>
      <w:proofErr w:type="spellEnd"/>
      <w:r w:rsidR="003013F5">
        <w:rPr>
          <w:rFonts w:ascii="Times New Roman" w:hAnsi="Times New Roman" w:cs="Times New Roman"/>
          <w:iCs/>
          <w:sz w:val="24"/>
        </w:rPr>
        <w:t xml:space="preserve"> Forlì – Villa Serena. Has already published different indexed papers regarding anorectal disorders. </w:t>
      </w:r>
    </w:p>
    <w:p w14:paraId="3F88114D" w14:textId="57C82A31" w:rsidR="00B3082B" w:rsidRDefault="00B3082B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14:paraId="620C9D9F" w14:textId="0A6B6181" w:rsidR="00B3082B" w:rsidRDefault="003B2BD7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  <w:r>
        <w:rPr>
          <w:noProof/>
        </w:rPr>
        <w:drawing>
          <wp:inline distT="0" distB="0" distL="0" distR="0" wp14:anchorId="54883CB9" wp14:editId="098E5B27">
            <wp:extent cx="1251770" cy="682295"/>
            <wp:effectExtent l="0" t="0" r="5715" b="381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478" cy="726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E6A2F" w14:textId="4BE7EA56" w:rsidR="003B2BD7" w:rsidRDefault="003B2BD7" w:rsidP="003B2BD7">
      <w:pPr>
        <w:pStyle w:val="PreformattatoHTML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noProof/>
          <w:sz w:val="24"/>
        </w:rPr>
        <w:drawing>
          <wp:anchor distT="0" distB="0" distL="0" distR="0" simplePos="0" relativeHeight="251659776" behindDoc="0" locked="0" layoutInCell="1" allowOverlap="1" wp14:anchorId="08E9F641" wp14:editId="1B5AC0B2">
            <wp:simplePos x="0" y="0"/>
            <wp:positionH relativeFrom="column">
              <wp:posOffset>0</wp:posOffset>
            </wp:positionH>
            <wp:positionV relativeFrom="paragraph">
              <wp:posOffset>229870</wp:posOffset>
            </wp:positionV>
            <wp:extent cx="1044575" cy="1158240"/>
            <wp:effectExtent l="0" t="0" r="3175" b="3810"/>
            <wp:wrapTopAndBottom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575" cy="11582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4601">
        <w:rPr>
          <w:rFonts w:ascii="Times New Roman" w:hAnsi="Times New Roman" w:cs="Times New Roman"/>
          <w:iCs/>
          <w:sz w:val="24"/>
        </w:rPr>
        <w:t xml:space="preserve"> </w:t>
      </w:r>
      <w:r>
        <w:rPr>
          <w:noProof/>
        </w:rPr>
        <w:t xml:space="preserve">                                                           </w:t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14:paraId="60F82256" w14:textId="2486519B" w:rsidR="00B3082B" w:rsidRPr="003B2BD7" w:rsidRDefault="00B3082B" w:rsidP="003B2BD7">
      <w:pPr>
        <w:pStyle w:val="PreformattatoHTML"/>
        <w:rPr>
          <w:rFonts w:ascii="Times New Roman" w:hAnsi="Times New Roman" w:cs="Times New Roman"/>
          <w:b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3B2BD7">
        <w:rPr>
          <w:rFonts w:ascii="Times New Roman" w:hAnsi="Times New Roman" w:cs="Times New Roman"/>
          <w:iCs/>
          <w:sz w:val="24"/>
        </w:rPr>
        <w:t xml:space="preserve"> fcanta81@gmail.com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14:paraId="17826AD3" w14:textId="77777777" w:rsidR="003B2BD7" w:rsidRDefault="003B2BD7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2120C052" w14:textId="4FF57B27" w:rsidR="005C4601" w:rsidRDefault="005C4601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Full Name:</w:t>
      </w:r>
      <w:r w:rsidR="003B2BD7">
        <w:rPr>
          <w:rFonts w:ascii="Times New Roman" w:hAnsi="Times New Roman" w:cs="Times New Roman"/>
          <w:b/>
          <w:sz w:val="24"/>
          <w:szCs w:val="24"/>
        </w:rPr>
        <w:t xml:space="preserve"> Francesco Cantarella</w:t>
      </w:r>
    </w:p>
    <w:p w14:paraId="007ED6AB" w14:textId="28A5F4DA" w:rsidR="005C4601" w:rsidRPr="00495C76" w:rsidRDefault="005C4601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Current Affiliation (Hospital/University/Organization):</w:t>
      </w:r>
      <w:r w:rsidR="003B2BD7">
        <w:rPr>
          <w:rFonts w:ascii="Times New Roman" w:hAnsi="Times New Roman" w:cs="Times New Roman"/>
          <w:b/>
          <w:sz w:val="24"/>
          <w:szCs w:val="24"/>
        </w:rPr>
        <w:t xml:space="preserve"> Centro </w:t>
      </w:r>
      <w:proofErr w:type="spellStart"/>
      <w:r w:rsidR="003B2BD7">
        <w:rPr>
          <w:rFonts w:ascii="Times New Roman" w:hAnsi="Times New Roman" w:cs="Times New Roman"/>
          <w:b/>
          <w:sz w:val="24"/>
          <w:szCs w:val="24"/>
        </w:rPr>
        <w:t>Proctologico</w:t>
      </w:r>
      <w:proofErr w:type="spellEnd"/>
      <w:r w:rsidR="003B2BD7">
        <w:rPr>
          <w:rFonts w:ascii="Times New Roman" w:hAnsi="Times New Roman" w:cs="Times New Roman"/>
          <w:b/>
          <w:sz w:val="24"/>
          <w:szCs w:val="24"/>
        </w:rPr>
        <w:t xml:space="preserve"> in Romagna. </w:t>
      </w:r>
      <w:proofErr w:type="spellStart"/>
      <w:r w:rsidR="003B2BD7">
        <w:rPr>
          <w:rFonts w:ascii="Times New Roman" w:hAnsi="Times New Roman" w:cs="Times New Roman"/>
          <w:b/>
          <w:sz w:val="24"/>
          <w:szCs w:val="24"/>
        </w:rPr>
        <w:t>Ospedali</w:t>
      </w:r>
      <w:proofErr w:type="spellEnd"/>
      <w:r w:rsidR="003B2BD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B2BD7">
        <w:rPr>
          <w:rFonts w:ascii="Times New Roman" w:hAnsi="Times New Roman" w:cs="Times New Roman"/>
          <w:b/>
          <w:sz w:val="24"/>
          <w:szCs w:val="24"/>
        </w:rPr>
        <w:t>Privati</w:t>
      </w:r>
      <w:proofErr w:type="spellEnd"/>
      <w:r w:rsidR="003B2BD7">
        <w:rPr>
          <w:rFonts w:ascii="Times New Roman" w:hAnsi="Times New Roman" w:cs="Times New Roman"/>
          <w:b/>
          <w:sz w:val="24"/>
          <w:szCs w:val="24"/>
        </w:rPr>
        <w:t xml:space="preserve"> Forlì. 47121 Forlì, Italy. </w:t>
      </w:r>
    </w:p>
    <w:sectPr w:rsidR="005C4601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9A79AD" w14:textId="77777777" w:rsidR="00542169" w:rsidRDefault="00542169" w:rsidP="00495C76">
      <w:pPr>
        <w:spacing w:after="0" w:line="240" w:lineRule="auto"/>
      </w:pPr>
      <w:r>
        <w:separator/>
      </w:r>
    </w:p>
  </w:endnote>
  <w:endnote w:type="continuationSeparator" w:id="0">
    <w:p w14:paraId="35261B53" w14:textId="77777777" w:rsidR="00542169" w:rsidRDefault="00542169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25FAC5" w14:textId="77777777" w:rsidR="00542169" w:rsidRDefault="00542169" w:rsidP="00495C76">
      <w:pPr>
        <w:spacing w:after="0" w:line="240" w:lineRule="auto"/>
      </w:pPr>
      <w:r>
        <w:separator/>
      </w:r>
    </w:p>
  </w:footnote>
  <w:footnote w:type="continuationSeparator" w:id="0">
    <w:p w14:paraId="3E65AFCC" w14:textId="77777777" w:rsidR="00542169" w:rsidRDefault="00542169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554C12" w14:textId="77777777" w:rsidR="00495C76" w:rsidRDefault="00495C76" w:rsidP="00495C76">
    <w:pPr>
      <w:pStyle w:val="Intestazione"/>
      <w:jc w:val="center"/>
    </w:pPr>
    <w:r>
      <w:rPr>
        <w:noProof/>
        <w:lang w:val="en-US"/>
      </w:rPr>
      <w:drawing>
        <wp:inline distT="0" distB="0" distL="0" distR="0" wp14:anchorId="34DEBA5D" wp14:editId="5FA0540E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540C82" w14:textId="77777777" w:rsidR="00495C76" w:rsidRDefault="00495C7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5C76"/>
    <w:rsid w:val="000A4C22"/>
    <w:rsid w:val="002350BC"/>
    <w:rsid w:val="0028059F"/>
    <w:rsid w:val="002F4DF0"/>
    <w:rsid w:val="003013F5"/>
    <w:rsid w:val="00333E31"/>
    <w:rsid w:val="0038483D"/>
    <w:rsid w:val="003B2BD7"/>
    <w:rsid w:val="00435234"/>
    <w:rsid w:val="00495C76"/>
    <w:rsid w:val="00542169"/>
    <w:rsid w:val="005C4601"/>
    <w:rsid w:val="00627419"/>
    <w:rsid w:val="006C057D"/>
    <w:rsid w:val="00B3082B"/>
    <w:rsid w:val="00B6703B"/>
    <w:rsid w:val="00BA654F"/>
    <w:rsid w:val="00CE511D"/>
    <w:rsid w:val="00DF04E3"/>
    <w:rsid w:val="00EC2CCD"/>
    <w:rsid w:val="00EE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F9D68B"/>
  <w15:docId w15:val="{35EE448B-C513-4897-910B-E29BC04AC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5C76"/>
  </w:style>
  <w:style w:type="paragraph" w:styleId="Pidipagina">
    <w:name w:val="footer"/>
    <w:basedOn w:val="Normale"/>
    <w:link w:val="PidipaginaCarattere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5C76"/>
  </w:style>
  <w:style w:type="paragraph" w:styleId="PreformattatoHTML">
    <w:name w:val="HTML Preformatted"/>
    <w:basedOn w:val="Normale"/>
    <w:link w:val="PreformattatoHTMLCarattere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eformattatoHTMLCarattere">
    <w:name w:val="Preformattato HTML Carattere"/>
    <w:basedOn w:val="Carpredefinitoparagrafo"/>
    <w:link w:val="Preformattato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Francesco Cantarella</cp:lastModifiedBy>
  <cp:revision>4</cp:revision>
  <dcterms:created xsi:type="dcterms:W3CDTF">2017-06-30T09:03:00Z</dcterms:created>
  <dcterms:modified xsi:type="dcterms:W3CDTF">2019-11-28T16:23:00Z</dcterms:modified>
</cp:coreProperties>
</file>