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F53" w:rsidRPr="00307CA4" w:rsidRDefault="00741F53" w:rsidP="00741F53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307CA4">
        <w:rPr>
          <w:rFonts w:asciiTheme="majorBidi" w:hAnsiTheme="majorBidi" w:cstheme="majorBidi"/>
          <w:sz w:val="24"/>
          <w:szCs w:val="24"/>
        </w:rPr>
        <w:t>MRI-based Determination of Occlusal Splint Thickness for Temporomandibular Joint Disc Derangement:  A Randomized Controlled Clinical Trial</w:t>
      </w:r>
    </w:p>
    <w:p w:rsidR="00741F53" w:rsidRPr="00307CA4" w:rsidRDefault="00741F53" w:rsidP="00741F53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7CA4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741F53" w:rsidRPr="00307CA4" w:rsidRDefault="00741F53" w:rsidP="00741F53">
      <w:pPr>
        <w:spacing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07CA4">
        <w:rPr>
          <w:rFonts w:asciiTheme="majorBidi" w:hAnsiTheme="majorBidi" w:cstheme="majorBidi"/>
          <w:b/>
          <w:bCs/>
          <w:sz w:val="24"/>
          <w:szCs w:val="24"/>
        </w:rPr>
        <w:t>Objective:</w:t>
      </w:r>
      <w:r w:rsidRPr="00307CA4">
        <w:rPr>
          <w:rFonts w:asciiTheme="majorBidi" w:hAnsiTheme="majorBidi" w:cstheme="majorBidi"/>
          <w:sz w:val="24"/>
          <w:szCs w:val="24"/>
        </w:rPr>
        <w:t xml:space="preserve"> The current prospective study aimed to describe a method using magnetic resonance image to assess the appropriate effective occlusal splint vertical thickness. 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Study Design:</w:t>
      </w:r>
      <w:r w:rsidRPr="00307CA4">
        <w:rPr>
          <w:rFonts w:asciiTheme="majorBidi" w:hAnsiTheme="majorBidi" w:cstheme="majorBidi"/>
          <w:sz w:val="24"/>
          <w:szCs w:val="24"/>
        </w:rPr>
        <w:t xml:space="preserve"> the patients were diagnosed as having internal disc displacement of the TMJ </w:t>
      </w:r>
      <w:proofErr w:type="gramStart"/>
      <w:r w:rsidRPr="00307CA4">
        <w:rPr>
          <w:rFonts w:asciiTheme="majorBidi" w:hAnsiTheme="majorBidi" w:cstheme="majorBidi"/>
          <w:sz w:val="24"/>
          <w:szCs w:val="24"/>
        </w:rPr>
        <w:t>were</w:t>
      </w:r>
      <w:proofErr w:type="gramEnd"/>
      <w:r w:rsidRPr="00307CA4">
        <w:rPr>
          <w:rFonts w:asciiTheme="majorBidi" w:hAnsiTheme="majorBidi" w:cstheme="majorBidi"/>
          <w:sz w:val="24"/>
          <w:szCs w:val="24"/>
        </w:rPr>
        <w:t xml:space="preserve"> divided into two groups.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 xml:space="preserve"> Group I (Disc Displacement with Reduction-DDR):</w:t>
      </w:r>
      <w:r w:rsidRPr="00307CA4">
        <w:rPr>
          <w:rFonts w:asciiTheme="majorBidi" w:hAnsiTheme="majorBidi" w:cstheme="majorBidi"/>
          <w:sz w:val="24"/>
          <w:szCs w:val="24"/>
        </w:rPr>
        <w:t xml:space="preserve"> This group was randomly subdivided into two subgroups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. Subgroup IA</w:t>
      </w:r>
      <w:r w:rsidRPr="00307CA4">
        <w:rPr>
          <w:rFonts w:asciiTheme="majorBidi" w:hAnsiTheme="majorBidi" w:cstheme="majorBidi"/>
          <w:sz w:val="24"/>
          <w:szCs w:val="24"/>
        </w:rPr>
        <w:t xml:space="preserve"> 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(control group):</w:t>
      </w:r>
      <w:r w:rsidRPr="00307CA4">
        <w:rPr>
          <w:rFonts w:asciiTheme="majorBidi" w:hAnsiTheme="majorBidi" w:cstheme="majorBidi"/>
          <w:sz w:val="24"/>
          <w:szCs w:val="24"/>
        </w:rPr>
        <w:t xml:space="preserve"> patients treated using 3-mm-thick splints. 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Subgroup IB (study</w:t>
      </w:r>
      <w:r w:rsidRPr="00307CA4">
        <w:t xml:space="preserve"> 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 xml:space="preserve">group): </w:t>
      </w:r>
      <w:r w:rsidRPr="00307CA4">
        <w:rPr>
          <w:rFonts w:asciiTheme="majorBidi" w:hAnsiTheme="majorBidi" w:cstheme="majorBidi"/>
          <w:sz w:val="24"/>
          <w:szCs w:val="24"/>
        </w:rPr>
        <w:t xml:space="preserve">patients treated using MRI-based splint thickness. </w:t>
      </w:r>
      <w:r w:rsidRPr="00307CA4">
        <w:rPr>
          <w:rFonts w:asciiTheme="majorBidi" w:hAnsiTheme="majorBidi" w:cstheme="majorBidi"/>
          <w:b/>
          <w:sz w:val="24"/>
          <w:szCs w:val="24"/>
        </w:rPr>
        <w:t>Group II (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Disc Displacement without Reduction-DDNR)</w:t>
      </w:r>
      <w:r w:rsidRPr="00307CA4">
        <w:rPr>
          <w:rFonts w:asciiTheme="majorBidi" w:hAnsiTheme="majorBidi" w:cstheme="majorBidi"/>
          <w:b/>
          <w:sz w:val="24"/>
          <w:szCs w:val="24"/>
        </w:rPr>
        <w:t xml:space="preserve">: </w:t>
      </w:r>
      <w:r w:rsidRPr="00307CA4">
        <w:rPr>
          <w:rFonts w:asciiTheme="majorBidi" w:hAnsiTheme="majorBidi" w:cstheme="majorBidi"/>
          <w:bCs/>
          <w:sz w:val="24"/>
          <w:szCs w:val="24"/>
        </w:rPr>
        <w:t>This group was subdivided randomly into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07CA4">
        <w:rPr>
          <w:rFonts w:asciiTheme="majorBidi" w:hAnsiTheme="majorBidi" w:cstheme="majorBidi"/>
          <w:bCs/>
          <w:sz w:val="24"/>
          <w:szCs w:val="24"/>
        </w:rPr>
        <w:t>2 subgroups.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 xml:space="preserve"> Subgroup IIA (control</w:t>
      </w:r>
      <w:r w:rsidRPr="00307CA4">
        <w:t xml:space="preserve"> 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group):</w:t>
      </w:r>
      <w:r w:rsidRPr="00307CA4">
        <w:rPr>
          <w:rFonts w:asciiTheme="majorBidi" w:hAnsiTheme="majorBidi" w:cstheme="majorBidi"/>
          <w:sz w:val="24"/>
          <w:szCs w:val="24"/>
        </w:rPr>
        <w:t xml:space="preserve"> patients treated using 3-mm-thick splints. Subg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roup IIB (study</w:t>
      </w:r>
      <w:r w:rsidRPr="00307CA4">
        <w:t xml:space="preserve"> </w:t>
      </w:r>
      <w:r w:rsidRPr="00307CA4">
        <w:rPr>
          <w:rFonts w:asciiTheme="majorBidi" w:hAnsiTheme="majorBidi" w:cstheme="majorBidi"/>
          <w:b/>
          <w:bCs/>
          <w:sz w:val="24"/>
          <w:szCs w:val="24"/>
        </w:rPr>
        <w:t>group):</w:t>
      </w:r>
      <w:r w:rsidRPr="00307CA4">
        <w:rPr>
          <w:rFonts w:asciiTheme="majorBidi" w:hAnsiTheme="majorBidi" w:cstheme="majorBidi"/>
          <w:sz w:val="24"/>
          <w:szCs w:val="24"/>
        </w:rPr>
        <w:t xml:space="preserve"> patients treated using MRI-based splint thickness. The </w:t>
      </w:r>
      <w:r w:rsidRPr="00307CA4">
        <w:rPr>
          <w:rFonts w:asciiTheme="majorBidi" w:hAnsiTheme="majorBidi" w:cstheme="majorBidi"/>
          <w:bCs/>
          <w:sz w:val="24"/>
          <w:szCs w:val="24"/>
        </w:rPr>
        <w:t>primary outcome variables were maximum voluntary mouth opening (MVMO) and visual analogue scale (VAS)</w:t>
      </w:r>
      <w:r w:rsidRPr="00307CA4">
        <w:rPr>
          <w:rFonts w:asciiTheme="majorBidi" w:hAnsiTheme="majorBidi" w:cstheme="majorBidi"/>
          <w:b/>
          <w:sz w:val="24"/>
          <w:szCs w:val="24"/>
        </w:rPr>
        <w:t>.</w:t>
      </w:r>
      <w:r w:rsidRPr="00307CA4">
        <w:rPr>
          <w:rFonts w:asciiTheme="majorBidi" w:hAnsiTheme="majorBidi" w:cstheme="majorBidi"/>
          <w:bCs/>
          <w:sz w:val="24"/>
          <w:szCs w:val="24"/>
        </w:rPr>
        <w:t xml:space="preserve"> The secondary outcome variable was joint sounds. The final sample was composed of 162 subjects (Group I = 90 and Group II = 72).</w:t>
      </w:r>
      <w:r w:rsidRPr="00307CA4">
        <w:rPr>
          <w:rFonts w:ascii="Times New Roman" w:hAnsi="Times New Roman" w:cs="Times New Roman"/>
          <w:sz w:val="24"/>
          <w:szCs w:val="24"/>
        </w:rPr>
        <w:t xml:space="preserve"> </w:t>
      </w:r>
      <w:r w:rsidRPr="00307CA4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307CA4">
        <w:rPr>
          <w:rFonts w:asciiTheme="majorBidi" w:hAnsiTheme="majorBidi" w:cstheme="majorBidi"/>
          <w:bCs/>
          <w:sz w:val="24"/>
          <w:szCs w:val="24"/>
        </w:rPr>
        <w:t xml:space="preserve">Statistical analysis showed </w:t>
      </w:r>
      <w:bookmarkStart w:id="0" w:name="_GoBack"/>
      <w:bookmarkEnd w:id="0"/>
      <w:r w:rsidRPr="00307CA4">
        <w:rPr>
          <w:rFonts w:asciiTheme="majorBidi" w:hAnsiTheme="majorBidi" w:cstheme="majorBidi"/>
          <w:bCs/>
          <w:sz w:val="24"/>
          <w:szCs w:val="24"/>
        </w:rPr>
        <w:t xml:space="preserve">significant improvement of the clinical outcome in subgroups IB and IIB as compared to that in subgroups IA and IIA. </w:t>
      </w:r>
      <w:r w:rsidRPr="00307CA4">
        <w:rPr>
          <w:rFonts w:asciiTheme="majorBidi" w:hAnsiTheme="majorBidi" w:cstheme="majorBidi"/>
          <w:b/>
          <w:sz w:val="24"/>
          <w:szCs w:val="24"/>
        </w:rPr>
        <w:t>Conclusion:</w:t>
      </w:r>
      <w:r w:rsidRPr="00307CA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307CA4">
        <w:rPr>
          <w:rFonts w:ascii="Times New Roman" w:eastAsia="Calibri" w:hAnsi="Times New Roman" w:cs="Times New Roman"/>
          <w:sz w:val="24"/>
          <w:szCs w:val="24"/>
        </w:rPr>
        <w:t xml:space="preserve">On the basis of MRI measurements and clinical outcome, the current study recommended </w:t>
      </w:r>
      <w:r w:rsidRPr="00307C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 mm </w:t>
      </w:r>
      <w:r w:rsidRPr="00307CA4">
        <w:rPr>
          <w:rFonts w:ascii="Times New Roman" w:eastAsia="Calibri" w:hAnsi="Times New Roman" w:cs="Times New Roman"/>
          <w:sz w:val="24"/>
          <w:szCs w:val="24"/>
        </w:rPr>
        <w:t>and</w:t>
      </w:r>
      <w:r w:rsidRPr="00307CA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6mm</w:t>
      </w:r>
      <w:r w:rsidRPr="00307CA4">
        <w:rPr>
          <w:rFonts w:ascii="Times New Roman" w:eastAsia="Calibri" w:hAnsi="Times New Roman" w:cs="Times New Roman"/>
          <w:sz w:val="24"/>
          <w:szCs w:val="24"/>
        </w:rPr>
        <w:t xml:space="preserve"> vertical splint thickness for DDR and DDNR respectively for 1 year.</w:t>
      </w:r>
    </w:p>
    <w:p w:rsidR="00741F53" w:rsidRPr="00307CA4" w:rsidRDefault="00741F53" w:rsidP="00741F53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41F53" w:rsidRPr="00307CA4" w:rsidRDefault="00741F53" w:rsidP="00741F53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7CA4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307CA4">
        <w:rPr>
          <w:rFonts w:asciiTheme="majorBidi" w:hAnsiTheme="majorBidi" w:cstheme="majorBidi"/>
          <w:sz w:val="24"/>
          <w:szCs w:val="24"/>
        </w:rPr>
        <w:t>TMJ internal derangement, MRI, occlusal splint, vertical thickness</w:t>
      </w:r>
    </w:p>
    <w:p w:rsidR="00824463" w:rsidRDefault="00741F53"/>
    <w:sectPr w:rsidR="00824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53"/>
    <w:rsid w:val="00271D21"/>
    <w:rsid w:val="00741F53"/>
    <w:rsid w:val="00FF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F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DOCTORS</dc:creator>
  <cp:lastModifiedBy>DOCTORS</cp:lastModifiedBy>
  <cp:revision>1</cp:revision>
  <dcterms:created xsi:type="dcterms:W3CDTF">2017-08-13T14:22:00Z</dcterms:created>
  <dcterms:modified xsi:type="dcterms:W3CDTF">2017-08-13T14:22:00Z</dcterms:modified>
</cp:coreProperties>
</file>