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218A" w:rsidRPr="0023218A" w:rsidRDefault="0023218A" w:rsidP="00933D10">
      <w:pPr>
        <w:spacing w:line="360" w:lineRule="auto"/>
        <w:jc w:val="both"/>
        <w:rPr>
          <w:rFonts w:asciiTheme="majorBidi" w:hAnsiTheme="majorBidi" w:cstheme="majorBidi"/>
          <w:b/>
          <w:bCs/>
          <w:sz w:val="32"/>
          <w:szCs w:val="32"/>
        </w:rPr>
      </w:pPr>
      <w:r w:rsidRPr="0023218A">
        <w:rPr>
          <w:rFonts w:asciiTheme="majorBidi" w:hAnsiTheme="majorBidi" w:cstheme="majorBidi"/>
          <w:b/>
          <w:bCs/>
          <w:sz w:val="32"/>
          <w:szCs w:val="32"/>
        </w:rPr>
        <w:t xml:space="preserve">Bacteremia Induced by Acrylic and Clear Removable Orthodontic Retainers </w:t>
      </w:r>
    </w:p>
    <w:p w:rsidR="00933D10" w:rsidRDefault="0023218A" w:rsidP="0023218A">
      <w:pPr>
        <w:spacing w:line="360" w:lineRule="auto"/>
        <w:jc w:val="both"/>
        <w:rPr>
          <w:rFonts w:asciiTheme="majorBidi" w:hAnsiTheme="majorBidi" w:cstheme="majorBidi"/>
          <w:b/>
          <w:bCs/>
          <w:sz w:val="28"/>
          <w:szCs w:val="28"/>
        </w:rPr>
      </w:pPr>
      <w:r w:rsidRPr="0023218A">
        <w:rPr>
          <w:rFonts w:asciiTheme="majorBidi" w:hAnsiTheme="majorBidi" w:cstheme="majorBidi"/>
          <w:b/>
          <w:bCs/>
          <w:sz w:val="32"/>
          <w:szCs w:val="32"/>
        </w:rPr>
        <w:t>Hayder J. Attar</w:t>
      </w:r>
      <w:r w:rsidR="00933D10">
        <w:rPr>
          <w:rFonts w:asciiTheme="majorBidi" w:hAnsiTheme="majorBidi" w:cstheme="majorBidi"/>
          <w:b/>
          <w:bCs/>
          <w:sz w:val="32"/>
          <w:szCs w:val="32"/>
        </w:rPr>
        <w:t>,</w:t>
      </w:r>
      <w:r>
        <w:rPr>
          <w:rFonts w:asciiTheme="majorBidi" w:hAnsiTheme="majorBidi" w:cstheme="majorBidi"/>
          <w:b/>
          <w:bCs/>
          <w:sz w:val="32"/>
          <w:szCs w:val="32"/>
        </w:rPr>
        <w:t xml:space="preserve"> </w:t>
      </w:r>
      <w:r w:rsidRPr="00933D10">
        <w:rPr>
          <w:rFonts w:asciiTheme="majorBidi" w:hAnsiTheme="majorBidi" w:cstheme="majorBidi"/>
          <w:b/>
          <w:bCs/>
          <w:sz w:val="28"/>
          <w:szCs w:val="28"/>
        </w:rPr>
        <w:t>BDS, MSc.</w:t>
      </w:r>
    </w:p>
    <w:p w:rsidR="00924FFF" w:rsidRPr="003B7C69" w:rsidRDefault="00924FFF" w:rsidP="0023218A">
      <w:pPr>
        <w:spacing w:line="360" w:lineRule="auto"/>
        <w:jc w:val="both"/>
        <w:rPr>
          <w:rFonts w:asciiTheme="majorBidi" w:hAnsiTheme="majorBidi" w:cstheme="majorBidi"/>
          <w:sz w:val="28"/>
          <w:szCs w:val="28"/>
        </w:rPr>
      </w:pPr>
      <w:r w:rsidRPr="003B7C69">
        <w:rPr>
          <w:rFonts w:asciiTheme="majorBidi" w:hAnsiTheme="majorBidi" w:cstheme="majorBidi"/>
          <w:sz w:val="28"/>
          <w:szCs w:val="28"/>
        </w:rPr>
        <w:t>College of dentistry,</w:t>
      </w:r>
      <w:r w:rsidR="003B7C69" w:rsidRPr="003B7C69">
        <w:rPr>
          <w:rFonts w:asciiTheme="majorBidi" w:hAnsiTheme="majorBidi" w:cstheme="majorBidi"/>
          <w:sz w:val="28"/>
          <w:szCs w:val="28"/>
        </w:rPr>
        <w:t xml:space="preserve"> </w:t>
      </w:r>
      <w:r w:rsidRPr="003B7C69">
        <w:rPr>
          <w:rFonts w:asciiTheme="majorBidi" w:hAnsiTheme="majorBidi" w:cstheme="majorBidi"/>
          <w:sz w:val="28"/>
          <w:szCs w:val="28"/>
        </w:rPr>
        <w:t xml:space="preserve">Ibn </w:t>
      </w:r>
      <w:proofErr w:type="spellStart"/>
      <w:r w:rsidRPr="003B7C69">
        <w:rPr>
          <w:rFonts w:asciiTheme="majorBidi" w:hAnsiTheme="majorBidi" w:cstheme="majorBidi"/>
          <w:sz w:val="28"/>
          <w:szCs w:val="28"/>
        </w:rPr>
        <w:t>Sina</w:t>
      </w:r>
      <w:proofErr w:type="spellEnd"/>
      <w:r w:rsidRPr="003B7C69">
        <w:rPr>
          <w:rFonts w:asciiTheme="majorBidi" w:hAnsiTheme="majorBidi" w:cstheme="majorBidi"/>
          <w:sz w:val="28"/>
          <w:szCs w:val="28"/>
        </w:rPr>
        <w:t xml:space="preserve"> </w:t>
      </w:r>
      <w:r w:rsidR="003B7C69" w:rsidRPr="003B7C69">
        <w:rPr>
          <w:rFonts w:asciiTheme="majorBidi" w:hAnsiTheme="majorBidi" w:cstheme="majorBidi"/>
          <w:sz w:val="28"/>
          <w:szCs w:val="28"/>
        </w:rPr>
        <w:t>University</w:t>
      </w:r>
      <w:r w:rsidRPr="003B7C69">
        <w:rPr>
          <w:rFonts w:asciiTheme="majorBidi" w:hAnsiTheme="majorBidi" w:cstheme="majorBidi"/>
          <w:sz w:val="28"/>
          <w:szCs w:val="28"/>
        </w:rPr>
        <w:t xml:space="preserve"> of medical and </w:t>
      </w:r>
      <w:r w:rsidR="003B7C69" w:rsidRPr="003B7C69">
        <w:rPr>
          <w:rFonts w:asciiTheme="majorBidi" w:hAnsiTheme="majorBidi" w:cstheme="majorBidi"/>
          <w:sz w:val="28"/>
          <w:szCs w:val="28"/>
        </w:rPr>
        <w:t>pharmaceutical science</w:t>
      </w:r>
    </w:p>
    <w:p w:rsidR="00933D10" w:rsidRDefault="0023218A" w:rsidP="003B7C69">
      <w:pPr>
        <w:spacing w:line="360" w:lineRule="auto"/>
        <w:jc w:val="both"/>
        <w:rPr>
          <w:rFonts w:asciiTheme="majorBidi" w:hAnsiTheme="majorBidi" w:cstheme="majorBidi"/>
          <w:sz w:val="28"/>
          <w:szCs w:val="28"/>
        </w:rPr>
      </w:pPr>
      <w:r w:rsidRPr="0023218A">
        <w:rPr>
          <w:rFonts w:asciiTheme="majorBidi" w:hAnsiTheme="majorBidi" w:cstheme="majorBidi"/>
          <w:sz w:val="28"/>
          <w:szCs w:val="28"/>
        </w:rPr>
        <w:t xml:space="preserve"> </w:t>
      </w:r>
      <w:r w:rsidR="00933D10">
        <w:rPr>
          <w:rFonts w:asciiTheme="majorBidi" w:hAnsiTheme="majorBidi" w:cstheme="majorBidi"/>
          <w:sz w:val="28"/>
          <w:szCs w:val="28"/>
        </w:rPr>
        <w:t>Introduction</w:t>
      </w:r>
      <w:r w:rsidRPr="0023218A">
        <w:rPr>
          <w:rFonts w:asciiTheme="majorBidi" w:hAnsiTheme="majorBidi" w:cstheme="majorBidi"/>
          <w:sz w:val="28"/>
          <w:szCs w:val="28"/>
        </w:rPr>
        <w:t xml:space="preserve">: Wearing orthodontic retainers after comprehensive orthodontic treatment is a regular practice. There is an opportunity of bacteria to enter the blood stream during this procedure. </w:t>
      </w:r>
    </w:p>
    <w:p w:rsidR="00933D10" w:rsidRDefault="00933D10" w:rsidP="00933D10">
      <w:pPr>
        <w:spacing w:line="360" w:lineRule="auto"/>
        <w:jc w:val="both"/>
        <w:rPr>
          <w:rFonts w:asciiTheme="majorBidi" w:hAnsiTheme="majorBidi" w:cstheme="majorBidi"/>
          <w:sz w:val="28"/>
          <w:szCs w:val="28"/>
        </w:rPr>
      </w:pPr>
      <w:r>
        <w:rPr>
          <w:rFonts w:asciiTheme="majorBidi" w:hAnsiTheme="majorBidi" w:cstheme="majorBidi"/>
          <w:sz w:val="28"/>
          <w:szCs w:val="28"/>
        </w:rPr>
        <w:t>Aim of study:</w:t>
      </w:r>
      <w:r w:rsidRPr="0023218A">
        <w:rPr>
          <w:rFonts w:asciiTheme="majorBidi" w:hAnsiTheme="majorBidi" w:cstheme="majorBidi"/>
          <w:sz w:val="28"/>
          <w:szCs w:val="28"/>
        </w:rPr>
        <w:t xml:space="preserve"> This</w:t>
      </w:r>
      <w:r w:rsidR="0023218A" w:rsidRPr="0023218A">
        <w:rPr>
          <w:rFonts w:asciiTheme="majorBidi" w:hAnsiTheme="majorBidi" w:cstheme="majorBidi"/>
          <w:sz w:val="28"/>
          <w:szCs w:val="28"/>
        </w:rPr>
        <w:t xml:space="preserve"> study aimed to investigate the </w:t>
      </w:r>
      <w:r>
        <w:rPr>
          <w:rFonts w:asciiTheme="majorBidi" w:hAnsiTheme="majorBidi" w:cstheme="majorBidi"/>
          <w:sz w:val="28"/>
          <w:szCs w:val="28"/>
        </w:rPr>
        <w:t>incidence</w:t>
      </w:r>
      <w:r w:rsidR="0023218A" w:rsidRPr="0023218A">
        <w:rPr>
          <w:rFonts w:asciiTheme="majorBidi" w:hAnsiTheme="majorBidi" w:cstheme="majorBidi"/>
          <w:sz w:val="28"/>
          <w:szCs w:val="28"/>
        </w:rPr>
        <w:t xml:space="preserve"> of bacteremia in orthodontic patients after inserting clear and acrylic removable retainers and to compare the colony forming units between both types of retainers.</w:t>
      </w:r>
    </w:p>
    <w:p w:rsidR="007E45FD" w:rsidRDefault="000B0354" w:rsidP="007E45FD">
      <w:pPr>
        <w:spacing w:line="360" w:lineRule="auto"/>
        <w:jc w:val="both"/>
        <w:rPr>
          <w:rFonts w:asciiTheme="majorBidi" w:hAnsiTheme="majorBidi" w:cstheme="majorBidi"/>
          <w:sz w:val="28"/>
          <w:szCs w:val="28"/>
        </w:rPr>
      </w:pPr>
      <w:r>
        <w:rPr>
          <w:rFonts w:asciiTheme="majorBidi" w:hAnsiTheme="majorBidi" w:cstheme="majorBidi"/>
          <w:sz w:val="28"/>
          <w:szCs w:val="28"/>
        </w:rPr>
        <w:t>Materials and methods:</w:t>
      </w:r>
      <w:r w:rsidR="0023218A" w:rsidRPr="0023218A">
        <w:rPr>
          <w:rFonts w:asciiTheme="majorBidi" w:hAnsiTheme="majorBidi" w:cstheme="majorBidi"/>
          <w:sz w:val="28"/>
          <w:szCs w:val="28"/>
        </w:rPr>
        <w:t xml:space="preserve"> Forty-one subjects with an age range between 8-18 years from both genders were included in this study. Only 34 subjects were suited to this research. Eighteen subjects received acrylic retainer and the other sixteen received clear orthodontic retainer. For each subject blood sample were taken before and </w:t>
      </w:r>
      <w:r w:rsidR="00FC0D0A">
        <w:rPr>
          <w:rFonts w:asciiTheme="majorBidi" w:hAnsiTheme="majorBidi" w:cstheme="majorBidi"/>
          <w:sz w:val="28"/>
          <w:szCs w:val="28"/>
        </w:rPr>
        <w:t>immediately (within one minute)</w:t>
      </w:r>
      <w:r w:rsidR="0023218A" w:rsidRPr="0023218A">
        <w:rPr>
          <w:rFonts w:asciiTheme="majorBidi" w:hAnsiTheme="majorBidi" w:cstheme="majorBidi"/>
          <w:sz w:val="28"/>
          <w:szCs w:val="28"/>
        </w:rPr>
        <w:t xml:space="preserve"> after the insertion of the retainer. </w:t>
      </w:r>
      <w:r w:rsidR="0023218A" w:rsidRPr="00F966E8">
        <w:rPr>
          <w:rFonts w:asciiTheme="majorBidi" w:hAnsiTheme="majorBidi" w:cstheme="majorBidi"/>
          <w:sz w:val="28"/>
          <w:szCs w:val="28"/>
        </w:rPr>
        <w:t>Blood</w:t>
      </w:r>
      <w:r w:rsidR="00FC0D0A" w:rsidRPr="00F966E8">
        <w:rPr>
          <w:rFonts w:asciiTheme="majorBidi" w:hAnsiTheme="majorBidi" w:cstheme="majorBidi"/>
          <w:sz w:val="28"/>
          <w:szCs w:val="28"/>
        </w:rPr>
        <w:t xml:space="preserve"> Broth </w:t>
      </w:r>
      <w:r w:rsidR="00FC0D0A" w:rsidRPr="0023218A">
        <w:rPr>
          <w:rFonts w:asciiTheme="majorBidi" w:hAnsiTheme="majorBidi" w:cstheme="majorBidi"/>
          <w:sz w:val="28"/>
          <w:szCs w:val="28"/>
        </w:rPr>
        <w:t>cultures</w:t>
      </w:r>
      <w:r w:rsidR="0023218A" w:rsidRPr="0023218A">
        <w:rPr>
          <w:rFonts w:asciiTheme="majorBidi" w:hAnsiTheme="majorBidi" w:cstheme="majorBidi"/>
          <w:sz w:val="28"/>
          <w:szCs w:val="28"/>
        </w:rPr>
        <w:t xml:space="preserve"> were done on the samples to assess the presence of bacteremia. </w:t>
      </w:r>
      <w:r w:rsidR="00FC0D0A" w:rsidRPr="0023218A">
        <w:rPr>
          <w:rFonts w:asciiTheme="majorBidi" w:hAnsiTheme="majorBidi" w:cstheme="majorBidi"/>
          <w:sz w:val="28"/>
          <w:szCs w:val="28"/>
        </w:rPr>
        <w:t xml:space="preserve">Post-insertion bacteremia </w:t>
      </w:r>
      <w:r w:rsidR="00FC0D0A">
        <w:rPr>
          <w:rFonts w:asciiTheme="majorBidi" w:hAnsiTheme="majorBidi" w:cstheme="majorBidi"/>
          <w:sz w:val="28"/>
          <w:szCs w:val="28"/>
        </w:rPr>
        <w:t xml:space="preserve">was found in </w:t>
      </w:r>
      <w:r w:rsidR="00FC0D0A" w:rsidRPr="0023218A">
        <w:rPr>
          <w:rFonts w:asciiTheme="majorBidi" w:hAnsiTheme="majorBidi" w:cstheme="majorBidi"/>
          <w:sz w:val="28"/>
          <w:szCs w:val="28"/>
        </w:rPr>
        <w:t>regarding</w:t>
      </w:r>
      <w:r w:rsidR="0023218A" w:rsidRPr="0023218A">
        <w:rPr>
          <w:rFonts w:asciiTheme="majorBidi" w:hAnsiTheme="majorBidi" w:cstheme="majorBidi"/>
          <w:sz w:val="28"/>
          <w:szCs w:val="28"/>
        </w:rPr>
        <w:t xml:space="preserve"> the acrylic retainer, 12 cases (66.67%) </w:t>
      </w:r>
      <w:r w:rsidR="007E45FD">
        <w:rPr>
          <w:rFonts w:asciiTheme="majorBidi" w:hAnsiTheme="majorBidi" w:cstheme="majorBidi"/>
          <w:sz w:val="28"/>
          <w:szCs w:val="28"/>
        </w:rPr>
        <w:t>acrylic retainers, wher</w:t>
      </w:r>
      <w:bookmarkStart w:id="0" w:name="_GoBack"/>
      <w:bookmarkEnd w:id="0"/>
      <w:r w:rsidR="007E45FD">
        <w:rPr>
          <w:rFonts w:asciiTheme="majorBidi" w:hAnsiTheme="majorBidi" w:cstheme="majorBidi"/>
          <w:sz w:val="28"/>
          <w:szCs w:val="28"/>
        </w:rPr>
        <w:t>eas only</w:t>
      </w:r>
      <w:r w:rsidR="0023218A" w:rsidRPr="0023218A">
        <w:rPr>
          <w:rFonts w:asciiTheme="majorBidi" w:hAnsiTheme="majorBidi" w:cstheme="majorBidi"/>
          <w:sz w:val="28"/>
          <w:szCs w:val="28"/>
        </w:rPr>
        <w:t xml:space="preserve"> 2 cases (12.5%)</w:t>
      </w:r>
      <w:r w:rsidR="007E45FD">
        <w:rPr>
          <w:rFonts w:asciiTheme="majorBidi" w:hAnsiTheme="majorBidi" w:cstheme="majorBidi"/>
          <w:sz w:val="28"/>
          <w:szCs w:val="28"/>
        </w:rPr>
        <w:t xml:space="preserve"> was found</w:t>
      </w:r>
      <w:r w:rsidR="0023218A" w:rsidRPr="0023218A">
        <w:rPr>
          <w:rFonts w:asciiTheme="majorBidi" w:hAnsiTheme="majorBidi" w:cstheme="majorBidi"/>
          <w:sz w:val="28"/>
          <w:szCs w:val="28"/>
        </w:rPr>
        <w:t xml:space="preserve"> in clear retainer. There was highly significant </w:t>
      </w:r>
      <w:r w:rsidR="007E45FD" w:rsidRPr="0023218A">
        <w:rPr>
          <w:rFonts w:asciiTheme="majorBidi" w:hAnsiTheme="majorBidi" w:cstheme="majorBidi"/>
          <w:sz w:val="28"/>
          <w:szCs w:val="28"/>
        </w:rPr>
        <w:t>difference</w:t>
      </w:r>
      <w:r w:rsidR="007E45FD">
        <w:rPr>
          <w:rFonts w:asciiTheme="majorBidi" w:hAnsiTheme="majorBidi" w:cstheme="majorBidi"/>
          <w:sz w:val="28"/>
          <w:szCs w:val="28"/>
        </w:rPr>
        <w:t xml:space="preserve"> </w:t>
      </w:r>
      <w:r w:rsidR="007E45FD" w:rsidRPr="00F966E8">
        <w:rPr>
          <w:rFonts w:asciiTheme="majorBidi" w:hAnsiTheme="majorBidi" w:cstheme="majorBidi"/>
          <w:sz w:val="28"/>
          <w:szCs w:val="28"/>
        </w:rPr>
        <w:t>(P-value= 0.001</w:t>
      </w:r>
      <w:r w:rsidR="007E45FD" w:rsidRPr="00F966E8">
        <w:t>)</w:t>
      </w:r>
      <w:r w:rsidR="0023218A" w:rsidRPr="00F966E8">
        <w:rPr>
          <w:rFonts w:asciiTheme="majorBidi" w:hAnsiTheme="majorBidi" w:cstheme="majorBidi"/>
          <w:sz w:val="28"/>
          <w:szCs w:val="28"/>
        </w:rPr>
        <w:t xml:space="preserve"> </w:t>
      </w:r>
      <w:r w:rsidR="0023218A" w:rsidRPr="0023218A">
        <w:rPr>
          <w:rFonts w:asciiTheme="majorBidi" w:hAnsiTheme="majorBidi" w:cstheme="majorBidi"/>
          <w:sz w:val="28"/>
          <w:szCs w:val="28"/>
        </w:rPr>
        <w:t>in the colony forming unit per ml of blood between both groups</w:t>
      </w:r>
      <w:r w:rsidR="007E45FD">
        <w:rPr>
          <w:rFonts w:asciiTheme="majorBidi" w:hAnsiTheme="majorBidi" w:cstheme="majorBidi"/>
          <w:sz w:val="28"/>
          <w:szCs w:val="28"/>
        </w:rPr>
        <w:t>,</w:t>
      </w:r>
      <w:r w:rsidR="0023218A" w:rsidRPr="0023218A">
        <w:rPr>
          <w:rFonts w:asciiTheme="majorBidi" w:hAnsiTheme="majorBidi" w:cstheme="majorBidi"/>
          <w:sz w:val="28"/>
          <w:szCs w:val="28"/>
        </w:rPr>
        <w:t xml:space="preserve"> being higher in acrylic one.</w:t>
      </w:r>
    </w:p>
    <w:p w:rsidR="0023218A" w:rsidRPr="0023218A" w:rsidRDefault="007E45FD" w:rsidP="007E45FD">
      <w:pPr>
        <w:spacing w:line="360" w:lineRule="auto"/>
        <w:jc w:val="both"/>
        <w:rPr>
          <w:rFonts w:asciiTheme="majorBidi" w:hAnsiTheme="majorBidi" w:cstheme="majorBidi"/>
          <w:sz w:val="28"/>
          <w:szCs w:val="28"/>
        </w:rPr>
      </w:pPr>
      <w:r w:rsidRPr="0023218A">
        <w:rPr>
          <w:rFonts w:asciiTheme="majorBidi" w:hAnsiTheme="majorBidi" w:cstheme="majorBidi"/>
          <w:sz w:val="28"/>
          <w:szCs w:val="28"/>
        </w:rPr>
        <w:t>C</w:t>
      </w:r>
      <w:r w:rsidR="0023218A" w:rsidRPr="0023218A">
        <w:rPr>
          <w:rFonts w:asciiTheme="majorBidi" w:hAnsiTheme="majorBidi" w:cstheme="majorBidi"/>
          <w:sz w:val="28"/>
          <w:szCs w:val="28"/>
        </w:rPr>
        <w:t>onclusion</w:t>
      </w:r>
      <w:r>
        <w:rPr>
          <w:rFonts w:asciiTheme="majorBidi" w:hAnsiTheme="majorBidi" w:cstheme="majorBidi"/>
          <w:sz w:val="28"/>
          <w:szCs w:val="28"/>
        </w:rPr>
        <w:t>:</w:t>
      </w:r>
      <w:r w:rsidR="0023218A" w:rsidRPr="0023218A">
        <w:rPr>
          <w:rFonts w:asciiTheme="majorBidi" w:hAnsiTheme="majorBidi" w:cstheme="majorBidi"/>
          <w:sz w:val="28"/>
          <w:szCs w:val="28"/>
        </w:rPr>
        <w:t xml:space="preserve"> removable retainer used in orthodontic retention presents a significant cause of bacteremia.</w:t>
      </w:r>
    </w:p>
    <w:p w:rsidR="00B3021F" w:rsidRDefault="0023218A" w:rsidP="0023218A">
      <w:pPr>
        <w:spacing w:line="360" w:lineRule="auto"/>
        <w:jc w:val="both"/>
        <w:rPr>
          <w:rFonts w:asciiTheme="majorBidi" w:hAnsiTheme="majorBidi" w:cstheme="majorBidi"/>
          <w:b/>
          <w:bCs/>
          <w:sz w:val="28"/>
          <w:szCs w:val="28"/>
        </w:rPr>
      </w:pPr>
      <w:r w:rsidRPr="0023218A">
        <w:rPr>
          <w:rFonts w:asciiTheme="majorBidi" w:hAnsiTheme="majorBidi" w:cstheme="majorBidi"/>
          <w:sz w:val="28"/>
          <w:szCs w:val="28"/>
        </w:rPr>
        <w:t xml:space="preserve"> </w:t>
      </w:r>
      <w:r w:rsidRPr="0023218A">
        <w:rPr>
          <w:rFonts w:asciiTheme="majorBidi" w:hAnsiTheme="majorBidi" w:cstheme="majorBidi"/>
          <w:b/>
          <w:bCs/>
          <w:sz w:val="28"/>
          <w:szCs w:val="28"/>
        </w:rPr>
        <w:t>Keywords: Bacteremia, orthodontic retainer, cardiac lesions</w:t>
      </w:r>
    </w:p>
    <w:p w:rsidR="00933D10" w:rsidRPr="00924FFF" w:rsidRDefault="00924FFF" w:rsidP="00933D10">
      <w:pPr>
        <w:spacing w:line="360" w:lineRule="auto"/>
        <w:jc w:val="both"/>
        <w:rPr>
          <w:rFonts w:asciiTheme="majorBidi" w:hAnsiTheme="majorBidi" w:cstheme="majorBidi"/>
          <w:sz w:val="28"/>
          <w:szCs w:val="28"/>
        </w:rPr>
      </w:pPr>
      <w:r w:rsidRPr="00924FFF">
        <w:rPr>
          <w:rFonts w:asciiTheme="majorBidi" w:hAnsiTheme="majorBidi" w:cstheme="majorBidi"/>
          <w:sz w:val="28"/>
          <w:szCs w:val="28"/>
        </w:rPr>
        <w:lastRenderedPageBreak/>
        <w:t>The</w:t>
      </w:r>
      <w:r>
        <w:rPr>
          <w:rFonts w:asciiTheme="majorBidi" w:hAnsiTheme="majorBidi" w:cstheme="majorBidi"/>
          <w:sz w:val="28"/>
          <w:szCs w:val="28"/>
        </w:rPr>
        <w:t xml:space="preserve"> fact behind the bacteremia</w:t>
      </w:r>
      <w:r w:rsidR="00933D10" w:rsidRPr="00924FFF">
        <w:rPr>
          <w:rFonts w:asciiTheme="majorBidi" w:hAnsiTheme="majorBidi" w:cstheme="majorBidi"/>
          <w:sz w:val="28"/>
          <w:szCs w:val="28"/>
        </w:rPr>
        <w:t xml:space="preserve"> is the wires of acrylic removable retainer cause trauma to the buccal mucosa, gingival or even the alveolar mucosa and may introduce bacteria and subsequently bacteremia may occur. Other explanation is that when inserting removable retainer, bacterial deposits on the tooth surface may be pushed into the gingival sulcus by the pushing effect of the retentive clasps of removable retainer</w:t>
      </w:r>
    </w:p>
    <w:p w:rsidR="00933D10" w:rsidRPr="00924FFF" w:rsidRDefault="00924FFF" w:rsidP="00924FFF">
      <w:pPr>
        <w:spacing w:line="360" w:lineRule="auto"/>
        <w:jc w:val="both"/>
        <w:rPr>
          <w:rFonts w:asciiTheme="majorBidi" w:hAnsiTheme="majorBidi" w:cstheme="majorBidi"/>
          <w:sz w:val="28"/>
          <w:szCs w:val="28"/>
        </w:rPr>
      </w:pPr>
      <w:r>
        <w:rPr>
          <w:rFonts w:asciiTheme="majorBidi" w:hAnsiTheme="majorBidi" w:cstheme="majorBidi"/>
          <w:sz w:val="28"/>
          <w:szCs w:val="28"/>
        </w:rPr>
        <w:t>The existence of the</w:t>
      </w:r>
      <w:r w:rsidR="00933D10" w:rsidRPr="00924FFF">
        <w:rPr>
          <w:rFonts w:asciiTheme="majorBidi" w:hAnsiTheme="majorBidi" w:cstheme="majorBidi"/>
          <w:sz w:val="28"/>
          <w:szCs w:val="28"/>
        </w:rPr>
        <w:t xml:space="preserve"> low percentage</w:t>
      </w:r>
      <w:r>
        <w:rPr>
          <w:rFonts w:asciiTheme="majorBidi" w:hAnsiTheme="majorBidi" w:cstheme="majorBidi"/>
          <w:sz w:val="28"/>
          <w:szCs w:val="28"/>
        </w:rPr>
        <w:t xml:space="preserve"> in clear retainer</w:t>
      </w:r>
      <w:r w:rsidR="00933D10" w:rsidRPr="00924FFF">
        <w:rPr>
          <w:rFonts w:asciiTheme="majorBidi" w:hAnsiTheme="majorBidi" w:cstheme="majorBidi"/>
          <w:sz w:val="28"/>
          <w:szCs w:val="28"/>
        </w:rPr>
        <w:t xml:space="preserve"> was due to the relative rough surface of the plastic material of the clear retainer that could act as a good focus for bacteria.</w:t>
      </w:r>
    </w:p>
    <w:p w:rsidR="00FC0D0A" w:rsidRPr="00924FFF" w:rsidRDefault="00FC0D0A" w:rsidP="00933D10">
      <w:pPr>
        <w:spacing w:line="360" w:lineRule="auto"/>
        <w:jc w:val="both"/>
        <w:rPr>
          <w:rFonts w:asciiTheme="majorBidi" w:hAnsiTheme="majorBidi" w:cstheme="majorBidi"/>
          <w:sz w:val="28"/>
          <w:szCs w:val="28"/>
        </w:rPr>
      </w:pPr>
    </w:p>
    <w:sectPr w:rsidR="00FC0D0A" w:rsidRPr="00924F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18A"/>
    <w:rsid w:val="000B0354"/>
    <w:rsid w:val="00225B87"/>
    <w:rsid w:val="0023218A"/>
    <w:rsid w:val="003B7C69"/>
    <w:rsid w:val="007E45FD"/>
    <w:rsid w:val="00924FFF"/>
    <w:rsid w:val="00933D10"/>
    <w:rsid w:val="00B3021F"/>
    <w:rsid w:val="00F966E8"/>
    <w:rsid w:val="00FC0D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39B034-7752-471F-96B7-69B0D9875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Osama Attar</dc:creator>
  <cp:keywords/>
  <dc:description/>
  <cp:lastModifiedBy>hyder J Attar</cp:lastModifiedBy>
  <cp:revision>6</cp:revision>
  <dcterms:created xsi:type="dcterms:W3CDTF">2017-06-18T10:41:00Z</dcterms:created>
  <dcterms:modified xsi:type="dcterms:W3CDTF">2017-08-25T15:25:00Z</dcterms:modified>
</cp:coreProperties>
</file>