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9F0" w:rsidRPr="001179F0" w:rsidRDefault="001179F0" w:rsidP="001179F0">
      <w:pPr>
        <w:jc w:val="both"/>
        <w:rPr>
          <w:b/>
        </w:rPr>
      </w:pPr>
      <w:r>
        <w:rPr>
          <w:rFonts w:ascii="Trebuchet MS" w:eastAsia="Times New Roman" w:hAnsi="Trebuchet MS" w:cs="Times New Roman"/>
          <w:b/>
          <w:sz w:val="20"/>
          <w:szCs w:val="20"/>
        </w:rPr>
        <w:t xml:space="preserve">Title: </w:t>
      </w:r>
      <w:r w:rsidRPr="001179F0">
        <w:rPr>
          <w:rFonts w:ascii="Trebuchet MS" w:eastAsia="Times New Roman" w:hAnsi="Trebuchet MS" w:cs="Times New Roman"/>
          <w:b/>
          <w:sz w:val="20"/>
          <w:szCs w:val="20"/>
        </w:rPr>
        <w:t xml:space="preserve">Evaluation of salivary flow rate and gustatory function in HIV positive patients with &amp; without </w:t>
      </w:r>
      <w:proofErr w:type="gramStart"/>
      <w:r w:rsidRPr="001179F0">
        <w:rPr>
          <w:rFonts w:ascii="Trebuchet MS" w:eastAsia="Times New Roman" w:hAnsi="Trebuchet MS" w:cs="Times New Roman"/>
          <w:b/>
          <w:sz w:val="20"/>
          <w:szCs w:val="20"/>
        </w:rPr>
        <w:t>Highly</w:t>
      </w:r>
      <w:proofErr w:type="gramEnd"/>
      <w:r w:rsidRPr="001179F0">
        <w:rPr>
          <w:rFonts w:ascii="Trebuchet MS" w:eastAsia="Times New Roman" w:hAnsi="Trebuchet MS" w:cs="Times New Roman"/>
          <w:b/>
          <w:sz w:val="20"/>
          <w:szCs w:val="20"/>
        </w:rPr>
        <w:t xml:space="preserve"> active antiretroviral therapy (HAART)</w:t>
      </w:r>
    </w:p>
    <w:p w:rsidR="001179F0" w:rsidRDefault="001179F0" w:rsidP="001179F0">
      <w:pPr>
        <w:jc w:val="both"/>
      </w:pPr>
      <w:r w:rsidRPr="001179F0">
        <w:t xml:space="preserve">Objectives: To evaluate the salivary flow rate and gustatory changes in HIV positive patients with </w:t>
      </w:r>
      <w:proofErr w:type="gramStart"/>
      <w:r w:rsidRPr="001179F0">
        <w:t>Highly</w:t>
      </w:r>
      <w:proofErr w:type="gramEnd"/>
      <w:r w:rsidRPr="001179F0">
        <w:t xml:space="preserve"> active ante-retroviral therapy (HAART) and without HAART. We also correlated CD4 count and salivary flow rate and gustatory function in both groups.</w:t>
      </w:r>
    </w:p>
    <w:p w:rsidR="001179F0" w:rsidRDefault="001179F0" w:rsidP="001179F0">
      <w:pPr>
        <w:jc w:val="both"/>
      </w:pPr>
      <w:r w:rsidRPr="001179F0">
        <w:br/>
        <w:t xml:space="preserve">Materials and Methods: Sample size for each group was 30. After taking informed consent we measured salivary flow rate using </w:t>
      </w:r>
      <w:proofErr w:type="spellStart"/>
      <w:r w:rsidRPr="001179F0">
        <w:t>Schimer’s</w:t>
      </w:r>
      <w:proofErr w:type="spellEnd"/>
      <w:r w:rsidRPr="001179F0">
        <w:t xml:space="preserve"> method and gustatory function was analyzed using four </w:t>
      </w:r>
      <w:proofErr w:type="spellStart"/>
      <w:r w:rsidRPr="001179F0">
        <w:t>tastants</w:t>
      </w:r>
      <w:proofErr w:type="spellEnd"/>
      <w:r w:rsidRPr="001179F0">
        <w:t xml:space="preserve"> (sweet, sour, bitter and salty) of different concentrations. The readings were recorded at 0 month (baseline), 2nd, 4th and 6th month interval. The data obtained was statistically analyzed.</w:t>
      </w:r>
    </w:p>
    <w:p w:rsidR="001179F0" w:rsidRDefault="001179F0" w:rsidP="001179F0">
      <w:pPr>
        <w:jc w:val="both"/>
      </w:pPr>
      <w:r w:rsidRPr="001179F0">
        <w:br/>
        <w:t>Results: The mean salivary flow rate was decreased more in Group I as compared to Group II. The mean identification score for sweet, salty, sour and bitter was significantly higher in Group II than Group I. The mean detection threshold score for sweet, salty, sour and bitter taste was comparatively higher in Group I than Group II. The Pearson correlation analysis showed inverse relation between age and salivary flow rate in group II. No significant correlation was observed in CD4 count and salivary flow rate.</w:t>
      </w:r>
    </w:p>
    <w:p w:rsidR="00BA148C" w:rsidRPr="001179F0" w:rsidRDefault="001179F0" w:rsidP="001179F0">
      <w:pPr>
        <w:jc w:val="both"/>
      </w:pPr>
      <w:r w:rsidRPr="001179F0">
        <w:br/>
        <w:t xml:space="preserve">Conclusion: Along with routine oral health appraisal in </w:t>
      </w:r>
      <w:proofErr w:type="spellStart"/>
      <w:r w:rsidRPr="001179F0">
        <w:t>seropositive</w:t>
      </w:r>
      <w:proofErr w:type="spellEnd"/>
      <w:r w:rsidRPr="001179F0">
        <w:t xml:space="preserve"> patients, evaluation of salivary flow rate and taste abnormalities should also be considered as an integral part of patient assessm</w:t>
      </w:r>
      <w:r>
        <w:t>e</w:t>
      </w:r>
      <w:r w:rsidR="008A030D" w:rsidRPr="001179F0">
        <w:t>nt.</w:t>
      </w:r>
    </w:p>
    <w:sectPr w:rsidR="00BA148C" w:rsidRPr="001179F0" w:rsidSect="00FF36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8A030D"/>
    <w:rsid w:val="001179F0"/>
    <w:rsid w:val="008A030D"/>
    <w:rsid w:val="00BA148C"/>
    <w:rsid w:val="00FF36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6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79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908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5E87C-1858-495A-AE72-B6D405812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225</Words>
  <Characters>1289</Characters>
  <Application>Microsoft Office Word</Application>
  <DocSecurity>0</DocSecurity>
  <Lines>10</Lines>
  <Paragraphs>3</Paragraphs>
  <ScaleCrop>false</ScaleCrop>
  <Company/>
  <LinksUpToDate>false</LinksUpToDate>
  <CharactersWithSpaces>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2017-03-23T07:45:00Z</dcterms:created>
  <dcterms:modified xsi:type="dcterms:W3CDTF">2017-05-08T08:12:00Z</dcterms:modified>
</cp:coreProperties>
</file>