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FB3E1" w14:textId="77777777" w:rsidR="004607A6" w:rsidRDefault="009D176D" w:rsidP="004607A6">
      <w:pPr>
        <w:spacing w:after="0" w:line="360" w:lineRule="auto"/>
        <w:jc w:val="center"/>
        <w:rPr>
          <w:rFonts w:asciiTheme="majorHAnsi" w:hAnsiTheme="majorHAnsi" w:cs="Times New Roman"/>
          <w:b/>
        </w:rPr>
      </w:pPr>
      <w:r w:rsidRPr="00D40D2F">
        <w:rPr>
          <w:rFonts w:asciiTheme="majorHAnsi" w:hAnsiTheme="majorHAnsi" w:cs="Times New Roman"/>
          <w:b/>
        </w:rPr>
        <w:t xml:space="preserve">Exploring Emerging Markets in Metabolomics and Proteomics </w:t>
      </w:r>
    </w:p>
    <w:p w14:paraId="10D8E839" w14:textId="77777777" w:rsidR="00D40D2F" w:rsidRPr="00D40D2F" w:rsidRDefault="00D40D2F" w:rsidP="004607A6">
      <w:pPr>
        <w:spacing w:after="0" w:line="360" w:lineRule="auto"/>
        <w:jc w:val="center"/>
        <w:rPr>
          <w:rFonts w:asciiTheme="majorHAnsi" w:hAnsiTheme="majorHAnsi" w:cs="Times New Roman"/>
          <w:b/>
        </w:rPr>
      </w:pPr>
    </w:p>
    <w:p w14:paraId="11A5187A" w14:textId="2FF744BF" w:rsidR="004607A6" w:rsidRDefault="004828BB" w:rsidP="004607A6">
      <w:pPr>
        <w:spacing w:after="0" w:line="360" w:lineRule="auto"/>
        <w:jc w:val="both"/>
        <w:rPr>
          <w:rFonts w:asciiTheme="majorHAnsi" w:hAnsiTheme="majorHAnsi" w:cs="Times New Roman"/>
        </w:rPr>
      </w:pPr>
      <w:r w:rsidRPr="00D40D2F">
        <w:rPr>
          <w:rFonts w:asciiTheme="majorHAnsi" w:hAnsiTheme="majorHAnsi" w:cs="Times New Roman"/>
        </w:rPr>
        <w:t xml:space="preserve">Allied academies medical meetings </w:t>
      </w:r>
    </w:p>
    <w:p w14:paraId="6C517BC4" w14:textId="77777777" w:rsidR="00D40D2F" w:rsidRPr="00D40D2F" w:rsidRDefault="00D40D2F" w:rsidP="004607A6">
      <w:pPr>
        <w:spacing w:after="0" w:line="360" w:lineRule="auto"/>
        <w:jc w:val="both"/>
        <w:rPr>
          <w:rFonts w:asciiTheme="majorHAnsi" w:hAnsiTheme="majorHAnsi" w:cs="Times New Roman"/>
        </w:rPr>
      </w:pPr>
    </w:p>
    <w:p w14:paraId="05A8CB1A" w14:textId="5261D946" w:rsidR="00130396" w:rsidRPr="00D40D2F" w:rsidRDefault="00CB043E" w:rsidP="009D176D">
      <w:pPr>
        <w:spacing w:after="0" w:line="240" w:lineRule="auto"/>
        <w:rPr>
          <w:rFonts w:asciiTheme="majorHAnsi" w:eastAsia="Times New Roman" w:hAnsiTheme="majorHAnsi" w:cs="Times New Roman"/>
          <w:color w:val="002C40"/>
          <w:lang w:val="en-US"/>
        </w:rPr>
      </w:pPr>
      <w:hyperlink r:id="rId5" w:history="1">
        <w:r w:rsidR="00161852" w:rsidRPr="00161852">
          <w:rPr>
            <w:rStyle w:val="Hyperlink"/>
            <w:rFonts w:asciiTheme="majorHAnsi" w:hAnsiTheme="majorHAnsi" w:cs="Times New Roman"/>
          </w:rPr>
          <w:t>Allied A</w:t>
        </w:r>
        <w:r w:rsidR="004828BB" w:rsidRPr="00161852">
          <w:rPr>
            <w:rStyle w:val="Hyperlink"/>
            <w:rFonts w:asciiTheme="majorHAnsi" w:hAnsiTheme="majorHAnsi" w:cs="Times New Roman"/>
          </w:rPr>
          <w:t>cademies</w:t>
        </w:r>
      </w:hyperlink>
      <w:r w:rsidR="004828BB" w:rsidRPr="00D40D2F">
        <w:rPr>
          <w:rFonts w:asciiTheme="majorHAnsi" w:hAnsiTheme="majorHAnsi" w:cs="Times New Roman"/>
        </w:rPr>
        <w:t xml:space="preserve"> </w:t>
      </w:r>
      <w:r w:rsidR="009D176D" w:rsidRPr="00D40D2F">
        <w:rPr>
          <w:rFonts w:asciiTheme="majorHAnsi" w:eastAsia="Times New Roman" w:hAnsiTheme="majorHAnsi" w:cs="Times New Roman"/>
          <w:color w:val="002C40"/>
          <w:lang w:val="en-US"/>
        </w:rPr>
        <w:t xml:space="preserve">has been instrumental in conducting </w:t>
      </w:r>
      <w:r w:rsidR="004828BB" w:rsidRPr="00D40D2F">
        <w:rPr>
          <w:rFonts w:asciiTheme="majorHAnsi" w:eastAsia="Times New Roman" w:hAnsiTheme="majorHAnsi" w:cs="Times New Roman"/>
          <w:color w:val="002C40"/>
          <w:lang w:val="en-US"/>
        </w:rPr>
        <w:t>international meetings</w:t>
      </w:r>
      <w:r w:rsidR="009D176D" w:rsidRPr="00D40D2F">
        <w:rPr>
          <w:rFonts w:asciiTheme="majorHAnsi" w:eastAsia="Times New Roman" w:hAnsiTheme="majorHAnsi" w:cs="Times New Roman"/>
          <w:color w:val="002C40"/>
          <w:lang w:val="en-US"/>
        </w:rPr>
        <w:t xml:space="preserve"> for </w:t>
      </w:r>
      <w:r w:rsidR="004828BB" w:rsidRPr="00D40D2F">
        <w:rPr>
          <w:rFonts w:asciiTheme="majorHAnsi" w:eastAsia="Times New Roman" w:hAnsiTheme="majorHAnsi" w:cs="Times New Roman"/>
          <w:color w:val="002C40"/>
          <w:lang w:val="en-US"/>
        </w:rPr>
        <w:t>25 years</w:t>
      </w:r>
      <w:r w:rsidR="009D176D" w:rsidRPr="00D40D2F">
        <w:rPr>
          <w:rFonts w:asciiTheme="majorHAnsi" w:eastAsia="Times New Roman" w:hAnsiTheme="majorHAnsi" w:cs="Times New Roman"/>
          <w:color w:val="002C40"/>
          <w:lang w:val="en-US"/>
        </w:rPr>
        <w:t>, and very</w:t>
      </w:r>
      <w:r w:rsidR="005E7A95" w:rsidRPr="00D40D2F">
        <w:rPr>
          <w:rFonts w:asciiTheme="majorHAnsi" w:eastAsia="Times New Roman" w:hAnsiTheme="majorHAnsi" w:cs="Times New Roman"/>
          <w:color w:val="002C40"/>
          <w:lang w:val="en-US"/>
        </w:rPr>
        <w:t xml:space="preserve"> excited to expand </w:t>
      </w:r>
      <w:r w:rsidR="004828BB" w:rsidRPr="00D40D2F">
        <w:rPr>
          <w:rFonts w:asciiTheme="majorHAnsi" w:eastAsia="Times New Roman" w:hAnsiTheme="majorHAnsi" w:cs="Times New Roman"/>
          <w:color w:val="002C40"/>
          <w:lang w:val="en-US"/>
        </w:rPr>
        <w:t>in medical and healthcare fields</w:t>
      </w:r>
      <w:r w:rsidR="009D176D" w:rsidRPr="00D40D2F">
        <w:rPr>
          <w:rFonts w:asciiTheme="majorHAnsi" w:eastAsia="Times New Roman" w:hAnsiTheme="majorHAnsi" w:cs="Times New Roman"/>
          <w:color w:val="002C40"/>
          <w:lang w:val="en-US"/>
        </w:rPr>
        <w:t>.</w:t>
      </w:r>
      <w:r w:rsidR="004828BB" w:rsidRPr="00D40D2F">
        <w:rPr>
          <w:rFonts w:asciiTheme="majorHAnsi" w:eastAsia="Times New Roman" w:hAnsiTheme="majorHAnsi" w:cs="Times New Roman"/>
          <w:color w:val="002C40"/>
          <w:lang w:val="en-US"/>
        </w:rPr>
        <w:t xml:space="preserve"> Previous meetings were held </w:t>
      </w:r>
      <w:r w:rsidR="009D176D" w:rsidRPr="00D40D2F">
        <w:rPr>
          <w:rFonts w:asciiTheme="majorHAnsi" w:eastAsia="Times New Roman" w:hAnsiTheme="majorHAnsi" w:cs="Times New Roman"/>
          <w:color w:val="002C40"/>
          <w:lang w:val="en-US"/>
        </w:rPr>
        <w:t>major</w:t>
      </w:r>
      <w:r w:rsidR="004828BB" w:rsidRPr="00D40D2F">
        <w:rPr>
          <w:rFonts w:asciiTheme="majorHAnsi" w:eastAsia="Times New Roman" w:hAnsiTheme="majorHAnsi" w:cs="Times New Roman"/>
          <w:color w:val="002C40"/>
          <w:lang w:val="en-US"/>
        </w:rPr>
        <w:t>ly in North American</w:t>
      </w:r>
      <w:r w:rsidR="009D176D" w:rsidRPr="00D40D2F">
        <w:rPr>
          <w:rFonts w:asciiTheme="majorHAnsi" w:eastAsia="Times New Roman" w:hAnsiTheme="majorHAnsi" w:cs="Times New Roman"/>
          <w:color w:val="002C40"/>
          <w:lang w:val="en-US"/>
        </w:rPr>
        <w:t xml:space="preserve"> cities like San Francisco, </w:t>
      </w:r>
      <w:r w:rsidR="004828BB" w:rsidRPr="00D40D2F">
        <w:rPr>
          <w:rFonts w:asciiTheme="majorHAnsi" w:eastAsia="Times New Roman" w:hAnsiTheme="majorHAnsi" w:cs="Times New Roman"/>
          <w:color w:val="002C40"/>
          <w:lang w:val="en-US"/>
        </w:rPr>
        <w:t>Chicago, Las Vegas</w:t>
      </w:r>
      <w:r w:rsidR="009D176D" w:rsidRPr="00D40D2F">
        <w:rPr>
          <w:rFonts w:asciiTheme="majorHAnsi" w:eastAsia="Times New Roman" w:hAnsiTheme="majorHAnsi" w:cs="Times New Roman"/>
          <w:color w:val="002C40"/>
          <w:lang w:val="en-US"/>
        </w:rPr>
        <w:t xml:space="preserve"> </w:t>
      </w:r>
      <w:r w:rsidR="004828BB" w:rsidRPr="00D40D2F">
        <w:rPr>
          <w:rFonts w:asciiTheme="majorHAnsi" w:eastAsia="Times New Roman" w:hAnsiTheme="majorHAnsi" w:cs="Times New Roman"/>
          <w:color w:val="002C40"/>
          <w:lang w:val="en-US"/>
        </w:rPr>
        <w:t>and expanding to Europe, America and Asia Pacific continents</w:t>
      </w:r>
      <w:r w:rsidR="009D176D" w:rsidRPr="00D40D2F">
        <w:rPr>
          <w:rFonts w:asciiTheme="majorHAnsi" w:eastAsia="Times New Roman" w:hAnsiTheme="majorHAnsi" w:cs="Times New Roman"/>
          <w:color w:val="002C40"/>
          <w:lang w:val="en-US"/>
        </w:rPr>
        <w:t xml:space="preserve">. </w:t>
      </w:r>
    </w:p>
    <w:p w14:paraId="37846290" w14:textId="77777777" w:rsidR="00130396" w:rsidRPr="00D40D2F" w:rsidRDefault="00130396" w:rsidP="009D176D">
      <w:pPr>
        <w:spacing w:after="0" w:line="240" w:lineRule="auto"/>
        <w:rPr>
          <w:rFonts w:asciiTheme="majorHAnsi" w:eastAsia="Times New Roman" w:hAnsiTheme="majorHAnsi" w:cs="Times New Roman"/>
          <w:color w:val="002C40"/>
          <w:lang w:val="en-US"/>
        </w:rPr>
      </w:pPr>
    </w:p>
    <w:p w14:paraId="6CC5F80A" w14:textId="2D999646" w:rsidR="009D176D" w:rsidRPr="00D40D2F" w:rsidRDefault="009D176D" w:rsidP="009D176D">
      <w:pPr>
        <w:spacing w:after="0" w:line="240" w:lineRule="auto"/>
        <w:rPr>
          <w:rFonts w:asciiTheme="majorHAnsi" w:hAnsiTheme="majorHAnsi" w:cs="Times New Roman"/>
        </w:rPr>
      </w:pPr>
      <w:r w:rsidRPr="00D40D2F">
        <w:rPr>
          <w:rFonts w:asciiTheme="majorHAnsi" w:hAnsiTheme="majorHAnsi" w:cs="Times New Roman"/>
        </w:rPr>
        <w:t>8</w:t>
      </w:r>
      <w:r w:rsidRPr="00D40D2F">
        <w:rPr>
          <w:rFonts w:asciiTheme="majorHAnsi" w:hAnsiTheme="majorHAnsi" w:cs="Times New Roman"/>
          <w:vertAlign w:val="superscript"/>
        </w:rPr>
        <w:t>th</w:t>
      </w:r>
      <w:r w:rsidRPr="00D40D2F">
        <w:rPr>
          <w:rFonts w:asciiTheme="majorHAnsi" w:hAnsiTheme="majorHAnsi" w:cs="Times New Roman"/>
        </w:rPr>
        <w:t xml:space="preserve"> </w:t>
      </w:r>
      <w:hyperlink r:id="rId6" w:history="1">
        <w:r w:rsidRPr="00D40D2F">
          <w:rPr>
            <w:rStyle w:val="Hyperlink"/>
            <w:rFonts w:asciiTheme="majorHAnsi" w:hAnsiTheme="majorHAnsi" w:cs="Times New Roman"/>
          </w:rPr>
          <w:t xml:space="preserve">Metabolomics </w:t>
        </w:r>
        <w:r w:rsidR="007A2575" w:rsidRPr="00D40D2F">
          <w:rPr>
            <w:rStyle w:val="Hyperlink"/>
            <w:rFonts w:asciiTheme="majorHAnsi" w:hAnsiTheme="majorHAnsi" w:cs="Times New Roman"/>
          </w:rPr>
          <w:t>Meeting</w:t>
        </w:r>
      </w:hyperlink>
      <w:r w:rsidR="007A2575" w:rsidRPr="00D40D2F">
        <w:rPr>
          <w:rFonts w:asciiTheme="majorHAnsi" w:hAnsiTheme="majorHAnsi" w:cs="Times New Roman"/>
        </w:rPr>
        <w:t xml:space="preserve"> </w:t>
      </w:r>
      <w:r w:rsidRPr="00D40D2F">
        <w:rPr>
          <w:rFonts w:asciiTheme="majorHAnsi" w:hAnsiTheme="majorHAnsi" w:cs="Times New Roman"/>
        </w:rPr>
        <w:t>to be held during May 11-13, 2017 at Singapore</w:t>
      </w:r>
      <w:r w:rsidR="00130396" w:rsidRPr="00D40D2F">
        <w:rPr>
          <w:rFonts w:asciiTheme="majorHAnsi" w:hAnsiTheme="majorHAnsi" w:cs="Times New Roman"/>
        </w:rPr>
        <w:t>, Asia</w:t>
      </w:r>
      <w:r w:rsidRPr="00D40D2F">
        <w:rPr>
          <w:rFonts w:asciiTheme="majorHAnsi" w:hAnsiTheme="majorHAnsi" w:cs="Times New Roman"/>
        </w:rPr>
        <w:t>. 9</w:t>
      </w:r>
      <w:r w:rsidRPr="00D40D2F">
        <w:rPr>
          <w:rFonts w:asciiTheme="majorHAnsi" w:hAnsiTheme="majorHAnsi" w:cs="Times New Roman"/>
          <w:vertAlign w:val="superscript"/>
        </w:rPr>
        <w:t>th</w:t>
      </w:r>
      <w:r w:rsidRPr="00D40D2F">
        <w:rPr>
          <w:rFonts w:asciiTheme="majorHAnsi" w:hAnsiTheme="majorHAnsi" w:cs="Times New Roman"/>
        </w:rPr>
        <w:t xml:space="preserve"> Analytical Metabolomics Meeting Schduled in Netherlands, Europe. 10</w:t>
      </w:r>
      <w:r w:rsidRPr="00D40D2F">
        <w:rPr>
          <w:rFonts w:asciiTheme="majorHAnsi" w:hAnsiTheme="majorHAnsi" w:cs="Times New Roman"/>
          <w:vertAlign w:val="superscript"/>
        </w:rPr>
        <w:t>th</w:t>
      </w:r>
      <w:r w:rsidRPr="00D40D2F">
        <w:rPr>
          <w:rFonts w:asciiTheme="majorHAnsi" w:hAnsiTheme="majorHAnsi" w:cs="Times New Roman"/>
        </w:rPr>
        <w:t xml:space="preserve"> Conference and Exhibition on Metabolomics planned to be conducted at Baltimore during October 19-20, 2017. </w:t>
      </w:r>
      <w:r w:rsidRPr="00D40D2F">
        <w:rPr>
          <w:rFonts w:asciiTheme="majorHAnsi" w:hAnsiTheme="majorHAnsi"/>
          <w:bCs/>
        </w:rPr>
        <w:t>8</w:t>
      </w:r>
      <w:r w:rsidRPr="00D40D2F">
        <w:rPr>
          <w:rFonts w:asciiTheme="majorHAnsi" w:hAnsiTheme="majorHAnsi"/>
          <w:bCs/>
          <w:vertAlign w:val="superscript"/>
        </w:rPr>
        <w:t xml:space="preserve">th </w:t>
      </w:r>
      <w:r w:rsidRPr="00D40D2F">
        <w:rPr>
          <w:rFonts w:asciiTheme="majorHAnsi" w:hAnsiTheme="majorHAnsi"/>
          <w:bCs/>
        </w:rPr>
        <w:t xml:space="preserve">International Conference on </w:t>
      </w:r>
      <w:hyperlink r:id="rId7" w:history="1">
        <w:r w:rsidRPr="00D40D2F">
          <w:rPr>
            <w:rStyle w:val="Hyperlink"/>
            <w:rFonts w:asciiTheme="majorHAnsi" w:hAnsiTheme="majorHAnsi"/>
            <w:bCs/>
          </w:rPr>
          <w:t>Proteomics</w:t>
        </w:r>
      </w:hyperlink>
      <w:r w:rsidRPr="00D40D2F">
        <w:rPr>
          <w:rFonts w:asciiTheme="majorHAnsi" w:hAnsiTheme="majorHAnsi"/>
          <w:bCs/>
        </w:rPr>
        <w:t xml:space="preserve"> and Bioinformatics, to be held during May 22-24, 2017 in Osaka, Japan</w:t>
      </w:r>
      <w:r w:rsidRPr="00D40D2F">
        <w:rPr>
          <w:rFonts w:asciiTheme="majorHAnsi" w:hAnsiTheme="majorHAnsi"/>
          <w:bCs/>
          <w:i/>
        </w:rPr>
        <w:t>.</w:t>
      </w:r>
      <w:r w:rsidR="00D83F16" w:rsidRPr="00D40D2F">
        <w:rPr>
          <w:rFonts w:asciiTheme="majorHAnsi" w:hAnsiTheme="majorHAnsi"/>
          <w:bCs/>
        </w:rPr>
        <w:t xml:space="preserve"> In Europe, Paris cho</w:t>
      </w:r>
      <w:r w:rsidRPr="00D40D2F">
        <w:rPr>
          <w:rFonts w:asciiTheme="majorHAnsi" w:hAnsiTheme="majorHAnsi"/>
          <w:bCs/>
        </w:rPr>
        <w:t>sen for 9</w:t>
      </w:r>
      <w:r w:rsidRPr="00D40D2F">
        <w:rPr>
          <w:rFonts w:asciiTheme="majorHAnsi" w:hAnsiTheme="majorHAnsi"/>
          <w:bCs/>
          <w:vertAlign w:val="superscript"/>
        </w:rPr>
        <w:t xml:space="preserve">th </w:t>
      </w:r>
      <w:hyperlink r:id="rId8" w:history="1">
        <w:r w:rsidRPr="00D40D2F">
          <w:rPr>
            <w:rStyle w:val="Hyperlink"/>
            <w:rFonts w:asciiTheme="majorHAnsi" w:hAnsiTheme="majorHAnsi"/>
            <w:bCs/>
          </w:rPr>
          <w:t xml:space="preserve">Proteomics </w:t>
        </w:r>
        <w:r w:rsidR="007A2575" w:rsidRPr="00D40D2F">
          <w:rPr>
            <w:rStyle w:val="Hyperlink"/>
            <w:rFonts w:asciiTheme="majorHAnsi" w:hAnsiTheme="majorHAnsi"/>
            <w:bCs/>
          </w:rPr>
          <w:t>Meeting</w:t>
        </w:r>
      </w:hyperlink>
      <w:r w:rsidR="00130396" w:rsidRPr="00D40D2F">
        <w:rPr>
          <w:rFonts w:asciiTheme="majorHAnsi" w:hAnsiTheme="majorHAnsi"/>
          <w:bCs/>
        </w:rPr>
        <w:t xml:space="preserve"> </w:t>
      </w:r>
      <w:r w:rsidRPr="00D40D2F">
        <w:rPr>
          <w:rFonts w:asciiTheme="majorHAnsi" w:hAnsiTheme="majorHAnsi"/>
          <w:bCs/>
        </w:rPr>
        <w:t>during October 23-25, 2017 and 10</w:t>
      </w:r>
      <w:r w:rsidRPr="00D40D2F">
        <w:rPr>
          <w:rFonts w:asciiTheme="majorHAnsi" w:hAnsiTheme="majorHAnsi"/>
          <w:bCs/>
          <w:vertAlign w:val="superscript"/>
        </w:rPr>
        <w:t>th</w:t>
      </w:r>
      <w:r w:rsidRPr="00D40D2F">
        <w:rPr>
          <w:rFonts w:asciiTheme="majorHAnsi" w:hAnsiTheme="majorHAnsi"/>
          <w:bCs/>
        </w:rPr>
        <w:t xml:space="preserve"> Mee</w:t>
      </w:r>
      <w:r w:rsidR="007E6607">
        <w:rPr>
          <w:rFonts w:asciiTheme="majorHAnsi" w:hAnsiTheme="majorHAnsi"/>
          <w:bCs/>
        </w:rPr>
        <w:t xml:space="preserve">ting </w:t>
      </w:r>
      <w:proofErr w:type="spellStart"/>
      <w:r w:rsidR="007E6607">
        <w:rPr>
          <w:rFonts w:asciiTheme="majorHAnsi" w:hAnsiTheme="majorHAnsi"/>
          <w:bCs/>
        </w:rPr>
        <w:t>schduled</w:t>
      </w:r>
      <w:proofErr w:type="spellEnd"/>
      <w:r w:rsidR="007E6607">
        <w:rPr>
          <w:rFonts w:asciiTheme="majorHAnsi" w:hAnsiTheme="majorHAnsi"/>
          <w:bCs/>
        </w:rPr>
        <w:t xml:space="preserve"> in United States</w:t>
      </w:r>
    </w:p>
    <w:p w14:paraId="01C98DA6" w14:textId="77777777" w:rsidR="009D176D" w:rsidRPr="00D40D2F" w:rsidRDefault="009D176D" w:rsidP="009D176D">
      <w:pPr>
        <w:spacing w:after="0" w:line="240" w:lineRule="auto"/>
        <w:rPr>
          <w:rFonts w:asciiTheme="majorHAnsi" w:hAnsiTheme="majorHAnsi"/>
          <w:bCs/>
        </w:rPr>
      </w:pPr>
    </w:p>
    <w:p w14:paraId="2B3FA54B" w14:textId="77777777" w:rsidR="007E6607" w:rsidRPr="007E6607" w:rsidRDefault="007E6607" w:rsidP="007E6607">
      <w:pPr>
        <w:spacing w:after="0" w:line="240" w:lineRule="auto"/>
        <w:rPr>
          <w:rFonts w:asciiTheme="majorHAnsi" w:hAnsiTheme="majorHAnsi"/>
          <w:lang w:val="en-US"/>
        </w:rPr>
      </w:pPr>
      <w:r w:rsidRPr="007E6607">
        <w:rPr>
          <w:rFonts w:asciiTheme="majorHAnsi" w:hAnsiTheme="majorHAnsi"/>
          <w:lang w:val="en-US"/>
        </w:rPr>
        <w:t xml:space="preserve">The Asia-Pacific dental equipment market was estimated at USD 2.09 billion in 2014 and is projected to reach USD 3.50 billion by 2020 at a CAGR of 9 % during the forecast period from 2014 to 2020. </w:t>
      </w:r>
    </w:p>
    <w:p w14:paraId="21A3F6F3" w14:textId="77777777" w:rsidR="007E6607" w:rsidRPr="007E6607" w:rsidRDefault="007E6607" w:rsidP="007E6607">
      <w:pPr>
        <w:spacing w:after="0" w:line="240" w:lineRule="auto"/>
        <w:rPr>
          <w:rFonts w:asciiTheme="majorHAnsi" w:hAnsiTheme="majorHAnsi"/>
          <w:lang w:val="en-US"/>
        </w:rPr>
      </w:pPr>
      <w:r w:rsidRPr="007E6607">
        <w:rPr>
          <w:rFonts w:asciiTheme="majorHAnsi" w:hAnsiTheme="majorHAnsi"/>
          <w:lang w:val="en-US"/>
        </w:rPr>
        <w:t>In the Asia Pacific dental implant market, consumer awareness, cultural tendencies and domestic regulations vary greatly. South Korea represents the most highly developed dental implant market as a result of being home to a number of global leading dental implant companies. This in turn has led to a high level of consumer awareness and early accessibility to a variety of dental implant products. However, the dental implant market in South Korea is also highly discount dominant and led by domestic implant producer OSSTEM IMPLANT and as a result demonstrated the lowest regional dental implant ASP of US$86 in 2014.</w:t>
      </w:r>
    </w:p>
    <w:p w14:paraId="2A458EAD" w14:textId="77777777" w:rsidR="007E6607" w:rsidRPr="007E6607" w:rsidRDefault="007E6607" w:rsidP="007E6607">
      <w:pPr>
        <w:spacing w:after="0" w:line="240" w:lineRule="auto"/>
        <w:rPr>
          <w:rFonts w:asciiTheme="majorHAnsi" w:hAnsiTheme="majorHAnsi"/>
          <w:lang w:val="en-US"/>
        </w:rPr>
      </w:pPr>
    </w:p>
    <w:p w14:paraId="777C2B11" w14:textId="7F0F8987" w:rsidR="007E6607" w:rsidRPr="007E6607" w:rsidRDefault="007E6607" w:rsidP="007E6607">
      <w:pPr>
        <w:spacing w:after="0" w:line="240" w:lineRule="auto"/>
        <w:rPr>
          <w:rFonts w:asciiTheme="majorHAnsi" w:hAnsiTheme="majorHAnsi"/>
          <w:lang w:val="en-US"/>
        </w:rPr>
      </w:pPr>
      <w:r w:rsidRPr="007E6607">
        <w:rPr>
          <w:rFonts w:asciiTheme="majorHAnsi" w:hAnsiTheme="majorHAnsi"/>
          <w:lang w:val="en-US"/>
        </w:rPr>
        <w:t>In contrast, the Australian market remains highly dominated by leading premium implant companies, which collectively held over 70% of the domestic market. Consequently, Australia demonstrated the highest dental implant fixture ASP in the region at US$345 in 2014. An increasing number of general practitioners are being trained in dental implant procedures in Australia, and general practitioners have been observed to be more cost sensitive relative to specialists. As a result of a growing number of general practitioners in the market, consumer preferences are shifting towards discounted solutions. Discount implant companies from the US and South Korea have recently been gaining market share in Australia. Throughout the forecast period, the premium segment of the market is expected to grow at far lower annual growth rates relative to the discount and value segments in Australia. By 2021, it is expected that discount implants will represent 43% of the overall units in the Australian market.</w:t>
      </w:r>
      <w:r>
        <w:rPr>
          <w:rFonts w:asciiTheme="majorHAnsi" w:hAnsiTheme="majorHAnsi"/>
          <w:lang w:val="en-US"/>
        </w:rPr>
        <w:br/>
      </w:r>
      <w:r>
        <w:rPr>
          <w:rFonts w:asciiTheme="majorHAnsi" w:hAnsiTheme="majorHAnsi"/>
          <w:lang w:val="en-US"/>
        </w:rPr>
        <w:br/>
      </w:r>
      <w:r w:rsidRPr="007E6607">
        <w:rPr>
          <w:rFonts w:asciiTheme="majorHAnsi" w:hAnsiTheme="majorHAnsi"/>
          <w:lang w:val="en-US"/>
        </w:rPr>
        <w:t xml:space="preserve">The market for dental equipment is segmented based on the type of products, which include general and diagnostic devices (systems and parts, dental implants, crowns and bridges, dental lasers, radiology equipment, dental biomaterial, dental chairs), treatment-based devices (orthodontic, endodontic, </w:t>
      </w:r>
      <w:proofErr w:type="spellStart"/>
      <w:r w:rsidRPr="007E6607">
        <w:rPr>
          <w:rFonts w:asciiTheme="majorHAnsi" w:hAnsiTheme="majorHAnsi"/>
          <w:lang w:val="en-US"/>
        </w:rPr>
        <w:t>periodontic</w:t>
      </w:r>
      <w:proofErr w:type="spellEnd"/>
      <w:r w:rsidRPr="007E6607">
        <w:rPr>
          <w:rFonts w:asciiTheme="majorHAnsi" w:hAnsiTheme="majorHAnsi"/>
          <w:lang w:val="en-US"/>
        </w:rPr>
        <w:t>, prosthodontics), other dental devices (laboratory machines and accessories, hygiene maintenance, retail dental care essentials) and dental consumables. Dental lasers are expected to contribute towards the growth of the dental equipment market.</w:t>
      </w:r>
    </w:p>
    <w:p w14:paraId="718D3531" w14:textId="77777777" w:rsidR="007E6607" w:rsidRPr="007E6607" w:rsidRDefault="007E6607" w:rsidP="007E6607">
      <w:pPr>
        <w:spacing w:after="0" w:line="240" w:lineRule="auto"/>
        <w:rPr>
          <w:rFonts w:asciiTheme="majorHAnsi" w:hAnsiTheme="majorHAnsi"/>
          <w:lang w:val="en-US"/>
        </w:rPr>
      </w:pPr>
    </w:p>
    <w:p w14:paraId="513E891E" w14:textId="77777777" w:rsidR="007E6607" w:rsidRPr="007E6607" w:rsidRDefault="007E6607" w:rsidP="007E6607">
      <w:pPr>
        <w:spacing w:after="0" w:line="240" w:lineRule="auto"/>
        <w:rPr>
          <w:rFonts w:asciiTheme="majorHAnsi" w:hAnsiTheme="majorHAnsi"/>
          <w:lang w:val="en-US"/>
        </w:rPr>
      </w:pPr>
      <w:r w:rsidRPr="007E6607">
        <w:rPr>
          <w:rFonts w:asciiTheme="majorHAnsi" w:hAnsiTheme="majorHAnsi"/>
          <w:lang w:val="en-US"/>
        </w:rPr>
        <w:t xml:space="preserve">Based on geography, the market is segmented into India, China, Japan, Australia, New Zealand and South Korea. Asian countries such as India, China, South Korea, Malaysia, Thailand, and Singapore are likely to provide a growing market due to their increasing per capita income and emerging economies.  </w:t>
      </w:r>
    </w:p>
    <w:p w14:paraId="5C0A43D3" w14:textId="77777777" w:rsidR="00D40D2F" w:rsidRPr="00D40D2F" w:rsidRDefault="00D40D2F" w:rsidP="00D40D2F">
      <w:pPr>
        <w:spacing w:after="0" w:line="240" w:lineRule="auto"/>
        <w:rPr>
          <w:rFonts w:asciiTheme="majorHAnsi" w:hAnsiTheme="majorHAnsi" w:cs="Times New Roman"/>
        </w:rPr>
      </w:pPr>
      <w:bookmarkStart w:id="0" w:name="_GoBack"/>
      <w:bookmarkEnd w:id="0"/>
    </w:p>
    <w:p w14:paraId="290CBCBA" w14:textId="0EE7BBEA" w:rsidR="005E7A95" w:rsidRPr="00D40D2F" w:rsidRDefault="005E7A95" w:rsidP="005E7A95">
      <w:pPr>
        <w:rPr>
          <w:rFonts w:asciiTheme="majorHAnsi" w:hAnsiTheme="majorHAnsi" w:cs="Times New Roman"/>
          <w:color w:val="333333"/>
          <w:lang w:val="en-US"/>
        </w:rPr>
      </w:pPr>
      <w:r w:rsidRPr="00D40D2F">
        <w:rPr>
          <w:rFonts w:asciiTheme="majorHAnsi" w:hAnsiTheme="majorHAnsi" w:cs="Times New Roman"/>
          <w:color w:val="333333"/>
          <w:lang w:val="en-US"/>
        </w:rPr>
        <w:t>"We believe Metabolomics and proteomics are poised for disruption and the global demand for emerging -</w:t>
      </w:r>
      <w:proofErr w:type="spellStart"/>
      <w:r w:rsidRPr="00D40D2F">
        <w:rPr>
          <w:rFonts w:asciiTheme="majorHAnsi" w:hAnsiTheme="majorHAnsi" w:cs="Times New Roman"/>
          <w:color w:val="333333"/>
          <w:lang w:val="en-US"/>
        </w:rPr>
        <w:t>omics</w:t>
      </w:r>
      <w:proofErr w:type="spellEnd"/>
      <w:r w:rsidRPr="00D40D2F">
        <w:rPr>
          <w:rFonts w:asciiTheme="majorHAnsi" w:hAnsiTheme="majorHAnsi" w:cs="Times New Roman"/>
          <w:color w:val="333333"/>
          <w:lang w:val="en-US"/>
        </w:rPr>
        <w:t xml:space="preserve"> healthcare techniques will grow virtually inelastic as an </w:t>
      </w:r>
      <w:r w:rsidRPr="00D40D2F">
        <w:rPr>
          <w:rFonts w:asciiTheme="majorHAnsi" w:eastAsia="Times New Roman" w:hAnsiTheme="majorHAnsi" w:cs="Arial"/>
          <w:color w:val="222222"/>
          <w:shd w:val="clear" w:color="auto" w:fill="FFFFFF"/>
        </w:rPr>
        <w:t>indispensable</w:t>
      </w:r>
      <w:r w:rsidRPr="00D40D2F">
        <w:rPr>
          <w:rFonts w:asciiTheme="majorHAnsi" w:eastAsia="Times New Roman" w:hAnsiTheme="majorHAnsi" w:cs="Times New Roman"/>
        </w:rPr>
        <w:t xml:space="preserve"> </w:t>
      </w:r>
      <w:r w:rsidRPr="00D40D2F">
        <w:rPr>
          <w:rFonts w:asciiTheme="majorHAnsi" w:hAnsiTheme="majorHAnsi" w:cs="Times New Roman"/>
          <w:color w:val="333333"/>
          <w:lang w:val="en-US"/>
        </w:rPr>
        <w:t xml:space="preserve">spend. We've observed enormous growth in the areas of metabolomics and proteomics from last one decade and remain interested in this type of emerging markets" says </w:t>
      </w:r>
      <w:hyperlink r:id="rId9" w:history="1">
        <w:r w:rsidRPr="00D40D2F">
          <w:rPr>
            <w:rStyle w:val="Hyperlink"/>
            <w:rFonts w:asciiTheme="majorHAnsi" w:hAnsiTheme="majorHAnsi" w:cs="Times New Roman"/>
            <w:lang w:val="en-US"/>
          </w:rPr>
          <w:t xml:space="preserve">Dr </w:t>
        </w:r>
        <w:proofErr w:type="spellStart"/>
        <w:r w:rsidRPr="00D40D2F">
          <w:rPr>
            <w:rStyle w:val="Hyperlink"/>
            <w:rFonts w:asciiTheme="majorHAnsi" w:hAnsiTheme="majorHAnsi" w:cs="Times New Roman"/>
            <w:lang w:val="en-US"/>
          </w:rPr>
          <w:t>Srinubabu</w:t>
        </w:r>
        <w:proofErr w:type="spellEnd"/>
        <w:r w:rsidRPr="00D40D2F">
          <w:rPr>
            <w:rStyle w:val="Hyperlink"/>
            <w:rFonts w:asciiTheme="majorHAnsi" w:hAnsiTheme="majorHAnsi" w:cs="Times New Roman"/>
            <w:lang w:val="en-US"/>
          </w:rPr>
          <w:t xml:space="preserve"> </w:t>
        </w:r>
        <w:proofErr w:type="spellStart"/>
        <w:r w:rsidRPr="00D40D2F">
          <w:rPr>
            <w:rStyle w:val="Hyperlink"/>
            <w:rFonts w:asciiTheme="majorHAnsi" w:hAnsiTheme="majorHAnsi" w:cs="Times New Roman"/>
            <w:lang w:val="en-US"/>
          </w:rPr>
          <w:t>Gedela</w:t>
        </w:r>
        <w:proofErr w:type="spellEnd"/>
        <w:r w:rsidRPr="00D40D2F">
          <w:rPr>
            <w:rStyle w:val="Hyperlink"/>
            <w:rFonts w:asciiTheme="majorHAnsi" w:hAnsiTheme="majorHAnsi" w:cs="Times New Roman"/>
            <w:lang w:val="en-US"/>
          </w:rPr>
          <w:t>, CEO of OMICS International</w:t>
        </w:r>
      </w:hyperlink>
      <w:r w:rsidRPr="00D40D2F">
        <w:rPr>
          <w:rFonts w:asciiTheme="majorHAnsi" w:hAnsiTheme="majorHAnsi" w:cs="Times New Roman"/>
          <w:color w:val="333333"/>
          <w:lang w:val="en-US"/>
        </w:rPr>
        <w:t>.</w:t>
      </w:r>
    </w:p>
    <w:p w14:paraId="68B0F6A5" w14:textId="77777777" w:rsidR="005E7A95" w:rsidRPr="00D40D2F" w:rsidRDefault="005E7A95" w:rsidP="005E7A95">
      <w:pPr>
        <w:rPr>
          <w:rFonts w:asciiTheme="majorHAnsi" w:hAnsiTheme="majorHAnsi" w:cs="Times New Roman"/>
          <w:color w:val="333333"/>
          <w:lang w:val="en-US"/>
        </w:rPr>
      </w:pPr>
      <w:r w:rsidRPr="00D40D2F">
        <w:rPr>
          <w:rFonts w:asciiTheme="majorHAnsi" w:hAnsiTheme="majorHAnsi" w:cs="Times New Roman"/>
          <w:color w:val="333333"/>
          <w:lang w:val="en-US"/>
        </w:rPr>
        <w:t>Everyone interested in the future of emerging -</w:t>
      </w:r>
      <w:proofErr w:type="spellStart"/>
      <w:r w:rsidRPr="00D40D2F">
        <w:rPr>
          <w:rFonts w:asciiTheme="majorHAnsi" w:hAnsiTheme="majorHAnsi" w:cs="Times New Roman"/>
          <w:color w:val="333333"/>
          <w:lang w:val="en-US"/>
        </w:rPr>
        <w:t>omics</w:t>
      </w:r>
      <w:proofErr w:type="spellEnd"/>
      <w:r w:rsidRPr="00D40D2F">
        <w:rPr>
          <w:rFonts w:asciiTheme="majorHAnsi" w:hAnsiTheme="majorHAnsi" w:cs="Times New Roman"/>
          <w:color w:val="333333"/>
          <w:lang w:val="en-US"/>
        </w:rPr>
        <w:t xml:space="preserve"> healthcare techniques majorly in metabolomics and proteomics is encouraged to attend. Connect with our social network pages to get regular industry updates.</w:t>
      </w:r>
    </w:p>
    <w:p w14:paraId="1A93020D" w14:textId="4E9AC3C0" w:rsidR="007F3590" w:rsidRPr="00D40D2F" w:rsidRDefault="004828BB" w:rsidP="005E7A95">
      <w:pPr>
        <w:rPr>
          <w:rFonts w:asciiTheme="majorHAnsi" w:eastAsia="Times New Roman" w:hAnsiTheme="majorHAnsi" w:cs="Times New Roman"/>
          <w:lang w:val="en-US"/>
        </w:rPr>
      </w:pPr>
      <w:r w:rsidRPr="00D40D2F">
        <w:rPr>
          <w:rFonts w:asciiTheme="majorHAnsi" w:eastAsia="Times New Roman" w:hAnsiTheme="majorHAnsi" w:cs="Times New Roman"/>
        </w:rPr>
        <w:t>About Allied academies : Allied academies</w:t>
      </w:r>
      <w:r w:rsidR="005E7A95" w:rsidRPr="00D40D2F">
        <w:rPr>
          <w:rFonts w:asciiTheme="majorHAnsi" w:eastAsia="Times New Roman" w:hAnsiTheme="majorHAnsi"/>
          <w:lang w:val="en-US"/>
        </w:rPr>
        <w:t xml:space="preserve"> </w:t>
      </w:r>
      <w:r w:rsidR="005F1A77" w:rsidRPr="00D40D2F">
        <w:rPr>
          <w:rFonts w:asciiTheme="majorHAnsi" w:eastAsia="Times New Roman" w:hAnsiTheme="majorHAnsi"/>
          <w:lang w:val="en-US"/>
        </w:rPr>
        <w:t xml:space="preserve">owns and operates several academic journals and conferences. Since its establishment 1995, Allied Academies promotes peer reviewed </w:t>
      </w:r>
      <w:r w:rsidR="00D40D2F" w:rsidRPr="00D40D2F">
        <w:rPr>
          <w:rFonts w:asciiTheme="majorHAnsi" w:eastAsia="Times New Roman" w:hAnsiTheme="majorHAnsi"/>
          <w:lang w:val="en-US"/>
        </w:rPr>
        <w:t>healthcare</w:t>
      </w:r>
      <w:r w:rsidR="005F1A77" w:rsidRPr="00D40D2F">
        <w:rPr>
          <w:rFonts w:asciiTheme="majorHAnsi" w:eastAsia="Times New Roman" w:hAnsiTheme="majorHAnsi"/>
          <w:lang w:val="en-US"/>
        </w:rPr>
        <w:t xml:space="preserve"> information through meetings, </w:t>
      </w:r>
      <w:r w:rsidR="00D40D2F" w:rsidRPr="00D40D2F">
        <w:rPr>
          <w:rFonts w:asciiTheme="majorHAnsi" w:eastAsia="Times New Roman" w:hAnsiTheme="majorHAnsi"/>
          <w:lang w:val="en-US"/>
        </w:rPr>
        <w:t xml:space="preserve">scholarly </w:t>
      </w:r>
      <w:r w:rsidR="005F1A77" w:rsidRPr="00D40D2F">
        <w:rPr>
          <w:rFonts w:asciiTheme="majorHAnsi" w:eastAsia="Times New Roman" w:hAnsiTheme="majorHAnsi"/>
          <w:lang w:val="en-US"/>
        </w:rPr>
        <w:t xml:space="preserve">journals, </w:t>
      </w:r>
      <w:r w:rsidR="00D40D2F" w:rsidRPr="00D40D2F">
        <w:rPr>
          <w:rFonts w:asciiTheme="majorHAnsi" w:eastAsia="Times New Roman" w:hAnsiTheme="majorHAnsi" w:cs="Times New Roman"/>
          <w:color w:val="002C40"/>
          <w:lang w:val="en-US"/>
        </w:rPr>
        <w:t xml:space="preserve">and training to leading academic, business and research institutes across the healthcare and life science industries. </w:t>
      </w:r>
    </w:p>
    <w:p w14:paraId="321D82B8" w14:textId="48AD0074" w:rsidR="004828BB" w:rsidRPr="004828BB" w:rsidRDefault="004828BB" w:rsidP="004828BB">
      <w:pPr>
        <w:rPr>
          <w:rFonts w:ascii="Times" w:eastAsia="Times New Roman" w:hAnsi="Times"/>
          <w:sz w:val="24"/>
          <w:szCs w:val="24"/>
          <w:lang w:val="en-US"/>
        </w:rPr>
      </w:pPr>
      <w:r w:rsidRPr="004828BB">
        <w:rPr>
          <w:rFonts w:ascii="Times" w:eastAsia="Times New Roman" w:hAnsi="Times"/>
          <w:b/>
          <w:sz w:val="24"/>
          <w:szCs w:val="24"/>
          <w:lang w:val="en-US"/>
        </w:rPr>
        <w:t xml:space="preserve">Program Coordinator </w:t>
      </w:r>
      <w:r>
        <w:rPr>
          <w:rFonts w:ascii="Times" w:eastAsia="Times New Roman" w:hAnsi="Times"/>
          <w:b/>
          <w:sz w:val="24"/>
          <w:szCs w:val="24"/>
          <w:lang w:val="en-US"/>
        </w:rPr>
        <w:br/>
      </w:r>
      <w:r w:rsidRPr="004828BB">
        <w:rPr>
          <w:rFonts w:ascii="Times" w:eastAsia="Times New Roman" w:hAnsi="Times"/>
          <w:b/>
          <w:sz w:val="24"/>
          <w:szCs w:val="24"/>
          <w:lang w:val="en-US"/>
        </w:rPr>
        <w:t xml:space="preserve">Transcriptomics 2017 </w:t>
      </w:r>
      <w:r>
        <w:rPr>
          <w:rFonts w:ascii="Times" w:eastAsia="Times New Roman" w:hAnsi="Times"/>
          <w:b/>
          <w:sz w:val="24"/>
          <w:szCs w:val="24"/>
          <w:lang w:val="en-US"/>
        </w:rPr>
        <w:br/>
      </w:r>
      <w:r w:rsidRPr="004828BB">
        <w:rPr>
          <w:rFonts w:ascii="Times" w:eastAsia="Times New Roman" w:hAnsi="Times"/>
          <w:sz w:val="24"/>
          <w:szCs w:val="24"/>
          <w:lang w:val="en-US"/>
        </w:rPr>
        <w:t xml:space="preserve">Allied Academies Meetings </w:t>
      </w:r>
      <w:proofErr w:type="spellStart"/>
      <w:r w:rsidRPr="004828BB">
        <w:rPr>
          <w:rFonts w:ascii="Times" w:eastAsia="Times New Roman" w:hAnsi="Times"/>
          <w:sz w:val="24"/>
          <w:szCs w:val="24"/>
          <w:lang w:val="en-US"/>
        </w:rPr>
        <w:t>Ph</w:t>
      </w:r>
      <w:proofErr w:type="spellEnd"/>
      <w:r w:rsidRPr="004828BB">
        <w:rPr>
          <w:rFonts w:ascii="Times" w:eastAsia="Times New Roman" w:hAnsi="Times"/>
          <w:sz w:val="24"/>
          <w:szCs w:val="24"/>
          <w:lang w:val="en-US"/>
        </w:rPr>
        <w:t>: +1 (828) 214 3944</w:t>
      </w:r>
      <w:r>
        <w:rPr>
          <w:rFonts w:ascii="Times" w:eastAsia="Times New Roman" w:hAnsi="Times"/>
          <w:sz w:val="24"/>
          <w:szCs w:val="24"/>
          <w:lang w:val="en-US"/>
        </w:rPr>
        <w:br/>
      </w:r>
      <w:r w:rsidRPr="004828BB">
        <w:rPr>
          <w:rFonts w:ascii="Times" w:eastAsia="Times New Roman" w:hAnsi="Times"/>
          <w:sz w:val="24"/>
          <w:szCs w:val="24"/>
          <w:lang w:val="en-US"/>
        </w:rPr>
        <w:t>Customer Service: +1 (888) 843 8169 E</w:t>
      </w:r>
      <w:r>
        <w:rPr>
          <w:rFonts w:ascii="Times" w:eastAsia="Times New Roman" w:hAnsi="Times"/>
          <w:sz w:val="24"/>
          <w:szCs w:val="24"/>
          <w:lang w:val="en-US"/>
        </w:rPr>
        <w:t>-</w:t>
      </w:r>
      <w:r w:rsidRPr="004828BB">
        <w:rPr>
          <w:rFonts w:ascii="Times" w:eastAsia="Times New Roman" w:hAnsi="Times"/>
          <w:sz w:val="24"/>
          <w:szCs w:val="24"/>
          <w:lang w:val="en-US"/>
        </w:rPr>
        <w:t xml:space="preserve">mail: </w:t>
      </w:r>
      <w:hyperlink r:id="rId10">
        <w:r w:rsidRPr="004828BB">
          <w:rPr>
            <w:rStyle w:val="Hyperlink"/>
            <w:rFonts w:ascii="Times" w:eastAsia="Times New Roman" w:hAnsi="Times"/>
            <w:sz w:val="24"/>
            <w:szCs w:val="24"/>
            <w:lang w:val="en-US"/>
          </w:rPr>
          <w:t>xyz@alliedacademies.com</w:t>
        </w:r>
      </w:hyperlink>
      <w:r>
        <w:rPr>
          <w:noProof/>
          <w:sz w:val="20"/>
          <w:lang w:eastAsia="en-IN"/>
        </w:rPr>
        <w:drawing>
          <wp:inline distT="0" distB="0" distL="0" distR="0" wp14:anchorId="6D7566D7" wp14:editId="61C53B91">
            <wp:extent cx="1659984" cy="412736"/>
            <wp:effectExtent l="0" t="0" r="0" b="0"/>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1" cstate="print"/>
                    <a:stretch>
                      <a:fillRect/>
                    </a:stretch>
                  </pic:blipFill>
                  <pic:spPr>
                    <a:xfrm>
                      <a:off x="0" y="0"/>
                      <a:ext cx="1663419" cy="413590"/>
                    </a:xfrm>
                    <a:prstGeom prst="rect">
                      <a:avLst/>
                    </a:prstGeom>
                  </pic:spPr>
                </pic:pic>
              </a:graphicData>
            </a:graphic>
          </wp:inline>
        </w:drawing>
      </w:r>
      <w:r>
        <w:rPr>
          <w:rFonts w:ascii="Times" w:eastAsia="Times New Roman" w:hAnsi="Times"/>
          <w:sz w:val="24"/>
          <w:szCs w:val="24"/>
          <w:lang w:val="en-US"/>
        </w:rPr>
        <w:br/>
      </w:r>
      <w:hyperlink r:id="rId12">
        <w:r>
          <w:rPr>
            <w:color w:val="25408F"/>
            <w:sz w:val="24"/>
          </w:rPr>
          <w:t>www.alliedacademies.com</w:t>
        </w:r>
      </w:hyperlink>
      <w:r>
        <w:rPr>
          <w:rFonts w:ascii="Times" w:eastAsia="Times New Roman" w:hAnsi="Times"/>
          <w:sz w:val="24"/>
          <w:szCs w:val="24"/>
          <w:lang w:val="en-US"/>
        </w:rPr>
        <w:br/>
      </w:r>
      <w:r>
        <w:rPr>
          <w:noProof/>
          <w:sz w:val="28"/>
          <w:szCs w:val="28"/>
          <w:lang w:eastAsia="en-IN"/>
        </w:rPr>
        <w:drawing>
          <wp:inline distT="0" distB="0" distL="0" distR="0" wp14:anchorId="312CA2B6" wp14:editId="186B001A">
            <wp:extent cx="304800" cy="304800"/>
            <wp:effectExtent l="0" t="0" r="0" b="0"/>
            <wp:docPr id="13" name="Picture 1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sz w:val="28"/>
          <w:szCs w:val="28"/>
        </w:rPr>
        <w:t> </w:t>
      </w:r>
      <w:r>
        <w:rPr>
          <w:noProof/>
          <w:sz w:val="28"/>
          <w:szCs w:val="28"/>
          <w:lang w:eastAsia="en-IN"/>
        </w:rPr>
        <w:drawing>
          <wp:inline distT="0" distB="0" distL="0" distR="0" wp14:anchorId="5BEFB312" wp14:editId="15B59A46">
            <wp:extent cx="304800" cy="279400"/>
            <wp:effectExtent l="0" t="0" r="0" b="0"/>
            <wp:docPr id="14" name="Picture 1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279400"/>
                    </a:xfrm>
                    <a:prstGeom prst="rect">
                      <a:avLst/>
                    </a:prstGeom>
                    <a:noFill/>
                    <a:ln>
                      <a:noFill/>
                    </a:ln>
                  </pic:spPr>
                </pic:pic>
              </a:graphicData>
            </a:graphic>
          </wp:inline>
        </w:drawing>
      </w:r>
      <w:r>
        <w:rPr>
          <w:sz w:val="28"/>
          <w:szCs w:val="28"/>
        </w:rPr>
        <w:t> </w:t>
      </w:r>
      <w:r>
        <w:rPr>
          <w:noProof/>
          <w:sz w:val="28"/>
          <w:szCs w:val="28"/>
          <w:lang w:eastAsia="en-IN"/>
        </w:rPr>
        <w:drawing>
          <wp:inline distT="0" distB="0" distL="0" distR="0" wp14:anchorId="72EC3602" wp14:editId="6AE0EEF9">
            <wp:extent cx="304800" cy="304800"/>
            <wp:effectExtent l="0" t="0" r="0" b="0"/>
            <wp:docPr id="15" name="Picture 15">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sz w:val="28"/>
          <w:szCs w:val="28"/>
        </w:rPr>
        <w:t> </w:t>
      </w:r>
      <w:r>
        <w:rPr>
          <w:noProof/>
          <w:sz w:val="28"/>
          <w:szCs w:val="28"/>
          <w:lang w:eastAsia="en-IN"/>
        </w:rPr>
        <w:drawing>
          <wp:inline distT="0" distB="0" distL="0" distR="0" wp14:anchorId="523CB739" wp14:editId="7E4DEDC7">
            <wp:extent cx="254000" cy="241300"/>
            <wp:effectExtent l="0" t="0" r="0" b="12700"/>
            <wp:docPr id="16" name="Picture 1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000" cy="241300"/>
                    </a:xfrm>
                    <a:prstGeom prst="rect">
                      <a:avLst/>
                    </a:prstGeom>
                    <a:noFill/>
                    <a:ln>
                      <a:noFill/>
                    </a:ln>
                  </pic:spPr>
                </pic:pic>
              </a:graphicData>
            </a:graphic>
          </wp:inline>
        </w:drawing>
      </w:r>
    </w:p>
    <w:p w14:paraId="22BFFF49" w14:textId="7E867314" w:rsidR="007F3590" w:rsidRDefault="00B213DB" w:rsidP="007F3590">
      <w:pPr>
        <w:spacing w:line="360" w:lineRule="auto"/>
        <w:rPr>
          <w:sz w:val="28"/>
          <w:szCs w:val="28"/>
        </w:rPr>
      </w:pPr>
      <w:r>
        <w:rPr>
          <w:rFonts w:ascii="Times" w:eastAsia="Times New Roman" w:hAnsi="Times"/>
          <w:sz w:val="24"/>
          <w:szCs w:val="24"/>
          <w:lang w:val="en-US"/>
        </w:rPr>
        <w:br/>
      </w:r>
      <w:r w:rsidR="007F3590">
        <w:rPr>
          <w:rFonts w:ascii="Times" w:eastAsia="Times New Roman" w:hAnsi="Times"/>
          <w:sz w:val="24"/>
          <w:szCs w:val="24"/>
          <w:lang w:val="en-US"/>
        </w:rPr>
        <w:br/>
      </w:r>
    </w:p>
    <w:p w14:paraId="67F3184B" w14:textId="0B5172A6" w:rsidR="005E7A95" w:rsidRPr="005E7A95" w:rsidRDefault="005E7A95" w:rsidP="005E7A95">
      <w:pPr>
        <w:rPr>
          <w:rFonts w:ascii="Times" w:hAnsi="Times" w:cs="Times New Roman"/>
          <w:color w:val="333333"/>
          <w:sz w:val="24"/>
          <w:szCs w:val="24"/>
          <w:lang w:val="en-US"/>
        </w:rPr>
      </w:pPr>
    </w:p>
    <w:p w14:paraId="73F7D4DA" w14:textId="77777777" w:rsidR="005E7A95" w:rsidRPr="00E5336A" w:rsidRDefault="005E7A95" w:rsidP="005E7A95">
      <w:pPr>
        <w:rPr>
          <w:rFonts w:eastAsia="Times New Roman" w:cs="Times New Roman"/>
        </w:rPr>
      </w:pPr>
    </w:p>
    <w:p w14:paraId="05ADA6B6" w14:textId="77777777" w:rsidR="00130396" w:rsidRDefault="00130396"/>
    <w:sectPr w:rsidR="00130396" w:rsidSect="001D15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6D"/>
    <w:rsid w:val="00130396"/>
    <w:rsid w:val="00161852"/>
    <w:rsid w:val="001D1527"/>
    <w:rsid w:val="001F6052"/>
    <w:rsid w:val="002049E7"/>
    <w:rsid w:val="004607A6"/>
    <w:rsid w:val="004828BB"/>
    <w:rsid w:val="005E7A95"/>
    <w:rsid w:val="005F1A77"/>
    <w:rsid w:val="007A2575"/>
    <w:rsid w:val="007E6607"/>
    <w:rsid w:val="007F3590"/>
    <w:rsid w:val="009D176D"/>
    <w:rsid w:val="00B213DB"/>
    <w:rsid w:val="00CB043E"/>
    <w:rsid w:val="00CC448A"/>
    <w:rsid w:val="00D40D2F"/>
    <w:rsid w:val="00D83F16"/>
    <w:rsid w:val="00E259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E676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76D"/>
    <w:pPr>
      <w:spacing w:after="200" w:line="276" w:lineRule="auto"/>
    </w:pPr>
    <w:rPr>
      <w:rFonts w:eastAsiaTheme="minorHAnsi"/>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A95"/>
    <w:rPr>
      <w:color w:val="0000FF" w:themeColor="hyperlink"/>
      <w:u w:val="single"/>
    </w:rPr>
  </w:style>
  <w:style w:type="paragraph" w:styleId="BalloonText">
    <w:name w:val="Balloon Text"/>
    <w:basedOn w:val="Normal"/>
    <w:link w:val="BalloonTextChar"/>
    <w:uiPriority w:val="99"/>
    <w:semiHidden/>
    <w:unhideWhenUsed/>
    <w:rsid w:val="007F35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3590"/>
    <w:rPr>
      <w:rFonts w:ascii="Lucida Grande" w:eastAsiaTheme="minorHAnsi" w:hAnsi="Lucida Grande" w:cs="Lucida Grande"/>
      <w:sz w:val="18"/>
      <w:szCs w:val="18"/>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76D"/>
    <w:pPr>
      <w:spacing w:after="200" w:line="276" w:lineRule="auto"/>
    </w:pPr>
    <w:rPr>
      <w:rFonts w:eastAsiaTheme="minorHAnsi"/>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A95"/>
    <w:rPr>
      <w:color w:val="0000FF" w:themeColor="hyperlink"/>
      <w:u w:val="single"/>
    </w:rPr>
  </w:style>
  <w:style w:type="paragraph" w:styleId="BalloonText">
    <w:name w:val="Balloon Text"/>
    <w:basedOn w:val="Normal"/>
    <w:link w:val="BalloonTextChar"/>
    <w:uiPriority w:val="99"/>
    <w:semiHidden/>
    <w:unhideWhenUsed/>
    <w:rsid w:val="007F35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3590"/>
    <w:rPr>
      <w:rFonts w:ascii="Lucida Grande" w:eastAsiaTheme="minorHAnsi" w:hAnsi="Lucida Grande" w:cs="Lucida Grande"/>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745860">
      <w:bodyDiv w:val="1"/>
      <w:marLeft w:val="0"/>
      <w:marRight w:val="0"/>
      <w:marTop w:val="0"/>
      <w:marBottom w:val="0"/>
      <w:divBdr>
        <w:top w:val="none" w:sz="0" w:space="0" w:color="auto"/>
        <w:left w:val="none" w:sz="0" w:space="0" w:color="auto"/>
        <w:bottom w:val="none" w:sz="0" w:space="0" w:color="auto"/>
        <w:right w:val="none" w:sz="0" w:space="0" w:color="auto"/>
      </w:divBdr>
    </w:div>
    <w:div w:id="650333766">
      <w:bodyDiv w:val="1"/>
      <w:marLeft w:val="0"/>
      <w:marRight w:val="0"/>
      <w:marTop w:val="0"/>
      <w:marBottom w:val="0"/>
      <w:divBdr>
        <w:top w:val="none" w:sz="0" w:space="0" w:color="auto"/>
        <w:left w:val="none" w:sz="0" w:space="0" w:color="auto"/>
        <w:bottom w:val="none" w:sz="0" w:space="0" w:color="auto"/>
        <w:right w:val="none" w:sz="0" w:space="0" w:color="auto"/>
      </w:divBdr>
    </w:div>
    <w:div w:id="1357006332">
      <w:bodyDiv w:val="1"/>
      <w:marLeft w:val="0"/>
      <w:marRight w:val="0"/>
      <w:marTop w:val="0"/>
      <w:marBottom w:val="0"/>
      <w:divBdr>
        <w:top w:val="none" w:sz="0" w:space="0" w:color="auto"/>
        <w:left w:val="none" w:sz="0" w:space="0" w:color="auto"/>
        <w:bottom w:val="none" w:sz="0" w:space="0" w:color="auto"/>
        <w:right w:val="none" w:sz="0" w:space="0" w:color="auto"/>
      </w:divBdr>
    </w:div>
    <w:div w:id="18187163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teomicsconference.com/" TargetMode="External"/><Relationship Id="rId13" Type="http://schemas.openxmlformats.org/officeDocument/2006/relationships/hyperlink" Target="https://www.facebook.com/srinu.babu2"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proteomicsconference.com/asia-pacific/" TargetMode="External"/><Relationship Id="rId12" Type="http://schemas.openxmlformats.org/officeDocument/2006/relationships/hyperlink" Target="http://www.alliedacademies.com/" TargetMode="External"/><Relationship Id="rId17" Type="http://schemas.openxmlformats.org/officeDocument/2006/relationships/hyperlink" Target="https://www.linkedin.com/in/srinubabu-gedela-947317a" TargetMode="External"/><Relationship Id="rId2" Type="http://schemas.microsoft.com/office/2007/relationships/stylesWithEffects" Target="stylesWithEffects.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hyperlink" Target="http://www.metabolomicsconference.com/" TargetMode="External"/><Relationship Id="rId11" Type="http://schemas.openxmlformats.org/officeDocument/2006/relationships/image" Target="media/image1.png"/><Relationship Id="rId5" Type="http://schemas.openxmlformats.org/officeDocument/2006/relationships/hyperlink" Target="http://www.alliedacademies.com/" TargetMode="External"/><Relationship Id="rId15" Type="http://schemas.openxmlformats.org/officeDocument/2006/relationships/hyperlink" Target="https://plus.google.com/u/0/+SrinubabuGedela" TargetMode="External"/><Relationship Id="rId10" Type="http://schemas.openxmlformats.org/officeDocument/2006/relationships/hyperlink" Target="mailto:xyz@alliedacademies.com" TargetMode="External"/><Relationship Id="rId19" Type="http://schemas.openxmlformats.org/officeDocument/2006/relationships/hyperlink" Target="https://twitter.com/omicsjournals" TargetMode="External"/><Relationship Id="rId4" Type="http://schemas.openxmlformats.org/officeDocument/2006/relationships/webSettings" Target="webSettings.xml"/><Relationship Id="rId9" Type="http://schemas.openxmlformats.org/officeDocument/2006/relationships/hyperlink" Target="http://www.srinubabu.com/"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762</Words>
  <Characters>4347</Characters>
  <Application>Microsoft Office Word</Application>
  <DocSecurity>0</DocSecurity>
  <Lines>36</Lines>
  <Paragraphs>10</Paragraphs>
  <ScaleCrop>false</ScaleCrop>
  <Company>OMICS ONLINE PUBLISHING PVT LTD</Company>
  <LinksUpToDate>false</LinksUpToDate>
  <CharactersWithSpaces>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Srinubabu Gedela</dc:creator>
  <cp:lastModifiedBy>Restorative Dentistry Conference</cp:lastModifiedBy>
  <cp:revision>2</cp:revision>
  <dcterms:created xsi:type="dcterms:W3CDTF">2016-11-03T13:06:00Z</dcterms:created>
  <dcterms:modified xsi:type="dcterms:W3CDTF">2016-11-03T13:06:00Z</dcterms:modified>
</cp:coreProperties>
</file>