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04C28" w:rsidRPr="00004C28">
        <w:rPr>
          <w:rFonts w:ascii="Times New Roman" w:hAnsi="Times New Roman" w:cs="Times New Roman"/>
          <w:b/>
          <w:sz w:val="24"/>
          <w:szCs w:val="24"/>
        </w:rPr>
        <w:t>Cancer Epidemiology: Is Molecular Biology Needed to Posit Causality?</w:t>
      </w:r>
    </w:p>
    <w:p w:rsidR="001B6D25" w:rsidRPr="008A4A13" w:rsidRDefault="001B6D25" w:rsidP="001B6D25">
      <w:pPr>
        <w:pStyle w:val="HTMLPreformatted"/>
        <w:jc w:val="center"/>
        <w:rPr>
          <w:rFonts w:ascii="Times New Roman" w:hAnsi="Times New Roman" w:cs="Times New Roman"/>
          <w:sz w:val="24"/>
        </w:rPr>
      </w:pPr>
      <w:r w:rsidRPr="008A4A13">
        <w:rPr>
          <w:rFonts w:ascii="Times New Roman" w:hAnsi="Times New Roman" w:cs="Times New Roman"/>
          <w:sz w:val="24"/>
        </w:rPr>
        <w:t>Samir Zakhari</w:t>
      </w:r>
    </w:p>
    <w:p w:rsidR="001B6D25" w:rsidRPr="001B6D25" w:rsidRDefault="001B6D25" w:rsidP="001B6D25">
      <w:pPr>
        <w:pStyle w:val="HTMLPreformatted"/>
        <w:rPr>
          <w:rFonts w:ascii="Times New Roman" w:hAnsi="Times New Roman" w:cs="Times New Roman"/>
          <w:sz w:val="24"/>
          <w:u w:val="single"/>
        </w:rPr>
      </w:pPr>
    </w:p>
    <w:p w:rsidR="0028059F" w:rsidRPr="008A4A13" w:rsidRDefault="001B6D25" w:rsidP="001B6D25">
      <w:pPr>
        <w:pStyle w:val="HTMLPreformatted"/>
        <w:rPr>
          <w:rFonts w:ascii="Times New Roman" w:hAnsi="Times New Roman" w:cs="Times New Roman"/>
          <w:i/>
          <w:iCs/>
          <w:sz w:val="24"/>
          <w:vertAlign w:val="superscript"/>
        </w:rPr>
      </w:pPr>
      <w:r w:rsidRPr="008A4A13">
        <w:rPr>
          <w:rFonts w:ascii="Times New Roman" w:hAnsi="Times New Roman" w:cs="Times New Roman"/>
          <w:i/>
          <w:sz w:val="24"/>
        </w:rPr>
        <w:t>SVP,</w:t>
      </w:r>
      <w:r w:rsidRPr="008A4A13">
        <w:rPr>
          <w:rFonts w:ascii="Times New Roman" w:hAnsi="Times New Roman" w:cs="Times New Roman"/>
          <w:i/>
          <w:sz w:val="24"/>
        </w:rPr>
        <w:t xml:space="preserve"> Distilled Spirits Council, USA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82115D" w:rsidRPr="0082115D" w:rsidRDefault="0082115D" w:rsidP="0082115D">
      <w:pPr>
        <w:pStyle w:val="HTMLPreformatted"/>
        <w:jc w:val="both"/>
        <w:rPr>
          <w:rFonts w:ascii="Times New Roman" w:hAnsi="Times New Roman" w:cs="Times New Roman"/>
          <w:sz w:val="24"/>
        </w:rPr>
      </w:pPr>
      <w:r w:rsidRPr="0082115D">
        <w:rPr>
          <w:rFonts w:ascii="Times New Roman" w:hAnsi="Times New Roman" w:cs="Times New Roman"/>
          <w:sz w:val="24"/>
        </w:rPr>
        <w:t xml:space="preserve">Genetic and epigenetic risk factors, as well as </w:t>
      </w:r>
      <w:proofErr w:type="spellStart"/>
      <w:r w:rsidRPr="0082115D">
        <w:rPr>
          <w:rFonts w:ascii="Times New Roman" w:hAnsi="Times New Roman" w:cs="Times New Roman"/>
          <w:sz w:val="24"/>
        </w:rPr>
        <w:t>signaling</w:t>
      </w:r>
      <w:proofErr w:type="spellEnd"/>
      <w:r w:rsidRPr="0082115D">
        <w:rPr>
          <w:rFonts w:ascii="Times New Roman" w:hAnsi="Times New Roman" w:cs="Times New Roman"/>
          <w:sz w:val="24"/>
        </w:rPr>
        <w:t xml:space="preserve"> pathways highlight the complexity of cancer </w:t>
      </w:r>
      <w:proofErr w:type="spellStart"/>
      <w:r w:rsidRPr="0082115D">
        <w:rPr>
          <w:rFonts w:ascii="Times New Roman" w:hAnsi="Times New Roman" w:cs="Times New Roman"/>
          <w:sz w:val="24"/>
        </w:rPr>
        <w:t>etiology</w:t>
      </w:r>
      <w:proofErr w:type="spellEnd"/>
      <w:r w:rsidRPr="0082115D">
        <w:rPr>
          <w:rFonts w:ascii="Times New Roman" w:hAnsi="Times New Roman" w:cs="Times New Roman"/>
          <w:sz w:val="24"/>
        </w:rPr>
        <w:t xml:space="preserve">. The interactions between gene and environment may identify potential biological pathways and shed light on cancer </w:t>
      </w:r>
      <w:proofErr w:type="spellStart"/>
      <w:r w:rsidRPr="0082115D">
        <w:rPr>
          <w:rFonts w:ascii="Times New Roman" w:hAnsi="Times New Roman" w:cs="Times New Roman"/>
          <w:sz w:val="24"/>
        </w:rPr>
        <w:t>etiology</w:t>
      </w:r>
      <w:proofErr w:type="spellEnd"/>
      <w:r w:rsidRPr="0082115D">
        <w:rPr>
          <w:rFonts w:ascii="Times New Roman" w:hAnsi="Times New Roman" w:cs="Times New Roman"/>
          <w:sz w:val="24"/>
        </w:rPr>
        <w:t>.</w:t>
      </w:r>
    </w:p>
    <w:p w:rsidR="0082115D" w:rsidRPr="0082115D" w:rsidRDefault="0082115D" w:rsidP="0082115D">
      <w:pPr>
        <w:pStyle w:val="HTMLPreformatted"/>
        <w:jc w:val="both"/>
        <w:rPr>
          <w:rFonts w:ascii="Times New Roman" w:hAnsi="Times New Roman" w:cs="Times New Roman"/>
          <w:sz w:val="24"/>
        </w:rPr>
      </w:pPr>
      <w:r w:rsidRPr="0082115D">
        <w:rPr>
          <w:rFonts w:ascii="Times New Roman" w:hAnsi="Times New Roman" w:cs="Times New Roman"/>
          <w:sz w:val="24"/>
        </w:rPr>
        <w:t>The central theme of observational epidemiology is studying conditions that are thought to be brought about by a specific factor, and importantly, to determine causality and inform health interventions. When it comes to cancer, major limitations of such studies include non-replicable and non-causal findings. These spurious epidemiological findings are partly due to the presence of confounders that, by themselves, may not be causally related to disease but are associated with other factors that influence disease risk. The inevitable measurement errors in assessing both the exposure and the potential confounders adds to the uncertainty of the findings.</w:t>
      </w:r>
    </w:p>
    <w:p w:rsidR="0082115D" w:rsidRPr="0082115D" w:rsidRDefault="0082115D" w:rsidP="0082115D">
      <w:pPr>
        <w:pStyle w:val="HTMLPreformatted"/>
        <w:jc w:val="both"/>
        <w:rPr>
          <w:rFonts w:ascii="Times New Roman" w:hAnsi="Times New Roman" w:cs="Times New Roman"/>
          <w:sz w:val="24"/>
        </w:rPr>
      </w:pPr>
      <w:r w:rsidRPr="0082115D">
        <w:rPr>
          <w:rFonts w:ascii="Times New Roman" w:hAnsi="Times New Roman" w:cs="Times New Roman"/>
          <w:sz w:val="24"/>
        </w:rPr>
        <w:t xml:space="preserve">The framework of causation in epidemiological studies was developed in 1965 by British medical statistician Sir Austin Bradford Hill and includes minimal conditions needed to establish a causal relationship. Alas, epidemiological studies do not meet all these criteria. Additionally, with the increasing availability of large scale molecular information, science is entering a new era in which causal inference can be based increasingly on mechanistic studies rather than exclusively relying on observational epidemiological studies, which by themselves are generally insufficient to establish causality. </w:t>
      </w:r>
    </w:p>
    <w:p w:rsidR="002350BC" w:rsidRDefault="0082115D" w:rsidP="0082115D">
      <w:pPr>
        <w:pStyle w:val="HTMLPreformatted"/>
        <w:jc w:val="both"/>
        <w:rPr>
          <w:rFonts w:ascii="Times New Roman" w:hAnsi="Times New Roman" w:cs="Times New Roman"/>
          <w:sz w:val="24"/>
        </w:rPr>
      </w:pPr>
      <w:r w:rsidRPr="0082115D">
        <w:rPr>
          <w:rFonts w:ascii="Times New Roman" w:hAnsi="Times New Roman" w:cs="Times New Roman"/>
          <w:sz w:val="24"/>
        </w:rPr>
        <w:t xml:space="preserve">The premise of classical epidemiology is that patients with the same diagnosis have similar causes and disease progression despite variations in molecular pathology. Because each </w:t>
      </w:r>
      <w:proofErr w:type="spellStart"/>
      <w:r w:rsidRPr="0082115D">
        <w:rPr>
          <w:rFonts w:ascii="Times New Roman" w:hAnsi="Times New Roman" w:cs="Times New Roman"/>
          <w:sz w:val="24"/>
        </w:rPr>
        <w:t>tumor</w:t>
      </w:r>
      <w:proofErr w:type="spellEnd"/>
      <w:r w:rsidRPr="0082115D">
        <w:rPr>
          <w:rFonts w:ascii="Times New Roman" w:hAnsi="Times New Roman" w:cs="Times New Roman"/>
          <w:sz w:val="24"/>
        </w:rPr>
        <w:t xml:space="preserve"> possesses its own unique characteristics, such as molecular makeup, microenvironment, and communications within and between cancer and host cells, it is essential that epidemiologic research rely on modern molecular classification of disease. Therefore, inferences of causation can be strengthened by the interpretation of data from genomics, epigenomics, metabolomics, transcriptomics, </w:t>
      </w:r>
      <w:proofErr w:type="spellStart"/>
      <w:r w:rsidRPr="0082115D">
        <w:rPr>
          <w:rFonts w:ascii="Times New Roman" w:hAnsi="Times New Roman" w:cs="Times New Roman"/>
          <w:sz w:val="24"/>
        </w:rPr>
        <w:t>exposomics</w:t>
      </w:r>
      <w:proofErr w:type="spellEnd"/>
      <w:r w:rsidRPr="0082115D">
        <w:rPr>
          <w:rFonts w:ascii="Times New Roman" w:hAnsi="Times New Roman" w:cs="Times New Roman"/>
          <w:sz w:val="24"/>
        </w:rPr>
        <w:t xml:space="preserve">, proteomics, molecular epidemiology, microbiome, and </w:t>
      </w:r>
      <w:proofErr w:type="spellStart"/>
      <w:r w:rsidRPr="0082115D">
        <w:rPr>
          <w:rFonts w:ascii="Times New Roman" w:hAnsi="Times New Roman" w:cs="Times New Roman"/>
          <w:sz w:val="24"/>
        </w:rPr>
        <w:t>immunomics</w:t>
      </w:r>
      <w:proofErr w:type="spellEnd"/>
      <w:r w:rsidRPr="0082115D">
        <w:rPr>
          <w:rFonts w:ascii="Times New Roman" w:hAnsi="Times New Roman" w:cs="Times New Roman"/>
          <w:sz w:val="24"/>
        </w:rPr>
        <w:t>, among others. Thus, causal claims should be based on different balances of contributions from empirical information (association studies) and mechanistic information.</w:t>
      </w:r>
    </w:p>
    <w:p w:rsidR="002B0A09" w:rsidRDefault="002B0A09" w:rsidP="0082115D">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B0A09">
        <w:rPr>
          <w:rFonts w:ascii="Times New Roman" w:hAnsi="Times New Roman" w:cs="Times New Roman"/>
          <w:i/>
          <w:sz w:val="24"/>
        </w:rPr>
        <w:t>Cancer, epidemiology, causality, molecular studies</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6B797D" w:rsidRPr="006B797D" w:rsidRDefault="006B797D" w:rsidP="006B797D">
      <w:pPr>
        <w:pStyle w:val="HTMLPreformatted"/>
        <w:jc w:val="both"/>
        <w:rPr>
          <w:rFonts w:ascii="Times New Roman" w:hAnsi="Times New Roman" w:cs="Times New Roman"/>
          <w:iCs/>
          <w:sz w:val="24"/>
        </w:rPr>
      </w:pPr>
      <w:r w:rsidRPr="006B797D">
        <w:rPr>
          <w:rFonts w:ascii="Times New Roman" w:hAnsi="Times New Roman" w:cs="Times New Roman"/>
          <w:iCs/>
          <w:sz w:val="24"/>
        </w:rPr>
        <w:t xml:space="preserve">Sam Zakhari has completed his PhD at the age of 30 years from Czechoslovak Academy of Science and postdoctoral studies from University of Pennsylvania School of Medicine. Currently is the Senior Vice President for Science for the Distilled Spirits Council of the United States.  Previously, he spent 26 years at the National Institutes of Health, most recently as Director of Divisions of Basic Research, and Metabolism and Health Effects.  </w:t>
      </w:r>
    </w:p>
    <w:p w:rsidR="006B797D" w:rsidRPr="006B797D" w:rsidRDefault="006B797D" w:rsidP="006B797D">
      <w:pPr>
        <w:pStyle w:val="HTMLPreformatted"/>
        <w:jc w:val="both"/>
        <w:rPr>
          <w:rFonts w:ascii="Times New Roman" w:hAnsi="Times New Roman" w:cs="Times New Roman"/>
          <w:iCs/>
          <w:sz w:val="24"/>
        </w:rPr>
      </w:pPr>
    </w:p>
    <w:p w:rsidR="00B3082B" w:rsidRDefault="006B797D" w:rsidP="006B797D">
      <w:pPr>
        <w:pStyle w:val="HTMLPreformatted"/>
        <w:jc w:val="both"/>
        <w:rPr>
          <w:rFonts w:ascii="Times New Roman" w:hAnsi="Times New Roman" w:cs="Times New Roman"/>
          <w:iCs/>
          <w:sz w:val="24"/>
        </w:rPr>
      </w:pPr>
      <w:r w:rsidRPr="006B797D">
        <w:rPr>
          <w:rFonts w:ascii="Times New Roman" w:hAnsi="Times New Roman" w:cs="Times New Roman"/>
          <w:iCs/>
          <w:sz w:val="24"/>
        </w:rPr>
        <w:t>Zakhari has over 40 years of research experience in the fields of pharmacology, toxicology, biochemistry, pharmaceutical chemistry, physiology, genetics, and molecular biology.  He authored over 85 articles and edited 15 monographs. His areas of interest are the biological factors in carcinogenesis, and the effects of alcohol on the liver and cardiovascular system, and the use of valid scientific findings in policy implementation. He has been serving as an editorial board member and a reviewer for many journals.</w:t>
      </w:r>
    </w:p>
    <w:p w:rsidR="006B797D" w:rsidRDefault="006B797D" w:rsidP="00B3082B">
      <w:pPr>
        <w:pStyle w:val="HTMLPreformatted"/>
        <w:jc w:val="both"/>
        <w:rPr>
          <w:noProof/>
          <w:lang w:val="en-IN" w:eastAsia="en-IN"/>
        </w:rPr>
      </w:pPr>
    </w:p>
    <w:p w:rsidR="006B797D" w:rsidRDefault="006B797D" w:rsidP="00B3082B">
      <w:pPr>
        <w:pStyle w:val="HTMLPreformatted"/>
        <w:jc w:val="both"/>
        <w:rPr>
          <w:noProof/>
          <w:lang w:val="en-IN" w:eastAsia="en-IN"/>
        </w:rPr>
      </w:pPr>
    </w:p>
    <w:p w:rsidR="006B797D" w:rsidRDefault="006B797D" w:rsidP="00B3082B">
      <w:pPr>
        <w:pStyle w:val="HTMLPreformatted"/>
        <w:jc w:val="both"/>
        <w:rPr>
          <w:noProof/>
          <w:lang w:val="en-IN" w:eastAsia="en-IN"/>
        </w:rPr>
      </w:pPr>
    </w:p>
    <w:p w:rsidR="006B797D" w:rsidRDefault="006B797D" w:rsidP="00B3082B">
      <w:pPr>
        <w:pStyle w:val="HTMLPreformatted"/>
        <w:jc w:val="both"/>
        <w:rPr>
          <w:noProof/>
          <w:lang w:val="en-IN" w:eastAsia="en-IN"/>
        </w:rPr>
      </w:pPr>
      <w:bookmarkStart w:id="0" w:name="_GoBack"/>
      <w:bookmarkEnd w:id="0"/>
    </w:p>
    <w:p w:rsidR="006B797D" w:rsidRDefault="006B797D" w:rsidP="00B3082B">
      <w:pPr>
        <w:pStyle w:val="HTMLPreformatted"/>
        <w:jc w:val="both"/>
        <w:rPr>
          <w:noProof/>
          <w:lang w:val="en-IN" w:eastAsia="en-IN"/>
        </w:rPr>
      </w:pPr>
    </w:p>
    <w:p w:rsidR="00B3082B" w:rsidRDefault="006B797D" w:rsidP="00B3082B">
      <w:pPr>
        <w:pStyle w:val="HTMLPreformatted"/>
        <w:jc w:val="both"/>
        <w:rPr>
          <w:rFonts w:ascii="Times New Roman" w:hAnsi="Times New Roman" w:cs="Times New Roman"/>
          <w:b/>
          <w:iCs/>
          <w:sz w:val="24"/>
        </w:rPr>
      </w:pPr>
      <w:r>
        <w:rPr>
          <w:noProof/>
        </w:rPr>
        <w:drawing>
          <wp:inline distT="0" distB="0" distL="0" distR="0" wp14:anchorId="672D96DF" wp14:editId="5B01E564">
            <wp:extent cx="1625600" cy="2435225"/>
            <wp:effectExtent l="0" t="0" r="0" b="3175"/>
            <wp:docPr id="1" name="Picture 4">
              <a:extLst xmlns:a="http://schemas.openxmlformats.org/drawingml/2006/main">
                <a:ext uri="{FF2B5EF4-FFF2-40B4-BE49-F238E27FC236}">
                  <a16:creationId xmlns:a16="http://schemas.microsoft.com/office/drawing/2014/main" id="{93BB6EFE-705D-4283-9374-5B9D11A6213D}"/>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3BB6EFE-705D-4283-9374-5B9D11A6213D}"/>
                        </a:ext>
                      </a:extLst>
                    </pic:cNvPr>
                    <pic:cNvPicPr/>
                  </pic:nvPicPr>
                  <pic:blipFill rotWithShape="1">
                    <a:blip r:embed="rId6" cstate="screen">
                      <a:extLst>
                        <a:ext uri="{28A0092B-C50C-407E-A947-70E740481C1C}">
                          <a14:useLocalDpi xmlns:a14="http://schemas.microsoft.com/office/drawing/2010/main"/>
                        </a:ext>
                      </a:extLst>
                    </a:blip>
                    <a:srcRect l="23539" t="16942" r="64699" b="54064"/>
                    <a:stretch/>
                  </pic:blipFill>
                  <pic:spPr>
                    <a:xfrm>
                      <a:off x="0" y="0"/>
                      <a:ext cx="1625600" cy="2435225"/>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A4A13">
        <w:rPr>
          <w:rFonts w:ascii="Times New Roman" w:hAnsi="Times New Roman" w:cs="Times New Roman"/>
          <w:iCs/>
          <w:sz w:val="24"/>
        </w:rPr>
        <w:t>Samir.zakhari@distilledspirits.org</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7FF" w:rsidRDefault="00DE47FF" w:rsidP="00495C76">
      <w:pPr>
        <w:spacing w:after="0" w:line="240" w:lineRule="auto"/>
      </w:pPr>
      <w:r>
        <w:separator/>
      </w:r>
    </w:p>
  </w:endnote>
  <w:endnote w:type="continuationSeparator" w:id="0">
    <w:p w:rsidR="00DE47FF" w:rsidRDefault="00DE47F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7FF" w:rsidRDefault="00DE47FF" w:rsidP="00495C76">
      <w:pPr>
        <w:spacing w:after="0" w:line="240" w:lineRule="auto"/>
      </w:pPr>
      <w:r>
        <w:separator/>
      </w:r>
    </w:p>
  </w:footnote>
  <w:footnote w:type="continuationSeparator" w:id="0">
    <w:p w:rsidR="00DE47FF" w:rsidRDefault="00DE47F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04C28"/>
    <w:rsid w:val="000A4C22"/>
    <w:rsid w:val="001B6D25"/>
    <w:rsid w:val="002350BC"/>
    <w:rsid w:val="0028059F"/>
    <w:rsid w:val="002B0A09"/>
    <w:rsid w:val="002F4DF0"/>
    <w:rsid w:val="00333E31"/>
    <w:rsid w:val="0038483D"/>
    <w:rsid w:val="00435234"/>
    <w:rsid w:val="00495C76"/>
    <w:rsid w:val="00627419"/>
    <w:rsid w:val="006B797D"/>
    <w:rsid w:val="0082115D"/>
    <w:rsid w:val="008A4A13"/>
    <w:rsid w:val="00B3082B"/>
    <w:rsid w:val="00B6703B"/>
    <w:rsid w:val="00BA654F"/>
    <w:rsid w:val="00CE511D"/>
    <w:rsid w:val="00DE47FF"/>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50278"/>
  <w15:docId w15:val="{342DCCFB-5F6E-4196-B085-89FEF1CE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Samir Zakhari</cp:lastModifiedBy>
  <cp:revision>2</cp:revision>
  <dcterms:created xsi:type="dcterms:W3CDTF">2018-12-13T21:40:00Z</dcterms:created>
  <dcterms:modified xsi:type="dcterms:W3CDTF">2018-12-13T21:40:00Z</dcterms:modified>
</cp:coreProperties>
</file>