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E5F613" w14:textId="3FF4726E" w:rsidR="00AF61EB" w:rsidRDefault="00A13EB7" w:rsidP="00AF61EB">
      <w:pPr>
        <w:keepNext/>
      </w:pPr>
      <w:r w:rsidRPr="00A13EB7">
        <w:t xml:space="preserve"> </w:t>
      </w:r>
      <w:r>
        <w:rPr>
          <w:noProof/>
        </w:rPr>
        <w:drawing>
          <wp:inline distT="0" distB="0" distL="0" distR="0" wp14:anchorId="59FD6A8B" wp14:editId="04757001">
            <wp:extent cx="1291665" cy="13868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02039" cy="1397978"/>
                    </a:xfrm>
                    <a:prstGeom prst="rect">
                      <a:avLst/>
                    </a:prstGeom>
                    <a:noFill/>
                    <a:ln>
                      <a:noFill/>
                    </a:ln>
                  </pic:spPr>
                </pic:pic>
              </a:graphicData>
            </a:graphic>
          </wp:inline>
        </w:drawing>
      </w:r>
      <w:bookmarkStart w:id="0" w:name="_GoBack"/>
      <w:bookmarkEnd w:id="0"/>
    </w:p>
    <w:p w14:paraId="099640DE" w14:textId="77777777" w:rsidR="00AF61EB" w:rsidRDefault="00AF61EB" w:rsidP="00BC2717">
      <w:pPr>
        <w:jc w:val="both"/>
        <w:rPr>
          <w:rFonts w:eastAsia="MS PGothic"/>
          <w:b/>
          <w:color w:val="000000"/>
          <w:sz w:val="28"/>
          <w:szCs w:val="28"/>
        </w:rPr>
      </w:pPr>
    </w:p>
    <w:p w14:paraId="1EBB34A3" w14:textId="67DE8CF2" w:rsidR="005B4B32" w:rsidRDefault="00BC2717" w:rsidP="00BC2717">
      <w:pPr>
        <w:jc w:val="both"/>
        <w:rPr>
          <w:rFonts w:eastAsia="MS PGothic"/>
          <w:b/>
          <w:color w:val="000000"/>
          <w:sz w:val="28"/>
          <w:szCs w:val="28"/>
        </w:rPr>
      </w:pPr>
      <w:r w:rsidRPr="00BC2717">
        <w:rPr>
          <w:rFonts w:eastAsia="MS PGothic"/>
          <w:b/>
          <w:color w:val="000000"/>
          <w:sz w:val="28"/>
          <w:szCs w:val="28"/>
        </w:rPr>
        <w:t>Evolution of the intra-flesh texture under the pectinolytic enzyme activities impact during apricot ripening</w:t>
      </w:r>
    </w:p>
    <w:p w14:paraId="5FD20D75" w14:textId="77777777" w:rsidR="00BC2717" w:rsidRDefault="00BC2717" w:rsidP="008425ED">
      <w:pPr>
        <w:jc w:val="both"/>
        <w:rPr>
          <w:rFonts w:eastAsia="MS PGothic" w:hAnsi="Arial"/>
          <w:color w:val="000000"/>
        </w:rPr>
      </w:pPr>
    </w:p>
    <w:p w14:paraId="14A5401B" w14:textId="6AACFA7D" w:rsidR="008425ED" w:rsidRPr="00431F43" w:rsidRDefault="008425ED" w:rsidP="008425ED">
      <w:pPr>
        <w:autoSpaceDE w:val="0"/>
        <w:autoSpaceDN w:val="0"/>
        <w:adjustRightInd w:val="0"/>
        <w:jc w:val="both"/>
        <w:rPr>
          <w:rFonts w:asciiTheme="majorBidi" w:hAnsiTheme="majorBidi" w:cstheme="majorBidi"/>
          <w:color w:val="000000" w:themeColor="text1"/>
          <w:sz w:val="22"/>
        </w:rPr>
      </w:pPr>
      <w:r w:rsidRPr="00431F43">
        <w:rPr>
          <w:rFonts w:asciiTheme="majorBidi" w:hAnsiTheme="majorBidi" w:cstheme="majorBidi"/>
          <w:color w:val="000000" w:themeColor="text1"/>
          <w:sz w:val="22"/>
        </w:rPr>
        <w:t xml:space="preserve">Jamal Ayour </w:t>
      </w:r>
      <w:r w:rsidRPr="00431F43">
        <w:rPr>
          <w:rFonts w:asciiTheme="majorBidi" w:hAnsiTheme="majorBidi" w:cstheme="majorBidi"/>
          <w:color w:val="000000" w:themeColor="text1"/>
          <w:sz w:val="22"/>
          <w:vertAlign w:val="superscript"/>
        </w:rPr>
        <w:t>1, 2, 3</w:t>
      </w:r>
      <w:r w:rsidRPr="00431F43">
        <w:rPr>
          <w:rFonts w:asciiTheme="majorBidi" w:hAnsiTheme="majorBidi" w:cstheme="majorBidi"/>
          <w:color w:val="000000" w:themeColor="text1"/>
          <w:sz w:val="22"/>
        </w:rPr>
        <w:t xml:space="preserve">*, Catherine M.G.C. Renard </w:t>
      </w:r>
      <w:r w:rsidRPr="00431F43">
        <w:rPr>
          <w:rFonts w:asciiTheme="majorBidi" w:hAnsiTheme="majorBidi" w:cstheme="majorBidi"/>
          <w:color w:val="000000" w:themeColor="text1"/>
          <w:sz w:val="22"/>
          <w:vertAlign w:val="superscript"/>
        </w:rPr>
        <w:t>2, 3</w:t>
      </w:r>
      <w:r w:rsidRPr="00431F43">
        <w:rPr>
          <w:rFonts w:asciiTheme="majorBidi" w:hAnsiTheme="majorBidi" w:cstheme="majorBidi"/>
          <w:color w:val="000000" w:themeColor="text1"/>
          <w:sz w:val="22"/>
        </w:rPr>
        <w:t xml:space="preserve">, Mohamed </w:t>
      </w:r>
      <w:proofErr w:type="spellStart"/>
      <w:r w:rsidRPr="00431F43">
        <w:rPr>
          <w:rFonts w:asciiTheme="majorBidi" w:hAnsiTheme="majorBidi" w:cstheme="majorBidi"/>
          <w:color w:val="000000" w:themeColor="text1"/>
          <w:sz w:val="22"/>
        </w:rPr>
        <w:t>Benichou</w:t>
      </w:r>
      <w:proofErr w:type="spellEnd"/>
      <w:r w:rsidRPr="00431F43">
        <w:rPr>
          <w:rFonts w:asciiTheme="majorBidi" w:hAnsiTheme="majorBidi" w:cstheme="majorBidi"/>
          <w:color w:val="000000" w:themeColor="text1"/>
          <w:sz w:val="22"/>
        </w:rPr>
        <w:t xml:space="preserve"> </w:t>
      </w:r>
      <w:r w:rsidRPr="00431F43">
        <w:rPr>
          <w:rFonts w:asciiTheme="majorBidi" w:hAnsiTheme="majorBidi" w:cstheme="majorBidi"/>
          <w:color w:val="000000" w:themeColor="text1"/>
          <w:sz w:val="22"/>
          <w:vertAlign w:val="superscript"/>
        </w:rPr>
        <w:t>1</w:t>
      </w:r>
      <w:r w:rsidRPr="00431F43">
        <w:rPr>
          <w:rFonts w:asciiTheme="majorBidi" w:hAnsiTheme="majorBidi" w:cstheme="majorBidi"/>
          <w:color w:val="000000" w:themeColor="text1"/>
          <w:sz w:val="22"/>
        </w:rPr>
        <w:t xml:space="preserve">, </w:t>
      </w:r>
    </w:p>
    <w:p w14:paraId="229917A3" w14:textId="77777777" w:rsidR="008425ED" w:rsidRPr="00431F43" w:rsidRDefault="008425ED" w:rsidP="008425ED">
      <w:pPr>
        <w:autoSpaceDE w:val="0"/>
        <w:autoSpaceDN w:val="0"/>
        <w:adjustRightInd w:val="0"/>
        <w:jc w:val="both"/>
        <w:rPr>
          <w:rFonts w:asciiTheme="majorBidi" w:hAnsiTheme="majorBidi" w:cstheme="majorBidi"/>
          <w:color w:val="000000" w:themeColor="text1"/>
          <w:sz w:val="22"/>
        </w:rPr>
      </w:pPr>
    </w:p>
    <w:p w14:paraId="662C9B29" w14:textId="77777777" w:rsidR="008425ED" w:rsidRPr="008425ED" w:rsidRDefault="008425ED" w:rsidP="008425ED">
      <w:pPr>
        <w:autoSpaceDE w:val="0"/>
        <w:autoSpaceDN w:val="0"/>
        <w:adjustRightInd w:val="0"/>
        <w:ind w:hanging="142"/>
        <w:jc w:val="both"/>
        <w:rPr>
          <w:rFonts w:asciiTheme="majorBidi" w:hAnsiTheme="majorBidi" w:cstheme="majorBidi"/>
          <w:color w:val="000000" w:themeColor="text1"/>
          <w:sz w:val="22"/>
          <w:lang w:val="fr-FR"/>
        </w:rPr>
      </w:pPr>
      <w:r w:rsidRPr="008425ED">
        <w:rPr>
          <w:rFonts w:asciiTheme="majorBidi" w:hAnsiTheme="majorBidi" w:cstheme="majorBidi"/>
          <w:color w:val="000000" w:themeColor="text1"/>
          <w:sz w:val="22"/>
          <w:vertAlign w:val="superscript"/>
          <w:lang w:val="fr-FR"/>
        </w:rPr>
        <w:t xml:space="preserve">1 </w:t>
      </w:r>
      <w:r w:rsidRPr="008425ED">
        <w:rPr>
          <w:rFonts w:asciiTheme="majorBidi" w:hAnsiTheme="majorBidi" w:cstheme="majorBidi"/>
          <w:color w:val="000000" w:themeColor="text1"/>
          <w:sz w:val="22"/>
          <w:lang w:val="fr-FR"/>
        </w:rPr>
        <w:t xml:space="preserve">Faculté des sciences, Université Cadi </w:t>
      </w:r>
      <w:proofErr w:type="spellStart"/>
      <w:r w:rsidRPr="008425ED">
        <w:rPr>
          <w:rFonts w:asciiTheme="majorBidi" w:hAnsiTheme="majorBidi" w:cstheme="majorBidi"/>
          <w:color w:val="000000" w:themeColor="text1"/>
          <w:sz w:val="22"/>
          <w:lang w:val="fr-FR"/>
        </w:rPr>
        <w:t>Ayyad</w:t>
      </w:r>
      <w:proofErr w:type="spellEnd"/>
      <w:r w:rsidRPr="008425ED">
        <w:rPr>
          <w:rFonts w:asciiTheme="majorBidi" w:hAnsiTheme="majorBidi" w:cstheme="majorBidi"/>
          <w:color w:val="000000" w:themeColor="text1"/>
          <w:sz w:val="22"/>
          <w:lang w:val="fr-FR"/>
        </w:rPr>
        <w:t>, Laboratoire Sciences des Aliments, M-40090 Marrakech, Maroc</w:t>
      </w:r>
    </w:p>
    <w:p w14:paraId="584950A8" w14:textId="46A11003" w:rsidR="008425ED" w:rsidRPr="008425ED" w:rsidRDefault="008425ED" w:rsidP="008425ED">
      <w:pPr>
        <w:autoSpaceDE w:val="0"/>
        <w:autoSpaceDN w:val="0"/>
        <w:adjustRightInd w:val="0"/>
        <w:ind w:hanging="142"/>
        <w:jc w:val="both"/>
        <w:rPr>
          <w:rFonts w:asciiTheme="majorBidi" w:hAnsiTheme="majorBidi" w:cstheme="majorBidi"/>
          <w:color w:val="000000" w:themeColor="text1"/>
          <w:sz w:val="22"/>
          <w:lang w:val="fr-FR"/>
        </w:rPr>
      </w:pPr>
      <w:proofErr w:type="gramStart"/>
      <w:r w:rsidRPr="008425ED">
        <w:rPr>
          <w:rFonts w:asciiTheme="majorBidi" w:hAnsiTheme="majorBidi" w:cstheme="majorBidi"/>
          <w:color w:val="000000" w:themeColor="text1"/>
          <w:vertAlign w:val="superscript"/>
          <w:lang w:val="fr-FR"/>
        </w:rPr>
        <w:t xml:space="preserve">2  </w:t>
      </w:r>
      <w:r w:rsidRPr="008425ED">
        <w:rPr>
          <w:rFonts w:asciiTheme="majorBidi" w:hAnsiTheme="majorBidi" w:cstheme="majorBidi"/>
          <w:color w:val="000000" w:themeColor="text1"/>
          <w:sz w:val="22"/>
          <w:lang w:val="fr-FR"/>
        </w:rPr>
        <w:t>UMR</w:t>
      </w:r>
      <w:proofErr w:type="gramEnd"/>
      <w:r w:rsidRPr="008425ED">
        <w:rPr>
          <w:rFonts w:asciiTheme="majorBidi" w:hAnsiTheme="majorBidi" w:cstheme="majorBidi"/>
          <w:color w:val="000000" w:themeColor="text1"/>
          <w:sz w:val="22"/>
          <w:lang w:val="fr-FR"/>
        </w:rPr>
        <w:t>408 Sécurité et Qualité des Produits d’Origine Végétale, INRA, F-84000 Avignon, France</w:t>
      </w:r>
    </w:p>
    <w:p w14:paraId="0FA811EE" w14:textId="2BF03030" w:rsidR="008425ED" w:rsidRPr="008425ED" w:rsidRDefault="008425ED" w:rsidP="008425ED">
      <w:pPr>
        <w:autoSpaceDE w:val="0"/>
        <w:autoSpaceDN w:val="0"/>
        <w:adjustRightInd w:val="0"/>
        <w:ind w:hanging="142"/>
        <w:jc w:val="both"/>
        <w:rPr>
          <w:rFonts w:asciiTheme="majorBidi" w:hAnsiTheme="majorBidi" w:cstheme="majorBidi"/>
          <w:color w:val="000000" w:themeColor="text1"/>
          <w:sz w:val="22"/>
          <w:lang w:val="fr-FR"/>
        </w:rPr>
      </w:pPr>
      <w:r w:rsidRPr="008425ED">
        <w:rPr>
          <w:rFonts w:asciiTheme="majorBidi" w:hAnsiTheme="majorBidi" w:cstheme="majorBidi"/>
          <w:color w:val="000000" w:themeColor="text1"/>
          <w:sz w:val="22"/>
          <w:vertAlign w:val="superscript"/>
          <w:lang w:val="fr-FR"/>
        </w:rPr>
        <w:t xml:space="preserve">3 </w:t>
      </w:r>
      <w:r w:rsidRPr="008425ED">
        <w:rPr>
          <w:rFonts w:asciiTheme="majorBidi" w:hAnsiTheme="majorBidi" w:cstheme="majorBidi"/>
          <w:color w:val="000000" w:themeColor="text1"/>
          <w:sz w:val="22"/>
          <w:lang w:val="fr-FR"/>
        </w:rPr>
        <w:t>Université d’Avignon et des Pays du Vaucluse, UMR408 Sécurité et Qualité des Produits d’Origine Végétale, F-84000 Avignon, France</w:t>
      </w:r>
    </w:p>
    <w:p w14:paraId="6F3B0CEC" w14:textId="77777777" w:rsidR="00DC433A" w:rsidRPr="008425ED" w:rsidRDefault="00DC433A" w:rsidP="00DC433A">
      <w:pPr>
        <w:jc w:val="center"/>
        <w:rPr>
          <w:color w:val="0000FF"/>
          <w:sz w:val="36"/>
          <w:szCs w:val="36"/>
          <w:lang w:val="fr-FR"/>
        </w:rPr>
      </w:pPr>
    </w:p>
    <w:p w14:paraId="476BA734" w14:textId="77777777" w:rsidR="00B41F96" w:rsidRDefault="00B41F96" w:rsidP="00B41F96">
      <w:pPr>
        <w:jc w:val="both"/>
        <w:rPr>
          <w:b/>
          <w:sz w:val="22"/>
          <w:szCs w:val="22"/>
        </w:rPr>
      </w:pPr>
      <w:r>
        <w:rPr>
          <w:b/>
          <w:sz w:val="22"/>
          <w:szCs w:val="22"/>
        </w:rPr>
        <w:t>Abstract</w:t>
      </w:r>
    </w:p>
    <w:p w14:paraId="07FA5E45" w14:textId="77777777" w:rsidR="00B41F96" w:rsidRPr="009C4338" w:rsidRDefault="00B41F96" w:rsidP="00B41F96">
      <w:pPr>
        <w:jc w:val="both"/>
        <w:rPr>
          <w:b/>
          <w:sz w:val="22"/>
          <w:szCs w:val="22"/>
        </w:rPr>
      </w:pPr>
    </w:p>
    <w:p w14:paraId="1B1B747D" w14:textId="1A3BAA48" w:rsidR="00B8710A" w:rsidRDefault="00431F43" w:rsidP="00431F43">
      <w:pPr>
        <w:autoSpaceDE w:val="0"/>
        <w:autoSpaceDN w:val="0"/>
        <w:adjustRightInd w:val="0"/>
        <w:jc w:val="both"/>
        <w:rPr>
          <w:color w:val="000000" w:themeColor="text1"/>
        </w:rPr>
      </w:pPr>
      <w:r w:rsidRPr="004F0DCE">
        <w:rPr>
          <w:color w:val="000000" w:themeColor="text1"/>
        </w:rPr>
        <w:t>The softening of apricot fruit results from significant changes in the cell wall which occurs during maturation. These modifications are essentially the result of enzyme activity modifying the cell walls composition and</w:t>
      </w:r>
      <w:r>
        <w:rPr>
          <w:color w:val="000000" w:themeColor="text1"/>
        </w:rPr>
        <w:t xml:space="preserve"> are</w:t>
      </w:r>
      <w:r w:rsidRPr="004F0DCE">
        <w:rPr>
          <w:color w:val="000000" w:themeColor="text1"/>
        </w:rPr>
        <w:t xml:space="preserve"> involved in the detachment of the cell wall</w:t>
      </w:r>
      <w:r>
        <w:rPr>
          <w:color w:val="000000" w:themeColor="text1"/>
        </w:rPr>
        <w:t>,</w:t>
      </w:r>
      <w:r w:rsidRPr="004F0DCE">
        <w:rPr>
          <w:color w:val="000000" w:themeColor="text1"/>
        </w:rPr>
        <w:t xml:space="preserve"> which promote</w:t>
      </w:r>
      <w:r>
        <w:rPr>
          <w:color w:val="000000" w:themeColor="text1"/>
        </w:rPr>
        <w:t>s</w:t>
      </w:r>
      <w:r w:rsidRPr="004F0DCE">
        <w:rPr>
          <w:color w:val="000000" w:themeColor="text1"/>
        </w:rPr>
        <w:t xml:space="preserve"> tissue extension and growth. In this work, the activities </w:t>
      </w:r>
      <w:r>
        <w:rPr>
          <w:color w:val="000000" w:themeColor="text1"/>
        </w:rPr>
        <w:t xml:space="preserve">of important </w:t>
      </w:r>
      <w:r w:rsidRPr="001B5E12">
        <w:rPr>
          <w:color w:val="000000" w:themeColor="text1"/>
        </w:rPr>
        <w:t>pectinolytic</w:t>
      </w:r>
      <w:r>
        <w:rPr>
          <w:color w:val="000000" w:themeColor="text1"/>
        </w:rPr>
        <w:t xml:space="preserve"> </w:t>
      </w:r>
      <w:r w:rsidRPr="004F0DCE">
        <w:rPr>
          <w:color w:val="000000" w:themeColor="text1"/>
        </w:rPr>
        <w:t xml:space="preserve">enzymes involved in the degradation of the cell wall, and consequently the loss of firmness, namely pectin </w:t>
      </w:r>
      <w:proofErr w:type="spellStart"/>
      <w:r w:rsidRPr="004F0DCE">
        <w:rPr>
          <w:color w:val="000000" w:themeColor="text1"/>
        </w:rPr>
        <w:t>methylesterase</w:t>
      </w:r>
      <w:proofErr w:type="spellEnd"/>
      <w:r w:rsidRPr="004F0DCE">
        <w:rPr>
          <w:color w:val="000000" w:themeColor="text1"/>
        </w:rPr>
        <w:t xml:space="preserve"> (PME), </w:t>
      </w:r>
      <w:proofErr w:type="spellStart"/>
      <w:r w:rsidRPr="004F0DCE">
        <w:rPr>
          <w:color w:val="000000" w:themeColor="text1"/>
        </w:rPr>
        <w:t>polygalacturonase</w:t>
      </w:r>
      <w:proofErr w:type="spellEnd"/>
      <w:r w:rsidRPr="004F0DCE">
        <w:rPr>
          <w:color w:val="000000" w:themeColor="text1"/>
        </w:rPr>
        <w:t xml:space="preserve"> (PG) and β-Galactosidase (β-Gal), were monitored during </w:t>
      </w:r>
      <w:r>
        <w:rPr>
          <w:color w:val="000000" w:themeColor="text1"/>
        </w:rPr>
        <w:t>two</w:t>
      </w:r>
      <w:r w:rsidRPr="004F0DCE">
        <w:rPr>
          <w:color w:val="000000" w:themeColor="text1"/>
        </w:rPr>
        <w:t xml:space="preserve"> ripening stages (commercial and consumption) </w:t>
      </w:r>
      <w:r>
        <w:rPr>
          <w:color w:val="000000" w:themeColor="text1"/>
        </w:rPr>
        <w:t>in</w:t>
      </w:r>
      <w:r w:rsidRPr="004F0DCE">
        <w:rPr>
          <w:color w:val="000000" w:themeColor="text1"/>
        </w:rPr>
        <w:t xml:space="preserve"> 10 apricot clones</w:t>
      </w:r>
      <w:r>
        <w:rPr>
          <w:color w:val="000000" w:themeColor="text1"/>
        </w:rPr>
        <w:t xml:space="preserve">. </w:t>
      </w:r>
      <w:r w:rsidRPr="004F0DCE">
        <w:rPr>
          <w:color w:val="000000" w:themeColor="text1"/>
        </w:rPr>
        <w:t>The overall results suggest</w:t>
      </w:r>
      <w:r>
        <w:rPr>
          <w:color w:val="000000" w:themeColor="text1"/>
        </w:rPr>
        <w:t>ed</w:t>
      </w:r>
      <w:r w:rsidRPr="004F0DCE">
        <w:rPr>
          <w:color w:val="000000" w:themeColor="text1"/>
        </w:rPr>
        <w:t xml:space="preserve"> that the maturation of the apricots </w:t>
      </w:r>
      <w:r>
        <w:rPr>
          <w:color w:val="000000" w:themeColor="text1"/>
        </w:rPr>
        <w:t>was</w:t>
      </w:r>
      <w:r w:rsidRPr="004F0DCE">
        <w:rPr>
          <w:color w:val="000000" w:themeColor="text1"/>
        </w:rPr>
        <w:t xml:space="preserve"> coordinated by the three pectinolytic enzyme activities</w:t>
      </w:r>
      <w:r>
        <w:rPr>
          <w:color w:val="000000" w:themeColor="text1"/>
        </w:rPr>
        <w:t>,</w:t>
      </w:r>
      <w:r w:rsidRPr="004F0DCE">
        <w:rPr>
          <w:color w:val="000000" w:themeColor="text1"/>
        </w:rPr>
        <w:t xml:space="preserve"> </w:t>
      </w:r>
      <w:r>
        <w:rPr>
          <w:color w:val="000000" w:themeColor="text1"/>
        </w:rPr>
        <w:t xml:space="preserve">since </w:t>
      </w:r>
      <w:r w:rsidRPr="004F0DCE">
        <w:rPr>
          <w:color w:val="000000" w:themeColor="text1"/>
        </w:rPr>
        <w:t xml:space="preserve">PME, PG and β-Gal activities increased during ripening while fruit flesh firmness decreased. In addition, </w:t>
      </w:r>
      <w:r>
        <w:rPr>
          <w:color w:val="000000" w:themeColor="text1"/>
        </w:rPr>
        <w:t>the</w:t>
      </w:r>
      <w:r w:rsidRPr="004F0DCE">
        <w:rPr>
          <w:color w:val="000000" w:themeColor="text1"/>
        </w:rPr>
        <w:t xml:space="preserve"> result</w:t>
      </w:r>
      <w:r>
        <w:rPr>
          <w:color w:val="000000" w:themeColor="text1"/>
        </w:rPr>
        <w:t>s</w:t>
      </w:r>
      <w:r w:rsidRPr="004F0DCE">
        <w:rPr>
          <w:color w:val="000000" w:themeColor="text1"/>
        </w:rPr>
        <w:t xml:space="preserve"> showed that apricot softening </w:t>
      </w:r>
      <w:r>
        <w:rPr>
          <w:color w:val="000000" w:themeColor="text1"/>
        </w:rPr>
        <w:t>was</w:t>
      </w:r>
      <w:r w:rsidRPr="004F0DCE">
        <w:rPr>
          <w:color w:val="000000" w:themeColor="text1"/>
        </w:rPr>
        <w:t xml:space="preserve"> more controlled by β-</w:t>
      </w:r>
      <w:r>
        <w:rPr>
          <w:color w:val="000000" w:themeColor="text1"/>
        </w:rPr>
        <w:t>g</w:t>
      </w:r>
      <w:r w:rsidRPr="004F0DCE">
        <w:rPr>
          <w:color w:val="000000" w:themeColor="text1"/>
        </w:rPr>
        <w:t>alactosidase and PME. There were large effects of clone, ripening stage and tissue zone on the firmness and enzymatic activities of apricots. For most clones, the firmness levels were high</w:t>
      </w:r>
      <w:r>
        <w:rPr>
          <w:color w:val="000000" w:themeColor="text1"/>
        </w:rPr>
        <w:t>er</w:t>
      </w:r>
      <w:r w:rsidRPr="004F0DCE">
        <w:rPr>
          <w:color w:val="000000" w:themeColor="text1"/>
        </w:rPr>
        <w:t xml:space="preserve"> in peduncle zone, followed by the equatorial zone and at last the pistil zone. </w:t>
      </w:r>
      <w:r>
        <w:rPr>
          <w:color w:val="000000" w:themeColor="text1"/>
        </w:rPr>
        <w:t>C</w:t>
      </w:r>
      <w:r w:rsidRPr="004F0DCE">
        <w:rPr>
          <w:color w:val="000000" w:themeColor="text1"/>
        </w:rPr>
        <w:t>ontrariwise, the enzymatic activit</w:t>
      </w:r>
      <w:r>
        <w:rPr>
          <w:color w:val="000000" w:themeColor="text1"/>
        </w:rPr>
        <w:t>ies</w:t>
      </w:r>
      <w:r w:rsidRPr="004F0DCE">
        <w:rPr>
          <w:color w:val="000000" w:themeColor="text1"/>
        </w:rPr>
        <w:t xml:space="preserve"> </w:t>
      </w:r>
      <w:r>
        <w:rPr>
          <w:color w:val="000000" w:themeColor="text1"/>
        </w:rPr>
        <w:t>were</w:t>
      </w:r>
      <w:r w:rsidRPr="004F0DCE">
        <w:rPr>
          <w:color w:val="000000" w:themeColor="text1"/>
        </w:rPr>
        <w:t xml:space="preserve"> found important especially in pistil zone followed by the equatorial and peduncle zones</w:t>
      </w:r>
      <w:r>
        <w:rPr>
          <w:color w:val="000000" w:themeColor="text1"/>
        </w:rPr>
        <w:t xml:space="preserve">. </w:t>
      </w:r>
      <w:r w:rsidRPr="004F0DCE">
        <w:rPr>
          <w:color w:val="000000" w:themeColor="text1"/>
        </w:rPr>
        <w:t>The enzymatic activity evolution observed are discussed in relation to published information about ripening of apricots and to results reported using other species.</w:t>
      </w:r>
    </w:p>
    <w:p w14:paraId="1D90A0D8" w14:textId="77777777" w:rsidR="00431F43" w:rsidRPr="009C4338" w:rsidRDefault="00431F43" w:rsidP="00431F43">
      <w:pPr>
        <w:jc w:val="both"/>
        <w:rPr>
          <w:color w:val="000000"/>
          <w:sz w:val="22"/>
          <w:szCs w:val="22"/>
        </w:rPr>
      </w:pPr>
    </w:p>
    <w:p w14:paraId="0750A998" w14:textId="77777777" w:rsidR="00B8710A" w:rsidRPr="009C4338" w:rsidRDefault="00B8710A" w:rsidP="00363668">
      <w:pPr>
        <w:jc w:val="both"/>
        <w:rPr>
          <w:b/>
          <w:sz w:val="22"/>
          <w:szCs w:val="22"/>
        </w:rPr>
      </w:pPr>
      <w:r w:rsidRPr="009C4338">
        <w:rPr>
          <w:b/>
          <w:sz w:val="22"/>
          <w:szCs w:val="22"/>
        </w:rPr>
        <w:t>Biography</w:t>
      </w:r>
    </w:p>
    <w:p w14:paraId="3C86D8F4" w14:textId="77777777" w:rsidR="00CE6677" w:rsidRPr="009C4338" w:rsidRDefault="00CE6677" w:rsidP="00363668">
      <w:pPr>
        <w:jc w:val="both"/>
        <w:rPr>
          <w:b/>
          <w:sz w:val="22"/>
          <w:szCs w:val="22"/>
        </w:rPr>
      </w:pPr>
    </w:p>
    <w:p w14:paraId="1C3DCCFA" w14:textId="1EE13019" w:rsidR="007D233A" w:rsidRPr="008425ED" w:rsidRDefault="00A13EB7" w:rsidP="007D233A">
      <w:pPr>
        <w:jc w:val="both"/>
        <w:rPr>
          <w:i/>
          <w:iCs/>
          <w:sz w:val="22"/>
          <w:szCs w:val="22"/>
        </w:rPr>
      </w:pPr>
      <w:r w:rsidRPr="008425ED">
        <w:rPr>
          <w:i/>
          <w:iCs/>
          <w:sz w:val="22"/>
          <w:szCs w:val="22"/>
        </w:rPr>
        <w:t xml:space="preserve">Jamal AYOUR </w:t>
      </w:r>
      <w:r w:rsidR="00D841B1" w:rsidRPr="008425ED">
        <w:rPr>
          <w:i/>
          <w:iCs/>
          <w:sz w:val="22"/>
          <w:szCs w:val="22"/>
        </w:rPr>
        <w:t xml:space="preserve">has completed his </w:t>
      </w:r>
      <w:r w:rsidR="00A50C1E" w:rsidRPr="008425ED">
        <w:rPr>
          <w:i/>
          <w:iCs/>
          <w:sz w:val="22"/>
          <w:szCs w:val="22"/>
        </w:rPr>
        <w:t>PhD</w:t>
      </w:r>
      <w:r w:rsidR="00D841B1" w:rsidRPr="008425ED">
        <w:rPr>
          <w:i/>
          <w:iCs/>
          <w:sz w:val="22"/>
          <w:szCs w:val="22"/>
        </w:rPr>
        <w:t xml:space="preserve"> at the age of 2</w:t>
      </w:r>
      <w:r w:rsidRPr="008425ED">
        <w:rPr>
          <w:i/>
          <w:iCs/>
          <w:sz w:val="22"/>
          <w:szCs w:val="22"/>
        </w:rPr>
        <w:t>8</w:t>
      </w:r>
      <w:r w:rsidR="00D841B1" w:rsidRPr="008425ED">
        <w:rPr>
          <w:i/>
          <w:iCs/>
          <w:sz w:val="22"/>
          <w:szCs w:val="22"/>
        </w:rPr>
        <w:t xml:space="preserve"> years from </w:t>
      </w:r>
      <w:r w:rsidRPr="008425ED">
        <w:rPr>
          <w:i/>
          <w:iCs/>
          <w:sz w:val="22"/>
          <w:szCs w:val="22"/>
        </w:rPr>
        <w:t>Avignon</w:t>
      </w:r>
      <w:r w:rsidR="00EB2D80" w:rsidRPr="008425ED">
        <w:rPr>
          <w:i/>
          <w:iCs/>
          <w:sz w:val="22"/>
          <w:szCs w:val="22"/>
        </w:rPr>
        <w:t xml:space="preserve"> </w:t>
      </w:r>
      <w:r w:rsidR="00D841B1" w:rsidRPr="008425ED">
        <w:rPr>
          <w:i/>
          <w:iCs/>
          <w:sz w:val="22"/>
          <w:szCs w:val="22"/>
        </w:rPr>
        <w:t>University</w:t>
      </w:r>
      <w:r w:rsidRPr="008425ED">
        <w:rPr>
          <w:i/>
          <w:iCs/>
          <w:sz w:val="22"/>
          <w:szCs w:val="22"/>
        </w:rPr>
        <w:t xml:space="preserve"> (France / Agronomic Science)</w:t>
      </w:r>
      <w:r w:rsidR="00D841B1" w:rsidRPr="008425ED">
        <w:rPr>
          <w:i/>
          <w:iCs/>
          <w:sz w:val="22"/>
          <w:szCs w:val="22"/>
        </w:rPr>
        <w:t xml:space="preserve"> and </w:t>
      </w:r>
      <w:r w:rsidRPr="008425ED">
        <w:rPr>
          <w:i/>
          <w:iCs/>
          <w:sz w:val="22"/>
          <w:szCs w:val="22"/>
        </w:rPr>
        <w:t>Marrakech University (Morocco / Biotechnology and Food science)</w:t>
      </w:r>
      <w:r w:rsidR="00D841B1" w:rsidRPr="008425ED">
        <w:rPr>
          <w:i/>
          <w:iCs/>
          <w:sz w:val="22"/>
          <w:szCs w:val="22"/>
        </w:rPr>
        <w:t>.</w:t>
      </w:r>
      <w:r w:rsidR="00B17C38" w:rsidRPr="008425ED">
        <w:rPr>
          <w:i/>
          <w:iCs/>
          <w:sz w:val="22"/>
          <w:szCs w:val="22"/>
        </w:rPr>
        <w:t xml:space="preserve"> </w:t>
      </w:r>
      <w:r w:rsidR="00F848FD" w:rsidRPr="008425ED">
        <w:rPr>
          <w:i/>
          <w:iCs/>
          <w:sz w:val="22"/>
          <w:szCs w:val="22"/>
        </w:rPr>
        <w:t>He has published 5 papers in</w:t>
      </w:r>
      <w:r w:rsidR="0031455A" w:rsidRPr="008425ED">
        <w:rPr>
          <w:i/>
          <w:iCs/>
          <w:sz w:val="22"/>
          <w:szCs w:val="22"/>
        </w:rPr>
        <w:t xml:space="preserve"> reputed journals</w:t>
      </w:r>
      <w:r w:rsidRPr="008425ED">
        <w:rPr>
          <w:i/>
          <w:iCs/>
          <w:sz w:val="22"/>
          <w:szCs w:val="22"/>
        </w:rPr>
        <w:t>, 7 participations in international congresses</w:t>
      </w:r>
      <w:r w:rsidR="0031455A" w:rsidRPr="008425ED">
        <w:rPr>
          <w:i/>
          <w:iCs/>
          <w:sz w:val="22"/>
          <w:szCs w:val="22"/>
        </w:rPr>
        <w:t xml:space="preserve"> and</w:t>
      </w:r>
      <w:r w:rsidRPr="008425ED">
        <w:rPr>
          <w:i/>
          <w:iCs/>
          <w:sz w:val="22"/>
          <w:szCs w:val="22"/>
        </w:rPr>
        <w:t xml:space="preserve"> he</w:t>
      </w:r>
      <w:r w:rsidR="0031455A" w:rsidRPr="008425ED">
        <w:rPr>
          <w:i/>
          <w:iCs/>
          <w:sz w:val="22"/>
          <w:szCs w:val="22"/>
        </w:rPr>
        <w:t xml:space="preserve"> has been serving as an editorial board member of repute.</w:t>
      </w:r>
      <w:r w:rsidR="00B03DB8" w:rsidRPr="008425ED">
        <w:rPr>
          <w:i/>
          <w:iCs/>
          <w:sz w:val="22"/>
          <w:szCs w:val="22"/>
        </w:rPr>
        <w:t xml:space="preserve"> </w:t>
      </w:r>
    </w:p>
    <w:p w14:paraId="09ED5F7A" w14:textId="77777777" w:rsidR="007D233A" w:rsidRPr="009C4338" w:rsidRDefault="007D233A" w:rsidP="007D233A">
      <w:pPr>
        <w:rPr>
          <w:sz w:val="22"/>
          <w:szCs w:val="22"/>
        </w:rPr>
      </w:pPr>
    </w:p>
    <w:p w14:paraId="727477D3" w14:textId="6BECEF4B" w:rsidR="009C4338" w:rsidRPr="008425ED" w:rsidRDefault="009C4338" w:rsidP="009C4338">
      <w:pPr>
        <w:autoSpaceDE w:val="0"/>
        <w:autoSpaceDN w:val="0"/>
        <w:adjustRightInd w:val="0"/>
        <w:rPr>
          <w:i/>
          <w:iCs/>
          <w:sz w:val="22"/>
          <w:szCs w:val="22"/>
          <w:lang w:val="en-NZ"/>
        </w:rPr>
      </w:pPr>
      <w:r w:rsidRPr="009C4338">
        <w:rPr>
          <w:b/>
          <w:sz w:val="22"/>
          <w:szCs w:val="22"/>
          <w:lang w:val="en-NZ"/>
        </w:rPr>
        <w:t xml:space="preserve">Presenting author details </w:t>
      </w:r>
      <w:r w:rsidRPr="009C4338">
        <w:rPr>
          <w:b/>
          <w:sz w:val="22"/>
          <w:szCs w:val="22"/>
          <w:lang w:val="en-NZ"/>
        </w:rPr>
        <w:br/>
      </w:r>
      <w:r w:rsidRPr="008425ED">
        <w:rPr>
          <w:i/>
          <w:iCs/>
          <w:sz w:val="22"/>
          <w:szCs w:val="22"/>
          <w:lang w:val="en-NZ"/>
        </w:rPr>
        <w:t xml:space="preserve">Full name: </w:t>
      </w:r>
      <w:r w:rsidR="00A13EB7" w:rsidRPr="008425ED">
        <w:rPr>
          <w:i/>
          <w:iCs/>
          <w:sz w:val="22"/>
          <w:szCs w:val="22"/>
          <w:lang w:val="en-NZ"/>
        </w:rPr>
        <w:t>Jamal AYOUR</w:t>
      </w:r>
      <w:r w:rsidRPr="008425ED">
        <w:rPr>
          <w:i/>
          <w:iCs/>
          <w:sz w:val="22"/>
          <w:szCs w:val="22"/>
          <w:lang w:val="en-NZ"/>
        </w:rPr>
        <w:br/>
        <w:t>Contact number:</w:t>
      </w:r>
      <w:r w:rsidR="00A13EB7" w:rsidRPr="008425ED">
        <w:rPr>
          <w:i/>
          <w:iCs/>
          <w:sz w:val="22"/>
          <w:szCs w:val="22"/>
          <w:lang w:val="en-NZ"/>
        </w:rPr>
        <w:t xml:space="preserve"> +33699754764</w:t>
      </w:r>
      <w:r w:rsidRPr="008425ED">
        <w:rPr>
          <w:i/>
          <w:iCs/>
          <w:sz w:val="22"/>
          <w:szCs w:val="22"/>
          <w:lang w:val="en-NZ"/>
        </w:rPr>
        <w:br/>
        <w:t>Session name:</w:t>
      </w:r>
      <w:r w:rsidR="00A13EB7" w:rsidRPr="008425ED">
        <w:rPr>
          <w:i/>
          <w:iCs/>
          <w:sz w:val="22"/>
          <w:szCs w:val="22"/>
          <w:lang w:val="en-NZ"/>
        </w:rPr>
        <w:t xml:space="preserve"> </w:t>
      </w:r>
      <w:r w:rsidR="00BC2717">
        <w:rPr>
          <w:i/>
          <w:iCs/>
          <w:sz w:val="22"/>
          <w:szCs w:val="22"/>
          <w:lang w:val="en-NZ"/>
        </w:rPr>
        <w:t xml:space="preserve">Enzymology and </w:t>
      </w:r>
      <w:r w:rsidR="00A13EB7" w:rsidRPr="008425ED">
        <w:rPr>
          <w:i/>
          <w:iCs/>
          <w:sz w:val="22"/>
          <w:szCs w:val="22"/>
          <w:lang w:val="en-NZ"/>
        </w:rPr>
        <w:t xml:space="preserve">Biochemistry </w:t>
      </w:r>
    </w:p>
    <w:p w14:paraId="7925D5CE" w14:textId="331C3E47" w:rsidR="009C4338" w:rsidRPr="008425ED" w:rsidRDefault="009C4338" w:rsidP="00A13EB7">
      <w:pPr>
        <w:autoSpaceDE w:val="0"/>
        <w:autoSpaceDN w:val="0"/>
        <w:adjustRightInd w:val="0"/>
        <w:rPr>
          <w:i/>
          <w:iCs/>
          <w:sz w:val="22"/>
          <w:szCs w:val="22"/>
          <w:lang w:val="en-NZ"/>
        </w:rPr>
      </w:pPr>
      <w:r w:rsidRPr="008425ED">
        <w:rPr>
          <w:i/>
          <w:iCs/>
          <w:sz w:val="22"/>
          <w:szCs w:val="22"/>
          <w:lang w:val="en-NZ"/>
        </w:rPr>
        <w:t>Category: Oral presentation</w:t>
      </w:r>
    </w:p>
    <w:p w14:paraId="76966FBB" w14:textId="550E1257" w:rsidR="00A13EB7" w:rsidRPr="008425ED" w:rsidRDefault="00180092" w:rsidP="00A13EB7">
      <w:pPr>
        <w:autoSpaceDE w:val="0"/>
        <w:autoSpaceDN w:val="0"/>
        <w:adjustRightInd w:val="0"/>
        <w:rPr>
          <w:i/>
          <w:iCs/>
          <w:lang w:val="en-NZ" w:eastAsia="zh-TW"/>
        </w:rPr>
      </w:pPr>
      <w:r w:rsidRPr="008425ED">
        <w:rPr>
          <w:i/>
          <w:iCs/>
          <w:lang w:val="en-NZ" w:eastAsia="zh-TW"/>
        </w:rPr>
        <w:t>Email</w:t>
      </w:r>
      <w:r w:rsidR="006578EC" w:rsidRPr="008425ED">
        <w:rPr>
          <w:i/>
          <w:iCs/>
          <w:lang w:val="en-NZ" w:eastAsia="zh-TW"/>
        </w:rPr>
        <w:t>:</w:t>
      </w:r>
      <w:r w:rsidR="00A13EB7" w:rsidRPr="008425ED">
        <w:rPr>
          <w:i/>
          <w:iCs/>
          <w:lang w:val="en-NZ" w:eastAsia="zh-TW"/>
        </w:rPr>
        <w:t xml:space="preserve"> jamal.ayour@yahoo.fr</w:t>
      </w:r>
    </w:p>
    <w:sectPr w:rsidR="00A13EB7" w:rsidRPr="008425ED" w:rsidSect="004744F3">
      <w:pgSz w:w="12240" w:h="15840"/>
      <w:pgMar w:top="709"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D605F8"/>
    <w:rsid w:val="0002392A"/>
    <w:rsid w:val="0007483B"/>
    <w:rsid w:val="00074C9C"/>
    <w:rsid w:val="000D6718"/>
    <w:rsid w:val="00180092"/>
    <w:rsid w:val="001B06AE"/>
    <w:rsid w:val="00265E72"/>
    <w:rsid w:val="002C359D"/>
    <w:rsid w:val="002C3D9B"/>
    <w:rsid w:val="0031455A"/>
    <w:rsid w:val="00363668"/>
    <w:rsid w:val="00384441"/>
    <w:rsid w:val="003A3C5A"/>
    <w:rsid w:val="00431F43"/>
    <w:rsid w:val="00437503"/>
    <w:rsid w:val="00441F91"/>
    <w:rsid w:val="00467FC6"/>
    <w:rsid w:val="004744F3"/>
    <w:rsid w:val="004B2FD7"/>
    <w:rsid w:val="004E62DD"/>
    <w:rsid w:val="004F0441"/>
    <w:rsid w:val="005B4B32"/>
    <w:rsid w:val="005D4E8C"/>
    <w:rsid w:val="00654259"/>
    <w:rsid w:val="006578EC"/>
    <w:rsid w:val="007341F9"/>
    <w:rsid w:val="0078229D"/>
    <w:rsid w:val="00793BE0"/>
    <w:rsid w:val="007B0D32"/>
    <w:rsid w:val="007D00E7"/>
    <w:rsid w:val="007D233A"/>
    <w:rsid w:val="007D5AD0"/>
    <w:rsid w:val="007D65C7"/>
    <w:rsid w:val="008425ED"/>
    <w:rsid w:val="008747F9"/>
    <w:rsid w:val="00880C32"/>
    <w:rsid w:val="008E2F78"/>
    <w:rsid w:val="008E737B"/>
    <w:rsid w:val="00912F54"/>
    <w:rsid w:val="009C4338"/>
    <w:rsid w:val="009E52D9"/>
    <w:rsid w:val="00A05006"/>
    <w:rsid w:val="00A13EB7"/>
    <w:rsid w:val="00A4183E"/>
    <w:rsid w:val="00A50C1E"/>
    <w:rsid w:val="00A67093"/>
    <w:rsid w:val="00AA5A30"/>
    <w:rsid w:val="00AC3104"/>
    <w:rsid w:val="00AC5543"/>
    <w:rsid w:val="00AF61EB"/>
    <w:rsid w:val="00B03DB8"/>
    <w:rsid w:val="00B17C38"/>
    <w:rsid w:val="00B41F96"/>
    <w:rsid w:val="00B42390"/>
    <w:rsid w:val="00B44878"/>
    <w:rsid w:val="00B8710A"/>
    <w:rsid w:val="00BA2068"/>
    <w:rsid w:val="00BC2717"/>
    <w:rsid w:val="00C07C5B"/>
    <w:rsid w:val="00C578FF"/>
    <w:rsid w:val="00C828BF"/>
    <w:rsid w:val="00CE6677"/>
    <w:rsid w:val="00D605F8"/>
    <w:rsid w:val="00D734FE"/>
    <w:rsid w:val="00D841B1"/>
    <w:rsid w:val="00DC433A"/>
    <w:rsid w:val="00E63452"/>
    <w:rsid w:val="00E734B6"/>
    <w:rsid w:val="00EB2D80"/>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E5E529"/>
  <w15:docId w15:val="{46E8E7D0-A077-4750-90DC-C65406D54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8652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396</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Jamal Ayour</cp:lastModifiedBy>
  <cp:revision>22</cp:revision>
  <dcterms:created xsi:type="dcterms:W3CDTF">2014-02-12T16:25:00Z</dcterms:created>
  <dcterms:modified xsi:type="dcterms:W3CDTF">2019-05-26T16:11:00Z</dcterms:modified>
</cp:coreProperties>
</file>