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BCD" w:rsidRPr="00CE16A3" w:rsidRDefault="00F35BCD" w:rsidP="00F35BCD">
      <w:pPr>
        <w:rPr>
          <w:rFonts w:ascii="Book Antiqua" w:hAnsi="Book Antiqua"/>
          <w:b/>
          <w:sz w:val="28"/>
          <w:szCs w:val="28"/>
        </w:rPr>
      </w:pPr>
      <w:bookmarkStart w:id="0" w:name="_GoBack"/>
      <w:bookmarkEnd w:id="0"/>
      <w:r w:rsidRPr="00CE16A3">
        <w:rPr>
          <w:rFonts w:ascii="Book Antiqua" w:eastAsia="MS PGothic" w:hAnsi="Book Antiqua"/>
          <w:b/>
          <w:color w:val="000000"/>
          <w:sz w:val="28"/>
          <w:szCs w:val="28"/>
        </w:rPr>
        <w:t xml:space="preserve">Title: </w:t>
      </w:r>
      <w:r w:rsidRPr="00CE16A3">
        <w:rPr>
          <w:rFonts w:ascii="Book Antiqua" w:hAnsi="Book Antiqua"/>
          <w:b/>
          <w:sz w:val="28"/>
          <w:szCs w:val="28"/>
        </w:rPr>
        <w:t>Usefulness of Multiplex Ligation-Dependent Probe Amplification (MLPA) in diagnosis of Duchene Muscular Dystrophy (DMD) gene mutation analysis</w:t>
      </w:r>
    </w:p>
    <w:p w:rsidR="00F35BCD" w:rsidRPr="00CE16A3" w:rsidRDefault="00F35BCD" w:rsidP="00F35BCD">
      <w:pPr>
        <w:pStyle w:val="BodyText"/>
        <w:jc w:val="both"/>
        <w:rPr>
          <w:rFonts w:ascii="Book Antiqua" w:hAnsi="Book Antiqua"/>
          <w:lang w:val="en-US"/>
        </w:rPr>
      </w:pPr>
    </w:p>
    <w:p w:rsidR="00F35BCD" w:rsidRPr="00CE16A3" w:rsidRDefault="00F35BCD" w:rsidP="00F35BCD">
      <w:pPr>
        <w:pStyle w:val="BodyText"/>
        <w:jc w:val="both"/>
        <w:rPr>
          <w:rFonts w:ascii="Book Antiqua" w:hAnsi="Book Antiqua"/>
        </w:rPr>
      </w:pPr>
      <w:r w:rsidRPr="00CE16A3">
        <w:rPr>
          <w:rFonts w:ascii="Book Antiqua" w:hAnsi="Book Antiqua"/>
        </w:rPr>
        <w:t xml:space="preserve">Sheeba </w:t>
      </w:r>
      <w:proofErr w:type="spellStart"/>
      <w:r w:rsidRPr="00CE16A3">
        <w:rPr>
          <w:rFonts w:ascii="Book Antiqua" w:hAnsi="Book Antiqua"/>
        </w:rPr>
        <w:t>Parveen</w:t>
      </w:r>
      <w:proofErr w:type="spellEnd"/>
    </w:p>
    <w:p w:rsidR="00F35BCD" w:rsidRPr="00CE16A3" w:rsidRDefault="00F35BCD" w:rsidP="00F35BCD">
      <w:pPr>
        <w:rPr>
          <w:rFonts w:ascii="Book Antiqua" w:hAnsi="Book Antiqua"/>
          <w:i/>
          <w:sz w:val="24"/>
          <w:szCs w:val="24"/>
          <w:highlight w:val="yellow"/>
        </w:rPr>
      </w:pPr>
    </w:p>
    <w:p w:rsidR="00F35BCD" w:rsidRPr="00CE16A3" w:rsidRDefault="00F35BCD" w:rsidP="00F35BCD">
      <w:pPr>
        <w:rPr>
          <w:rFonts w:ascii="Book Antiqua" w:hAnsi="Book Antiqua"/>
          <w:b/>
          <w:sz w:val="24"/>
          <w:szCs w:val="24"/>
        </w:rPr>
      </w:pPr>
      <w:r w:rsidRPr="00CE16A3">
        <w:rPr>
          <w:rFonts w:ascii="Book Antiqua" w:hAnsi="Book Antiqua"/>
          <w:i/>
          <w:sz w:val="24"/>
          <w:szCs w:val="24"/>
        </w:rPr>
        <w:t xml:space="preserve">Pure Health Medical supplies Al </w:t>
      </w:r>
      <w:proofErr w:type="spellStart"/>
      <w:r w:rsidRPr="00CE16A3">
        <w:rPr>
          <w:rFonts w:ascii="Book Antiqua" w:hAnsi="Book Antiqua"/>
          <w:i/>
          <w:sz w:val="24"/>
          <w:szCs w:val="24"/>
        </w:rPr>
        <w:t>Qasimi</w:t>
      </w:r>
      <w:proofErr w:type="spellEnd"/>
      <w:r w:rsidRPr="00CE16A3">
        <w:rPr>
          <w:rFonts w:ascii="Book Antiqua" w:hAnsi="Book Antiqua"/>
          <w:i/>
          <w:sz w:val="24"/>
          <w:szCs w:val="24"/>
        </w:rPr>
        <w:t xml:space="preserve"> </w:t>
      </w:r>
      <w:proofErr w:type="spellStart"/>
      <w:r w:rsidRPr="00CE16A3">
        <w:rPr>
          <w:rFonts w:ascii="Book Antiqua" w:hAnsi="Book Antiqua"/>
          <w:i/>
          <w:sz w:val="24"/>
          <w:szCs w:val="24"/>
        </w:rPr>
        <w:t>Hospital</w:t>
      </w:r>
      <w:proofErr w:type="gramStart"/>
      <w:r w:rsidRPr="00CE16A3">
        <w:rPr>
          <w:rFonts w:ascii="Book Antiqua" w:hAnsi="Book Antiqua"/>
          <w:i/>
          <w:sz w:val="24"/>
          <w:szCs w:val="24"/>
        </w:rPr>
        <w:t>,UAE</w:t>
      </w:r>
      <w:proofErr w:type="spellEnd"/>
      <w:proofErr w:type="gramEnd"/>
      <w:r w:rsidRPr="00CE16A3">
        <w:rPr>
          <w:rFonts w:ascii="Book Antiqua" w:hAnsi="Book Antiqua"/>
          <w:i/>
          <w:sz w:val="24"/>
          <w:szCs w:val="24"/>
        </w:rPr>
        <w:t xml:space="preserve"> Country</w:t>
      </w:r>
      <w:r w:rsidRPr="00CE16A3">
        <w:rPr>
          <w:rFonts w:ascii="Book Antiqua" w:hAnsi="Book Antiqua"/>
          <w:b/>
          <w:sz w:val="24"/>
          <w:szCs w:val="24"/>
        </w:rPr>
        <w:t xml:space="preserve">         </w:t>
      </w:r>
    </w:p>
    <w:p w:rsidR="00DF04E3" w:rsidRPr="00CE16A3" w:rsidRDefault="00DF04E3" w:rsidP="00DF04E3">
      <w:pPr>
        <w:pStyle w:val="HTMLPreformatted"/>
        <w:rPr>
          <w:rFonts w:ascii="Book Antiqua" w:hAnsi="Book Antiqua" w:cs="Times New Roman"/>
          <w:i/>
          <w:iCs/>
          <w:sz w:val="24"/>
          <w:szCs w:val="24"/>
        </w:rPr>
      </w:pPr>
    </w:p>
    <w:p w:rsidR="00DF04E3" w:rsidRPr="00CE16A3" w:rsidRDefault="00DF04E3" w:rsidP="00DF04E3">
      <w:pPr>
        <w:pStyle w:val="HTMLPreformatted"/>
        <w:tabs>
          <w:tab w:val="left" w:pos="4374"/>
        </w:tabs>
        <w:jc w:val="both"/>
        <w:rPr>
          <w:rFonts w:ascii="Book Antiqua" w:hAnsi="Book Antiqua" w:cs="Times New Roman"/>
          <w:b/>
          <w:sz w:val="24"/>
          <w:szCs w:val="24"/>
        </w:rPr>
      </w:pPr>
      <w:proofErr w:type="gramStart"/>
      <w:r w:rsidRPr="00CE16A3">
        <w:rPr>
          <w:rFonts w:ascii="Book Antiqua" w:hAnsi="Book Antiqua" w:cs="Times New Roman"/>
          <w:b/>
          <w:sz w:val="24"/>
          <w:szCs w:val="24"/>
        </w:rPr>
        <w:t>Ab</w:t>
      </w:r>
      <w:r w:rsidR="00CE16A3">
        <w:rPr>
          <w:rFonts w:ascii="Book Antiqua" w:hAnsi="Book Antiqua" w:cs="Times New Roman"/>
          <w:b/>
          <w:sz w:val="24"/>
          <w:szCs w:val="24"/>
        </w:rPr>
        <w:t>stract :</w:t>
      </w:r>
      <w:proofErr w:type="gramEnd"/>
    </w:p>
    <w:p w:rsidR="00F35BCD" w:rsidRPr="00CE16A3" w:rsidRDefault="00F35BCD" w:rsidP="00F35BCD">
      <w:pPr>
        <w:jc w:val="both"/>
        <w:rPr>
          <w:rFonts w:ascii="Book Antiqua" w:hAnsi="Book Antiqua"/>
          <w:sz w:val="24"/>
          <w:szCs w:val="24"/>
        </w:rPr>
      </w:pPr>
    </w:p>
    <w:p w:rsidR="00F35BCD" w:rsidRPr="00CE16A3" w:rsidRDefault="00F35BCD" w:rsidP="00F35BCD">
      <w:pPr>
        <w:jc w:val="both"/>
        <w:rPr>
          <w:rFonts w:ascii="Book Antiqua" w:hAnsi="Book Antiqua"/>
          <w:sz w:val="24"/>
          <w:szCs w:val="24"/>
        </w:rPr>
      </w:pPr>
      <w:r w:rsidRPr="00CE16A3">
        <w:rPr>
          <w:rFonts w:ascii="Book Antiqua" w:hAnsi="Book Antiqua"/>
          <w:sz w:val="24"/>
          <w:szCs w:val="24"/>
        </w:rPr>
        <w:t xml:space="preserve">The </w:t>
      </w:r>
      <w:proofErr w:type="spellStart"/>
      <w:r w:rsidRPr="00CE16A3">
        <w:rPr>
          <w:rFonts w:ascii="Book Antiqua" w:hAnsi="Book Antiqua"/>
          <w:sz w:val="24"/>
          <w:szCs w:val="24"/>
        </w:rPr>
        <w:t>Duchenne</w:t>
      </w:r>
      <w:proofErr w:type="spellEnd"/>
      <w:r w:rsidRPr="00CE16A3">
        <w:rPr>
          <w:rFonts w:ascii="Book Antiqua" w:hAnsi="Book Antiqua"/>
          <w:sz w:val="24"/>
          <w:szCs w:val="24"/>
        </w:rPr>
        <w:t xml:space="preserve"> Muscular Dystrophy (DMD) gene, located on the short arm of the X chromosome (at Xp21.2), is the largest known gene in humans. It has an open reading frame of ~11.055 kb, containing 79 exons, and transcription </w:t>
      </w:r>
      <w:proofErr w:type="gramStart"/>
      <w:r w:rsidRPr="00CE16A3">
        <w:rPr>
          <w:rFonts w:ascii="Book Antiqua" w:hAnsi="Book Antiqua"/>
          <w:sz w:val="24"/>
          <w:szCs w:val="24"/>
        </w:rPr>
        <w:t>from  seven</w:t>
      </w:r>
      <w:proofErr w:type="gramEnd"/>
      <w:r w:rsidRPr="00CE16A3">
        <w:rPr>
          <w:rFonts w:ascii="Book Antiqua" w:hAnsi="Book Antiqua"/>
          <w:sz w:val="24"/>
          <w:szCs w:val="24"/>
        </w:rPr>
        <w:t xml:space="preserve"> tissue-specific promoters leads to the synthesis of 16 isoforms of the </w:t>
      </w:r>
      <w:proofErr w:type="spellStart"/>
      <w:r w:rsidRPr="00CE16A3">
        <w:rPr>
          <w:rFonts w:ascii="Book Antiqua" w:hAnsi="Book Antiqua"/>
          <w:sz w:val="24"/>
          <w:szCs w:val="24"/>
        </w:rPr>
        <w:t>dystrophin</w:t>
      </w:r>
      <w:proofErr w:type="spellEnd"/>
      <w:r w:rsidRPr="00CE16A3">
        <w:rPr>
          <w:rFonts w:ascii="Book Antiqua" w:hAnsi="Book Antiqua"/>
          <w:sz w:val="24"/>
          <w:szCs w:val="24"/>
        </w:rPr>
        <w:t xml:space="preserve"> protein.</w:t>
      </w:r>
      <w:r w:rsidRPr="00CE16A3">
        <w:rPr>
          <w:rFonts w:ascii="Book Antiqua" w:hAnsi="Book Antiqua"/>
          <w:b/>
          <w:sz w:val="24"/>
          <w:szCs w:val="24"/>
        </w:rPr>
        <w:t xml:space="preserve">                    </w:t>
      </w:r>
    </w:p>
    <w:p w:rsidR="00DF04E3" w:rsidRPr="00CE16A3" w:rsidRDefault="00F35BCD" w:rsidP="00F35BCD">
      <w:pPr>
        <w:pStyle w:val="HTMLPreformatted"/>
        <w:tabs>
          <w:tab w:val="left" w:pos="4374"/>
        </w:tabs>
        <w:jc w:val="both"/>
        <w:rPr>
          <w:rFonts w:ascii="Book Antiqua" w:hAnsi="Book Antiqua"/>
          <w:sz w:val="24"/>
          <w:szCs w:val="24"/>
        </w:rPr>
      </w:pPr>
      <w:r w:rsidRPr="00CE16A3">
        <w:rPr>
          <w:rFonts w:ascii="Book Antiqua" w:hAnsi="Book Antiqua"/>
          <w:sz w:val="24"/>
          <w:szCs w:val="24"/>
        </w:rPr>
        <w:t xml:space="preserve">MLPA (multiplex ligation-dependent probe amplification) was developed </w:t>
      </w:r>
      <w:proofErr w:type="gramStart"/>
      <w:r w:rsidRPr="00CE16A3">
        <w:rPr>
          <w:rFonts w:ascii="Book Antiqua" w:hAnsi="Book Antiqua"/>
          <w:sz w:val="24"/>
          <w:szCs w:val="24"/>
        </w:rPr>
        <w:t>by  as</w:t>
      </w:r>
      <w:proofErr w:type="gramEnd"/>
      <w:r w:rsidRPr="00CE16A3">
        <w:rPr>
          <w:rFonts w:ascii="Book Antiqua" w:hAnsi="Book Antiqua"/>
          <w:sz w:val="24"/>
          <w:szCs w:val="24"/>
        </w:rPr>
        <w:t xml:space="preserve"> a general method to establish copy number of up to 45 nucleic acid sequences in one single reaction. This method has proved a reliable tool for the diagnosis of genetic diseases characterized by large gene deletions and duplications. MLPA has enabled more reliable and faster quantitative detection of the entire </w:t>
      </w:r>
      <w:proofErr w:type="spellStart"/>
      <w:r w:rsidRPr="00CE16A3">
        <w:rPr>
          <w:rFonts w:ascii="Book Antiqua" w:hAnsi="Book Antiqua"/>
          <w:sz w:val="24"/>
          <w:szCs w:val="24"/>
        </w:rPr>
        <w:t>dystrophin</w:t>
      </w:r>
      <w:proofErr w:type="spellEnd"/>
      <w:r w:rsidRPr="00CE16A3">
        <w:rPr>
          <w:rFonts w:ascii="Book Antiqua" w:hAnsi="Book Antiqua"/>
          <w:sz w:val="24"/>
          <w:szCs w:val="24"/>
        </w:rPr>
        <w:t xml:space="preserve"> gene containing 79 exons to study the deletions and duplications. MLPA analysis was carried out using PO34 and PO35 probes purchased commercially from MRC, Holland (</w:t>
      </w:r>
      <w:r w:rsidR="00CE16A3" w:rsidRPr="00CE16A3">
        <w:rPr>
          <w:rFonts w:ascii="Book Antiqua" w:hAnsi="Book Antiqua"/>
          <w:sz w:val="24"/>
          <w:szCs w:val="24"/>
        </w:rPr>
        <w:t>Amsterdam, Netherlands</w:t>
      </w:r>
      <w:r w:rsidRPr="00CE16A3">
        <w:rPr>
          <w:rFonts w:ascii="Book Antiqua" w:hAnsi="Book Antiqua"/>
          <w:sz w:val="24"/>
          <w:szCs w:val="24"/>
        </w:rPr>
        <w:t xml:space="preserve">). The procedures were carried out according to the manufacturer’s recommendations. Briefly, 100 </w:t>
      </w:r>
      <w:proofErr w:type="spellStart"/>
      <w:r w:rsidRPr="00CE16A3">
        <w:rPr>
          <w:rFonts w:ascii="Book Antiqua" w:hAnsi="Book Antiqua"/>
          <w:sz w:val="24"/>
          <w:szCs w:val="24"/>
        </w:rPr>
        <w:t>ng</w:t>
      </w:r>
      <w:proofErr w:type="spellEnd"/>
      <w:r w:rsidRPr="00CE16A3">
        <w:rPr>
          <w:rFonts w:ascii="Book Antiqua" w:hAnsi="Book Antiqua"/>
          <w:sz w:val="24"/>
          <w:szCs w:val="24"/>
        </w:rPr>
        <w:t xml:space="preserve"> DNA was denatured and hybridized overnight at 60</w:t>
      </w:r>
      <w:r w:rsidRPr="00CE16A3">
        <w:rPr>
          <w:rFonts w:ascii="Times New Roman" w:hAnsi="Times New Roman" w:cs="Times New Roman"/>
          <w:sz w:val="24"/>
          <w:szCs w:val="24"/>
        </w:rPr>
        <w:t>̊</w:t>
      </w:r>
      <w:r w:rsidRPr="00CE16A3">
        <w:rPr>
          <w:rFonts w:ascii="Book Antiqua" w:hAnsi="Book Antiqua"/>
          <w:sz w:val="24"/>
          <w:szCs w:val="24"/>
        </w:rPr>
        <w:t>C with the SALSA probe mix 034 (DMD exons 1-10, 21-30, 41-50 and 61-70) and 035 (DMD exons 11-20, 31-40, 51-60 and 71-79). Samples were then treated with Ligase 65 for 15 min at 54</w:t>
      </w:r>
      <w:r w:rsidRPr="00CE16A3">
        <w:rPr>
          <w:rFonts w:ascii="Times New Roman" w:hAnsi="Times New Roman" w:cs="Times New Roman"/>
          <w:sz w:val="24"/>
          <w:szCs w:val="24"/>
        </w:rPr>
        <w:t>̊</w:t>
      </w:r>
      <w:r w:rsidRPr="00CE16A3">
        <w:rPr>
          <w:rFonts w:ascii="Book Antiqua" w:hAnsi="Book Antiqua"/>
          <w:sz w:val="24"/>
          <w:szCs w:val="24"/>
        </w:rPr>
        <w:t>C. The reactions were stopped by incubation at 98</w:t>
      </w:r>
      <w:r w:rsidRPr="00CE16A3">
        <w:rPr>
          <w:rFonts w:ascii="Times New Roman" w:hAnsi="Times New Roman" w:cs="Times New Roman"/>
          <w:sz w:val="24"/>
          <w:szCs w:val="24"/>
        </w:rPr>
        <w:t>̊</w:t>
      </w:r>
      <w:r w:rsidRPr="00CE16A3">
        <w:rPr>
          <w:rFonts w:ascii="Book Antiqua" w:hAnsi="Book Antiqua"/>
          <w:sz w:val="24"/>
          <w:szCs w:val="24"/>
        </w:rPr>
        <w:t xml:space="preserve"> C for 5 min. Finally, PCR amplification was carried out with the specific SALSA FAM PCR primers. Amplification products were run on an ABI PRISM 3100 Genetic </w:t>
      </w:r>
      <w:proofErr w:type="spellStart"/>
      <w:r w:rsidRPr="00CE16A3">
        <w:rPr>
          <w:rFonts w:ascii="Book Antiqua" w:hAnsi="Book Antiqua"/>
          <w:sz w:val="24"/>
          <w:szCs w:val="24"/>
        </w:rPr>
        <w:t>Analyzer</w:t>
      </w:r>
      <w:proofErr w:type="spellEnd"/>
      <w:r w:rsidRPr="00CE16A3">
        <w:rPr>
          <w:rFonts w:ascii="Book Antiqua" w:hAnsi="Book Antiqua"/>
          <w:sz w:val="24"/>
          <w:szCs w:val="24"/>
        </w:rPr>
        <w:t xml:space="preserve"> (Applied </w:t>
      </w:r>
      <w:proofErr w:type="spellStart"/>
      <w:r w:rsidRPr="00CE16A3">
        <w:rPr>
          <w:rFonts w:ascii="Book Antiqua" w:hAnsi="Book Antiqua"/>
          <w:sz w:val="24"/>
          <w:szCs w:val="24"/>
        </w:rPr>
        <w:t>Biosystems</w:t>
      </w:r>
      <w:proofErr w:type="spellEnd"/>
      <w:r w:rsidRPr="00CE16A3">
        <w:rPr>
          <w:rFonts w:ascii="Book Antiqua" w:hAnsi="Book Antiqua"/>
          <w:sz w:val="24"/>
          <w:szCs w:val="24"/>
        </w:rPr>
        <w:t>, USA) with the following modules: capillaries 36 cm, Polymer POP-4, run temperature 60</w:t>
      </w:r>
      <w:r w:rsidRPr="00CE16A3">
        <w:rPr>
          <w:rFonts w:ascii="Times New Roman" w:hAnsi="Times New Roman" w:cs="Times New Roman"/>
          <w:sz w:val="24"/>
          <w:szCs w:val="24"/>
        </w:rPr>
        <w:t>̊</w:t>
      </w:r>
      <w:r w:rsidRPr="00CE16A3">
        <w:rPr>
          <w:rFonts w:ascii="Book Antiqua" w:hAnsi="Book Antiqua"/>
          <w:sz w:val="24"/>
          <w:szCs w:val="24"/>
        </w:rPr>
        <w:t xml:space="preserve"> C, capillary fill volume 184 steps, pre-run voltage 15 kV, pre-run time 180 sec, injection voltage 3.0 kV, injection time 10-30 sec, run voltage 15 kV, data delay time 1 sec, run time 1500 sec</w:t>
      </w:r>
    </w:p>
    <w:p w:rsidR="00F35BCD" w:rsidRPr="00CE16A3" w:rsidRDefault="00F35BCD" w:rsidP="00F35BCD">
      <w:pPr>
        <w:pStyle w:val="HTMLPreformatted"/>
        <w:tabs>
          <w:tab w:val="left" w:pos="4374"/>
        </w:tabs>
        <w:jc w:val="both"/>
        <w:rPr>
          <w:rFonts w:ascii="Book Antiqua" w:hAnsi="Book Antiqua" w:cs="Times New Roman"/>
          <w:sz w:val="24"/>
          <w:szCs w:val="24"/>
        </w:rPr>
      </w:pPr>
    </w:p>
    <w:p w:rsidR="0028059F" w:rsidRPr="00CE16A3" w:rsidRDefault="0028059F" w:rsidP="00DF04E3">
      <w:pPr>
        <w:pStyle w:val="HTMLPreformatted"/>
        <w:jc w:val="both"/>
        <w:rPr>
          <w:rFonts w:ascii="Book Antiqua" w:hAnsi="Book Antiqua" w:cs="Times New Roman"/>
          <w:sz w:val="24"/>
          <w:szCs w:val="24"/>
        </w:rPr>
      </w:pPr>
      <w:r w:rsidRPr="00CE16A3">
        <w:rPr>
          <w:rFonts w:ascii="Book Antiqua" w:hAnsi="Book Antiqua" w:cs="Times New Roman"/>
          <w:sz w:val="24"/>
          <w:szCs w:val="24"/>
        </w:rPr>
        <w:t>Keywords—</w:t>
      </w:r>
      <w:r w:rsidR="00F35BCD" w:rsidRPr="00CE16A3">
        <w:rPr>
          <w:rFonts w:ascii="Book Antiqua" w:hAnsi="Book Antiqua" w:cs="Times New Roman"/>
          <w:sz w:val="24"/>
          <w:szCs w:val="24"/>
        </w:rPr>
        <w:t xml:space="preserve"> </w:t>
      </w:r>
      <w:r w:rsidR="00CE16A3" w:rsidRPr="00CE16A3">
        <w:rPr>
          <w:rFonts w:ascii="Book Antiqua" w:hAnsi="Book Antiqua" w:cs="Times New Roman"/>
          <w:sz w:val="24"/>
          <w:szCs w:val="24"/>
        </w:rPr>
        <w:t>DMD,</w:t>
      </w:r>
      <w:r w:rsidR="00F35BCD" w:rsidRPr="00CE16A3">
        <w:rPr>
          <w:rFonts w:ascii="Book Antiqua" w:hAnsi="Book Antiqua" w:cs="Times New Roman"/>
          <w:sz w:val="24"/>
          <w:szCs w:val="24"/>
        </w:rPr>
        <w:t xml:space="preserve"> </w:t>
      </w:r>
      <w:proofErr w:type="gramStart"/>
      <w:r w:rsidR="00F35BCD" w:rsidRPr="00CE16A3">
        <w:rPr>
          <w:rFonts w:ascii="Book Antiqua" w:hAnsi="Book Antiqua" w:cs="Times New Roman"/>
          <w:sz w:val="24"/>
          <w:szCs w:val="24"/>
        </w:rPr>
        <w:t>Gene ,</w:t>
      </w:r>
      <w:proofErr w:type="gramEnd"/>
      <w:r w:rsidR="00F35BCD" w:rsidRPr="00CE16A3">
        <w:rPr>
          <w:rFonts w:ascii="Book Antiqua" w:hAnsi="Book Antiqua" w:cs="Times New Roman"/>
          <w:sz w:val="24"/>
          <w:szCs w:val="24"/>
        </w:rPr>
        <w:t xml:space="preserve"> MLPA , PCR</w:t>
      </w:r>
    </w:p>
    <w:p w:rsidR="00DF04E3" w:rsidRPr="00CE16A3" w:rsidRDefault="00DF04E3" w:rsidP="00DF04E3">
      <w:pPr>
        <w:pStyle w:val="HTMLPreformatted"/>
        <w:jc w:val="both"/>
        <w:rPr>
          <w:rFonts w:ascii="Book Antiqua" w:hAnsi="Book Antiqua" w:cs="Times New Roman"/>
          <w:sz w:val="24"/>
          <w:szCs w:val="24"/>
        </w:rPr>
      </w:pPr>
    </w:p>
    <w:p w:rsidR="00DF04E3" w:rsidRPr="00CE16A3" w:rsidRDefault="00DF04E3" w:rsidP="00DF04E3">
      <w:pPr>
        <w:pStyle w:val="HTMLPreformatted"/>
        <w:jc w:val="both"/>
        <w:rPr>
          <w:rFonts w:ascii="Book Antiqua" w:hAnsi="Book Antiqua" w:cs="Times New Roman"/>
          <w:i/>
          <w:iCs/>
          <w:sz w:val="24"/>
          <w:szCs w:val="24"/>
        </w:rPr>
      </w:pPr>
    </w:p>
    <w:p w:rsidR="00CE16A3" w:rsidRDefault="00CE16A3" w:rsidP="00DF04E3">
      <w:pPr>
        <w:pStyle w:val="HTMLPreformatted"/>
        <w:jc w:val="both"/>
        <w:rPr>
          <w:rFonts w:ascii="Book Antiqua" w:hAnsi="Book Antiqua" w:cs="Times New Roman"/>
          <w:b/>
          <w:iCs/>
          <w:sz w:val="24"/>
          <w:szCs w:val="24"/>
        </w:rPr>
      </w:pPr>
    </w:p>
    <w:p w:rsidR="00DF04E3" w:rsidRPr="00CE16A3" w:rsidRDefault="0028059F" w:rsidP="00DF04E3">
      <w:pPr>
        <w:pStyle w:val="HTMLPreformatted"/>
        <w:jc w:val="both"/>
        <w:rPr>
          <w:rFonts w:ascii="Book Antiqua" w:hAnsi="Book Antiqua" w:cs="Times New Roman"/>
          <w:b/>
          <w:iCs/>
          <w:sz w:val="24"/>
          <w:szCs w:val="24"/>
        </w:rPr>
      </w:pPr>
      <w:r w:rsidRPr="00CE16A3">
        <w:rPr>
          <w:rFonts w:ascii="Book Antiqua" w:hAnsi="Book Antiqua" w:cs="Times New Roman"/>
          <w:b/>
          <w:iCs/>
          <w:sz w:val="24"/>
          <w:szCs w:val="24"/>
        </w:rPr>
        <w:lastRenderedPageBreak/>
        <w:t xml:space="preserve">Professional </w:t>
      </w:r>
      <w:proofErr w:type="gramStart"/>
      <w:r w:rsidR="00CE16A3">
        <w:rPr>
          <w:rFonts w:ascii="Book Antiqua" w:hAnsi="Book Antiqua" w:cs="Times New Roman"/>
          <w:b/>
          <w:iCs/>
          <w:sz w:val="24"/>
          <w:szCs w:val="24"/>
        </w:rPr>
        <w:t>Biography :</w:t>
      </w:r>
      <w:proofErr w:type="gramEnd"/>
    </w:p>
    <w:p w:rsidR="00DF04E3" w:rsidRPr="00CE16A3" w:rsidRDefault="00DF04E3" w:rsidP="00DF04E3">
      <w:pPr>
        <w:pStyle w:val="HTMLPreformatted"/>
        <w:jc w:val="both"/>
        <w:rPr>
          <w:rFonts w:ascii="Book Antiqua" w:hAnsi="Book Antiqua" w:cs="Times New Roman"/>
          <w:b/>
          <w:iCs/>
          <w:sz w:val="24"/>
          <w:szCs w:val="24"/>
        </w:rPr>
      </w:pPr>
    </w:p>
    <w:p w:rsidR="00F35BCD" w:rsidRPr="00CE16A3" w:rsidRDefault="00F35BCD" w:rsidP="00F35BCD">
      <w:pPr>
        <w:rPr>
          <w:rFonts w:ascii="Book Antiqua" w:hAnsi="Book Antiqua"/>
          <w:sz w:val="24"/>
          <w:szCs w:val="24"/>
        </w:rPr>
      </w:pPr>
      <w:r w:rsidRPr="00CE16A3">
        <w:rPr>
          <w:rFonts w:ascii="Book Antiqua" w:hAnsi="Book Antiqua"/>
          <w:sz w:val="24"/>
          <w:szCs w:val="24"/>
        </w:rPr>
        <w:t xml:space="preserve">Ms Sheeba </w:t>
      </w:r>
      <w:proofErr w:type="spellStart"/>
      <w:r w:rsidRPr="00CE16A3">
        <w:rPr>
          <w:rFonts w:ascii="Book Antiqua" w:hAnsi="Book Antiqua"/>
          <w:sz w:val="24"/>
          <w:szCs w:val="24"/>
        </w:rPr>
        <w:t>Parveen</w:t>
      </w:r>
      <w:proofErr w:type="spellEnd"/>
      <w:r w:rsidRPr="00CE16A3">
        <w:rPr>
          <w:rFonts w:ascii="Book Antiqua" w:hAnsi="Book Antiqua"/>
          <w:sz w:val="24"/>
          <w:szCs w:val="24"/>
        </w:rPr>
        <w:t xml:space="preserve"> is a registered Health care professional In Molecular Biology with the regulatory MOH (Ministry of Health) and also with DHCC, UAE. She holds a Master's degree in Molecular Microbiology from University of Karachi. She was awarded scholarship during her Master’s on her excellent performance. After finishing her studies she did one year Medical Laboratory Training programme exclusively in Molecular Pathology department of Clinical Laboratory from well </w:t>
      </w:r>
      <w:proofErr w:type="gramStart"/>
      <w:r w:rsidRPr="00CE16A3">
        <w:rPr>
          <w:rFonts w:ascii="Book Antiqua" w:hAnsi="Book Antiqua"/>
          <w:sz w:val="24"/>
          <w:szCs w:val="24"/>
        </w:rPr>
        <w:t>Known  Aga</w:t>
      </w:r>
      <w:proofErr w:type="gramEnd"/>
      <w:r w:rsidRPr="00CE16A3">
        <w:rPr>
          <w:rFonts w:ascii="Book Antiqua" w:hAnsi="Book Antiqua"/>
          <w:sz w:val="24"/>
          <w:szCs w:val="24"/>
        </w:rPr>
        <w:t xml:space="preserve"> Khan Hospital in Pakistan,  here she worked more than 11 years  as Molecular Specialist. She was trained from High Wycombe UK at </w:t>
      </w:r>
      <w:proofErr w:type="spellStart"/>
      <w:r w:rsidRPr="00CE16A3">
        <w:rPr>
          <w:rFonts w:ascii="Book Antiqua" w:hAnsi="Book Antiqua"/>
          <w:sz w:val="24"/>
          <w:szCs w:val="24"/>
        </w:rPr>
        <w:t>Affymetrix</w:t>
      </w:r>
      <w:proofErr w:type="spellEnd"/>
      <w:r w:rsidRPr="00CE16A3">
        <w:rPr>
          <w:rFonts w:ascii="Book Antiqua" w:hAnsi="Book Antiqua"/>
          <w:sz w:val="24"/>
          <w:szCs w:val="24"/>
        </w:rPr>
        <w:t xml:space="preserve"> headquarter for </w:t>
      </w:r>
      <w:proofErr w:type="gramStart"/>
      <w:r w:rsidRPr="00CE16A3">
        <w:rPr>
          <w:rFonts w:ascii="Book Antiqua" w:hAnsi="Book Antiqua"/>
          <w:sz w:val="24"/>
          <w:szCs w:val="24"/>
        </w:rPr>
        <w:t>Microarray .</w:t>
      </w:r>
      <w:proofErr w:type="gramEnd"/>
      <w:r w:rsidRPr="00CE16A3">
        <w:rPr>
          <w:rFonts w:ascii="Book Antiqua" w:hAnsi="Book Antiqua"/>
          <w:sz w:val="24"/>
          <w:szCs w:val="24"/>
        </w:rPr>
        <w:t xml:space="preserve">  She </w:t>
      </w:r>
      <w:proofErr w:type="gramStart"/>
      <w:r w:rsidRPr="00CE16A3">
        <w:rPr>
          <w:rFonts w:ascii="Book Antiqua" w:hAnsi="Book Antiqua"/>
          <w:sz w:val="24"/>
          <w:szCs w:val="24"/>
        </w:rPr>
        <w:t>optimize</w:t>
      </w:r>
      <w:proofErr w:type="gramEnd"/>
      <w:r w:rsidRPr="00CE16A3">
        <w:rPr>
          <w:rFonts w:ascii="Book Antiqua" w:hAnsi="Book Antiqua"/>
          <w:sz w:val="24"/>
          <w:szCs w:val="24"/>
        </w:rPr>
        <w:t xml:space="preserve"> many assays including DNA sequencing, MLPA analysis for diagnosis of genetic disorders, Methylation specific PCR for </w:t>
      </w:r>
      <w:proofErr w:type="spellStart"/>
      <w:r w:rsidRPr="00CE16A3">
        <w:rPr>
          <w:rFonts w:ascii="Book Antiqua" w:hAnsi="Book Antiqua"/>
          <w:sz w:val="24"/>
          <w:szCs w:val="24"/>
        </w:rPr>
        <w:t>Praderwilli</w:t>
      </w:r>
      <w:proofErr w:type="spellEnd"/>
      <w:r w:rsidRPr="00CE16A3">
        <w:rPr>
          <w:rFonts w:ascii="Book Antiqua" w:hAnsi="Book Antiqua"/>
          <w:sz w:val="24"/>
          <w:szCs w:val="24"/>
        </w:rPr>
        <w:t xml:space="preserve"> / </w:t>
      </w:r>
      <w:proofErr w:type="spellStart"/>
      <w:r w:rsidRPr="00CE16A3">
        <w:rPr>
          <w:rFonts w:ascii="Book Antiqua" w:hAnsi="Book Antiqua"/>
          <w:sz w:val="24"/>
          <w:szCs w:val="24"/>
        </w:rPr>
        <w:t>Angelman</w:t>
      </w:r>
      <w:proofErr w:type="spellEnd"/>
      <w:r w:rsidRPr="00CE16A3">
        <w:rPr>
          <w:rFonts w:ascii="Book Antiqua" w:hAnsi="Book Antiqua"/>
          <w:sz w:val="24"/>
          <w:szCs w:val="24"/>
        </w:rPr>
        <w:t xml:space="preserve"> syndrome </w:t>
      </w:r>
      <w:r w:rsidR="00CE16A3" w:rsidRPr="00CE16A3">
        <w:rPr>
          <w:rFonts w:ascii="Book Antiqua" w:hAnsi="Book Antiqua"/>
          <w:sz w:val="24"/>
          <w:szCs w:val="24"/>
        </w:rPr>
        <w:t>testing.</w:t>
      </w:r>
    </w:p>
    <w:p w:rsidR="00F35BCD" w:rsidRPr="00CE16A3" w:rsidRDefault="00F35BCD" w:rsidP="00F35BCD">
      <w:pPr>
        <w:rPr>
          <w:rFonts w:ascii="Book Antiqua" w:hAnsi="Book Antiqua"/>
          <w:sz w:val="24"/>
          <w:szCs w:val="24"/>
        </w:rPr>
      </w:pPr>
      <w:r w:rsidRPr="00CE16A3">
        <w:rPr>
          <w:rFonts w:ascii="Book Antiqua" w:hAnsi="Book Antiqua"/>
          <w:sz w:val="24"/>
          <w:szCs w:val="24"/>
        </w:rPr>
        <w:t xml:space="preserve"> She also had been involved in writing research papers and holding more than 9 Local and international publications. While relocating to United Arab Emirates, She joined Dow Diagnostic DHCC as a Molecular Specialist and served for almost 5 month. She successfully went through the CAP accreditation for the institute. </w:t>
      </w:r>
      <w:proofErr w:type="gramStart"/>
      <w:r w:rsidRPr="00CE16A3">
        <w:rPr>
          <w:rFonts w:ascii="Book Antiqua" w:hAnsi="Book Antiqua"/>
          <w:sz w:val="24"/>
          <w:szCs w:val="24"/>
        </w:rPr>
        <w:t xml:space="preserve">In January 2018, She Joined Pure Health as Molecular Biologist and located in Al </w:t>
      </w:r>
      <w:proofErr w:type="spellStart"/>
      <w:r w:rsidRPr="00CE16A3">
        <w:rPr>
          <w:rFonts w:ascii="Book Antiqua" w:hAnsi="Book Antiqua"/>
          <w:sz w:val="24"/>
          <w:szCs w:val="24"/>
        </w:rPr>
        <w:t>Qassimi</w:t>
      </w:r>
      <w:proofErr w:type="spellEnd"/>
      <w:r w:rsidRPr="00CE16A3">
        <w:rPr>
          <w:rFonts w:ascii="Book Antiqua" w:hAnsi="Book Antiqua"/>
          <w:sz w:val="24"/>
          <w:szCs w:val="24"/>
        </w:rPr>
        <w:t xml:space="preserve"> Hospital (MOH) UAE.</w:t>
      </w:r>
      <w:proofErr w:type="gramEnd"/>
    </w:p>
    <w:p w:rsidR="00B3082B" w:rsidRPr="00CE16A3" w:rsidRDefault="00B3082B" w:rsidP="00DF04E3">
      <w:pPr>
        <w:pStyle w:val="HTMLPreformatted"/>
        <w:jc w:val="both"/>
        <w:rPr>
          <w:rFonts w:ascii="Book Antiqua" w:hAnsi="Book Antiqua" w:cs="Times New Roman"/>
          <w:iCs/>
          <w:sz w:val="24"/>
          <w:szCs w:val="24"/>
        </w:rPr>
      </w:pPr>
    </w:p>
    <w:p w:rsidR="00F35BCD" w:rsidRPr="00CE16A3" w:rsidRDefault="00F35BCD" w:rsidP="00DF04E3">
      <w:pPr>
        <w:pStyle w:val="HTMLPreformatted"/>
        <w:jc w:val="both"/>
        <w:rPr>
          <w:rFonts w:ascii="Book Antiqua" w:hAnsi="Book Antiqua" w:cs="Times New Roman"/>
          <w:iCs/>
          <w:sz w:val="24"/>
          <w:szCs w:val="24"/>
        </w:rPr>
      </w:pPr>
    </w:p>
    <w:p w:rsidR="00F35BCD" w:rsidRPr="00CE16A3" w:rsidRDefault="00F35BCD" w:rsidP="00DF04E3">
      <w:pPr>
        <w:pStyle w:val="HTMLPreformatted"/>
        <w:jc w:val="both"/>
        <w:rPr>
          <w:rFonts w:ascii="Book Antiqua" w:hAnsi="Book Antiqua" w:cs="Times New Roman"/>
          <w:iCs/>
          <w:sz w:val="24"/>
          <w:szCs w:val="24"/>
        </w:rPr>
      </w:pPr>
    </w:p>
    <w:p w:rsidR="00F35BCD" w:rsidRPr="00CE16A3" w:rsidRDefault="00F35BCD" w:rsidP="00DF04E3">
      <w:pPr>
        <w:pStyle w:val="HTMLPreformatted"/>
        <w:jc w:val="both"/>
        <w:rPr>
          <w:rFonts w:ascii="Book Antiqua" w:hAnsi="Book Antiqua" w:cs="Times New Roman"/>
          <w:iCs/>
          <w:sz w:val="24"/>
          <w:szCs w:val="24"/>
        </w:rPr>
      </w:pPr>
    </w:p>
    <w:p w:rsidR="00B3082B" w:rsidRPr="00CE16A3" w:rsidRDefault="00B3082B" w:rsidP="00B3082B">
      <w:pPr>
        <w:pStyle w:val="HTMLPreformatted"/>
        <w:jc w:val="both"/>
        <w:rPr>
          <w:rFonts w:ascii="Book Antiqua" w:hAnsi="Book Antiqua" w:cs="Times New Roman"/>
          <w:b/>
          <w:iCs/>
          <w:sz w:val="24"/>
          <w:szCs w:val="24"/>
        </w:rPr>
      </w:pPr>
      <w:r w:rsidRPr="00CE16A3">
        <w:rPr>
          <w:rFonts w:ascii="Book Antiqua" w:hAnsi="Book Antiqua" w:cs="Times New Roman"/>
          <w:b/>
          <w:iCs/>
          <w:sz w:val="24"/>
          <w:szCs w:val="24"/>
        </w:rPr>
        <w:br/>
      </w:r>
      <w:r w:rsidR="00F35BCD" w:rsidRPr="00CE16A3">
        <w:rPr>
          <w:rFonts w:ascii="Book Antiqua" w:hAnsi="Book Antiqua"/>
          <w:noProof/>
          <w:sz w:val="24"/>
          <w:szCs w:val="24"/>
          <w:lang w:val="en-US"/>
        </w:rPr>
        <w:drawing>
          <wp:inline distT="0" distB="0" distL="0" distR="0" wp14:anchorId="175B538D" wp14:editId="25A0FD80">
            <wp:extent cx="1228725" cy="1552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8725" cy="1552575"/>
                    </a:xfrm>
                    <a:prstGeom prst="rect">
                      <a:avLst/>
                    </a:prstGeom>
                    <a:noFill/>
                    <a:ln>
                      <a:noFill/>
                    </a:ln>
                  </pic:spPr>
                </pic:pic>
              </a:graphicData>
            </a:graphic>
          </wp:inline>
        </w:drawing>
      </w:r>
    </w:p>
    <w:p w:rsidR="00B3082B" w:rsidRPr="00CE16A3" w:rsidRDefault="00B3082B" w:rsidP="00DF04E3">
      <w:pPr>
        <w:pStyle w:val="HTMLPreformatted"/>
        <w:jc w:val="both"/>
        <w:rPr>
          <w:rFonts w:ascii="Book Antiqua" w:hAnsi="Book Antiqua" w:cs="Times New Roman"/>
          <w:iCs/>
          <w:sz w:val="24"/>
          <w:szCs w:val="24"/>
        </w:rPr>
      </w:pPr>
    </w:p>
    <w:p w:rsidR="00B3082B" w:rsidRPr="00CE16A3" w:rsidRDefault="00B3082B" w:rsidP="00B3082B">
      <w:pPr>
        <w:pStyle w:val="HTMLPreformatted"/>
        <w:jc w:val="right"/>
        <w:rPr>
          <w:rFonts w:ascii="Book Antiqua" w:hAnsi="Book Antiqua" w:cs="Times New Roman"/>
          <w:iCs/>
          <w:sz w:val="24"/>
          <w:szCs w:val="24"/>
        </w:rPr>
      </w:pPr>
      <w:r w:rsidRPr="00CE16A3">
        <w:rPr>
          <w:rFonts w:ascii="Book Antiqua" w:hAnsi="Book Antiqua" w:cs="Times New Roman"/>
          <w:iCs/>
          <w:sz w:val="24"/>
          <w:szCs w:val="24"/>
        </w:rPr>
        <w:t xml:space="preserve">Email Id: </w:t>
      </w:r>
    </w:p>
    <w:p w:rsidR="00F35BCD" w:rsidRPr="00CE16A3" w:rsidRDefault="00F35BCD" w:rsidP="00B3082B">
      <w:pPr>
        <w:pStyle w:val="HTMLPreformatted"/>
        <w:jc w:val="right"/>
        <w:rPr>
          <w:rFonts w:ascii="Book Antiqua" w:hAnsi="Book Antiqua" w:cs="Times New Roman"/>
          <w:iCs/>
          <w:sz w:val="24"/>
          <w:szCs w:val="24"/>
        </w:rPr>
      </w:pPr>
      <w:r w:rsidRPr="00CE16A3">
        <w:rPr>
          <w:rFonts w:ascii="Book Antiqua" w:hAnsi="Book Antiqua" w:cs="Times New Roman"/>
          <w:iCs/>
          <w:sz w:val="24"/>
          <w:szCs w:val="24"/>
        </w:rPr>
        <w:t>Sheebadanish2010@yahoo.com</w:t>
      </w:r>
    </w:p>
    <w:p w:rsidR="00DF04E3" w:rsidRPr="00CE16A3" w:rsidRDefault="00DF04E3" w:rsidP="00495C76">
      <w:pPr>
        <w:jc w:val="center"/>
        <w:rPr>
          <w:rFonts w:ascii="Book Antiqua" w:hAnsi="Book Antiqua" w:cs="Times New Roman"/>
          <w:b/>
          <w:sz w:val="24"/>
          <w:szCs w:val="24"/>
        </w:rPr>
      </w:pPr>
    </w:p>
    <w:p w:rsidR="002350BC" w:rsidRPr="00CE16A3" w:rsidRDefault="00F35BCD" w:rsidP="00F35BCD">
      <w:pPr>
        <w:tabs>
          <w:tab w:val="left" w:pos="1215"/>
        </w:tabs>
        <w:rPr>
          <w:rFonts w:ascii="Book Antiqua" w:hAnsi="Book Antiqua" w:cs="Times New Roman"/>
          <w:b/>
          <w:sz w:val="24"/>
          <w:szCs w:val="24"/>
        </w:rPr>
      </w:pPr>
      <w:r w:rsidRPr="00CE16A3">
        <w:rPr>
          <w:rFonts w:ascii="Book Antiqua" w:hAnsi="Book Antiqua" w:cs="Times New Roman"/>
          <w:b/>
          <w:sz w:val="24"/>
          <w:szCs w:val="24"/>
        </w:rPr>
        <w:tab/>
      </w:r>
    </w:p>
    <w:p w:rsidR="00DF04E3" w:rsidRPr="00CE16A3" w:rsidRDefault="002350BC" w:rsidP="002350BC">
      <w:pPr>
        <w:rPr>
          <w:rFonts w:ascii="Book Antiqua" w:hAnsi="Book Antiqua" w:cs="Times New Roman"/>
          <w:b/>
          <w:sz w:val="24"/>
          <w:szCs w:val="24"/>
        </w:rPr>
      </w:pPr>
      <w:r w:rsidRPr="00CE16A3">
        <w:rPr>
          <w:rFonts w:ascii="Book Antiqua" w:hAnsi="Book Antiqua" w:cs="Times New Roman"/>
          <w:b/>
          <w:sz w:val="24"/>
          <w:szCs w:val="24"/>
        </w:rPr>
        <w:t>Any Comments:</w:t>
      </w:r>
    </w:p>
    <w:sectPr w:rsidR="00DF04E3" w:rsidRPr="00CE16A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3765" w:rsidRDefault="00973765" w:rsidP="00495C76">
      <w:pPr>
        <w:spacing w:after="0" w:line="240" w:lineRule="auto"/>
      </w:pPr>
      <w:r>
        <w:separator/>
      </w:r>
    </w:p>
  </w:endnote>
  <w:endnote w:type="continuationSeparator" w:id="0">
    <w:p w:rsidR="00973765" w:rsidRDefault="0097376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autami">
    <w:panose1 w:val="020B0502040204020203"/>
    <w:charset w:val="00"/>
    <w:family w:val="swiss"/>
    <w:pitch w:val="variable"/>
    <w:sig w:usb0="002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3765" w:rsidRDefault="00973765" w:rsidP="00495C76">
      <w:pPr>
        <w:spacing w:after="0" w:line="240" w:lineRule="auto"/>
      </w:pPr>
      <w:r>
        <w:separator/>
      </w:r>
    </w:p>
  </w:footnote>
  <w:footnote w:type="continuationSeparator" w:id="0">
    <w:p w:rsidR="00973765" w:rsidRDefault="00973765"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A6F42"/>
    <w:rsid w:val="000B7B60"/>
    <w:rsid w:val="000F66E4"/>
    <w:rsid w:val="002350BC"/>
    <w:rsid w:val="0028059F"/>
    <w:rsid w:val="002F4DF0"/>
    <w:rsid w:val="00333E31"/>
    <w:rsid w:val="0038483D"/>
    <w:rsid w:val="00435234"/>
    <w:rsid w:val="004651F1"/>
    <w:rsid w:val="00495C76"/>
    <w:rsid w:val="00627419"/>
    <w:rsid w:val="00973765"/>
    <w:rsid w:val="00B3082B"/>
    <w:rsid w:val="00B44DD8"/>
    <w:rsid w:val="00B6703B"/>
    <w:rsid w:val="00BA654F"/>
    <w:rsid w:val="00CE16A3"/>
    <w:rsid w:val="00CE511D"/>
    <w:rsid w:val="00DF04E3"/>
    <w:rsid w:val="00EE43B4"/>
    <w:rsid w:val="00F35BCD"/>
    <w:rsid w:val="00FF38E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BodyText">
    <w:name w:val="Body Text"/>
    <w:basedOn w:val="Normal"/>
    <w:link w:val="BodyTextChar"/>
    <w:uiPriority w:val="99"/>
    <w:rsid w:val="00F35BCD"/>
    <w:pPr>
      <w:suppressAutoHyphens/>
      <w:spacing w:after="0" w:line="240" w:lineRule="auto"/>
      <w:jc w:val="center"/>
    </w:pPr>
    <w:rPr>
      <w:rFonts w:ascii="Times New Roman" w:eastAsia="Times New Roman" w:hAnsi="Times New Roman" w:cs="Gautami"/>
      <w:sz w:val="24"/>
      <w:szCs w:val="24"/>
      <w:lang w:val="x-none" w:eastAsia="x-none" w:bidi="te-IN"/>
    </w:rPr>
  </w:style>
  <w:style w:type="character" w:customStyle="1" w:styleId="BodyTextChar">
    <w:name w:val="Body Text Char"/>
    <w:basedOn w:val="DefaultParagraphFont"/>
    <w:link w:val="BodyText"/>
    <w:uiPriority w:val="99"/>
    <w:rsid w:val="00F35BCD"/>
    <w:rPr>
      <w:rFonts w:ascii="Times New Roman" w:eastAsia="Times New Roman" w:hAnsi="Times New Roman" w:cs="Gautami"/>
      <w:sz w:val="24"/>
      <w:szCs w:val="24"/>
      <w:lang w:val="x-none" w:eastAsia="x-none" w:bidi="te-IN"/>
    </w:rPr>
  </w:style>
  <w:style w:type="paragraph" w:styleId="CommentText">
    <w:name w:val="annotation text"/>
    <w:basedOn w:val="Normal"/>
    <w:link w:val="CommentTextChar"/>
    <w:uiPriority w:val="99"/>
    <w:semiHidden/>
    <w:rsid w:val="00F35BCD"/>
    <w:pPr>
      <w:spacing w:after="0" w:line="240" w:lineRule="auto"/>
    </w:pPr>
    <w:rPr>
      <w:rFonts w:ascii="Times New Roman" w:eastAsia="Times New Roman" w:hAnsi="Times New Roman" w:cs="Gautami"/>
      <w:sz w:val="20"/>
      <w:szCs w:val="20"/>
      <w:lang w:val="x-none" w:eastAsia="x-none" w:bidi="te-IN"/>
    </w:rPr>
  </w:style>
  <w:style w:type="character" w:customStyle="1" w:styleId="CommentTextChar">
    <w:name w:val="Comment Text Char"/>
    <w:basedOn w:val="DefaultParagraphFont"/>
    <w:link w:val="CommentText"/>
    <w:uiPriority w:val="99"/>
    <w:semiHidden/>
    <w:rsid w:val="00F35BCD"/>
    <w:rPr>
      <w:rFonts w:ascii="Times New Roman" w:eastAsia="Times New Roman" w:hAnsi="Times New Roman" w:cs="Gautami"/>
      <w:sz w:val="20"/>
      <w:szCs w:val="20"/>
      <w:lang w:val="x-none" w:eastAsia="x-none"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BodyText">
    <w:name w:val="Body Text"/>
    <w:basedOn w:val="Normal"/>
    <w:link w:val="BodyTextChar"/>
    <w:uiPriority w:val="99"/>
    <w:rsid w:val="00F35BCD"/>
    <w:pPr>
      <w:suppressAutoHyphens/>
      <w:spacing w:after="0" w:line="240" w:lineRule="auto"/>
      <w:jc w:val="center"/>
    </w:pPr>
    <w:rPr>
      <w:rFonts w:ascii="Times New Roman" w:eastAsia="Times New Roman" w:hAnsi="Times New Roman" w:cs="Gautami"/>
      <w:sz w:val="24"/>
      <w:szCs w:val="24"/>
      <w:lang w:val="x-none" w:eastAsia="x-none" w:bidi="te-IN"/>
    </w:rPr>
  </w:style>
  <w:style w:type="character" w:customStyle="1" w:styleId="BodyTextChar">
    <w:name w:val="Body Text Char"/>
    <w:basedOn w:val="DefaultParagraphFont"/>
    <w:link w:val="BodyText"/>
    <w:uiPriority w:val="99"/>
    <w:rsid w:val="00F35BCD"/>
    <w:rPr>
      <w:rFonts w:ascii="Times New Roman" w:eastAsia="Times New Roman" w:hAnsi="Times New Roman" w:cs="Gautami"/>
      <w:sz w:val="24"/>
      <w:szCs w:val="24"/>
      <w:lang w:val="x-none" w:eastAsia="x-none" w:bidi="te-IN"/>
    </w:rPr>
  </w:style>
  <w:style w:type="paragraph" w:styleId="CommentText">
    <w:name w:val="annotation text"/>
    <w:basedOn w:val="Normal"/>
    <w:link w:val="CommentTextChar"/>
    <w:uiPriority w:val="99"/>
    <w:semiHidden/>
    <w:rsid w:val="00F35BCD"/>
    <w:pPr>
      <w:spacing w:after="0" w:line="240" w:lineRule="auto"/>
    </w:pPr>
    <w:rPr>
      <w:rFonts w:ascii="Times New Roman" w:eastAsia="Times New Roman" w:hAnsi="Times New Roman" w:cs="Gautami"/>
      <w:sz w:val="20"/>
      <w:szCs w:val="20"/>
      <w:lang w:val="x-none" w:eastAsia="x-none" w:bidi="te-IN"/>
    </w:rPr>
  </w:style>
  <w:style w:type="character" w:customStyle="1" w:styleId="CommentTextChar">
    <w:name w:val="Comment Text Char"/>
    <w:basedOn w:val="DefaultParagraphFont"/>
    <w:link w:val="CommentText"/>
    <w:uiPriority w:val="99"/>
    <w:semiHidden/>
    <w:rsid w:val="00F35BCD"/>
    <w:rPr>
      <w:rFonts w:ascii="Times New Roman" w:eastAsia="Times New Roman" w:hAnsi="Times New Roman" w:cs="Gautami"/>
      <w:sz w:val="20"/>
      <w:szCs w:val="20"/>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KAZE</cp:lastModifiedBy>
  <cp:revision>6</cp:revision>
  <dcterms:created xsi:type="dcterms:W3CDTF">2018-11-19T15:28:00Z</dcterms:created>
  <dcterms:modified xsi:type="dcterms:W3CDTF">2018-11-19T15:31:00Z</dcterms:modified>
</cp:coreProperties>
</file>