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1310" w:rsidRDefault="00101310" w:rsidP="00101310">
      <w:pPr>
        <w:jc w:val="both"/>
      </w:pPr>
      <w:bookmarkStart w:id="0" w:name="_GoBack"/>
      <w:bookmarkEnd w:id="0"/>
    </w:p>
    <w:p w:rsidR="00101310" w:rsidRPr="00FE76CE" w:rsidRDefault="00101310" w:rsidP="00101310">
      <w:pPr>
        <w:jc w:val="both"/>
        <w:rPr>
          <w:b/>
          <w:bCs/>
          <w:i/>
          <w:iCs/>
        </w:rPr>
      </w:pPr>
      <w:r>
        <w:rPr>
          <w:bCs/>
          <w:i/>
          <w:iCs/>
          <w:highlight w:val="yellow"/>
          <w:lang w:val="en-GB"/>
        </w:rPr>
        <w:t>Abstract</w:t>
      </w:r>
      <w:r w:rsidRPr="00417477">
        <w:rPr>
          <w:bCs/>
          <w:i/>
          <w:iCs/>
          <w:highlight w:val="yellow"/>
          <w:lang w:val="en-GB"/>
        </w:rPr>
        <w:t xml:space="preserve"> 1, (UAEU Annual Research and innovation Conference. 5 – 6 February 2018)</w:t>
      </w:r>
    </w:p>
    <w:p w:rsidR="00101310" w:rsidRPr="00F61E69" w:rsidRDefault="00101310" w:rsidP="00101310">
      <w:pPr>
        <w:jc w:val="both"/>
        <w:rPr>
          <w:bCs/>
          <w:i/>
          <w:iCs/>
          <w:lang w:val="en-GB"/>
        </w:rPr>
      </w:pPr>
    </w:p>
    <w:p w:rsidR="00101310" w:rsidRPr="00F61E69" w:rsidRDefault="00101310" w:rsidP="00101310">
      <w:pPr>
        <w:jc w:val="center"/>
        <w:rPr>
          <w:b/>
          <w:lang w:val="en-GB"/>
        </w:rPr>
      </w:pPr>
      <w:r w:rsidRPr="00F61E69">
        <w:rPr>
          <w:b/>
          <w:lang w:val="en-GB"/>
        </w:rPr>
        <w:t xml:space="preserve">Geospatial Modelling </w:t>
      </w:r>
      <w:r>
        <w:rPr>
          <w:b/>
          <w:lang w:val="en-GB"/>
        </w:rPr>
        <w:t>of</w:t>
      </w:r>
      <w:r w:rsidRPr="00F61E69">
        <w:rPr>
          <w:b/>
          <w:lang w:val="en-GB"/>
        </w:rPr>
        <w:t xml:space="preserve"> Carbon Sequestration in Palm-Tree Plantations: A Case Study from Abu Dhabi</w:t>
      </w:r>
    </w:p>
    <w:p w:rsidR="00101310" w:rsidRDefault="00101310" w:rsidP="00101310">
      <w:pPr>
        <w:jc w:val="center"/>
      </w:pPr>
      <w:r>
        <w:t xml:space="preserve">Authors: Salem Issa; </w:t>
      </w:r>
      <w:r w:rsidRPr="00F61E69">
        <w:rPr>
          <w:bCs/>
          <w:lang w:val="en-GB"/>
        </w:rPr>
        <w:t>Taoufik Ksiksi</w:t>
      </w:r>
      <w:r>
        <w:rPr>
          <w:bCs/>
          <w:lang w:val="en-GB"/>
        </w:rPr>
        <w:t>; Nazmi Saleous and Basam Dahy</w:t>
      </w:r>
    </w:p>
    <w:p w:rsidR="00101310" w:rsidRPr="00F61E69" w:rsidRDefault="00101310" w:rsidP="00101310">
      <w:pPr>
        <w:jc w:val="center"/>
        <w:rPr>
          <w:bCs/>
        </w:rPr>
      </w:pPr>
    </w:p>
    <w:p w:rsidR="00101310" w:rsidRPr="00823E47" w:rsidRDefault="00101310" w:rsidP="00101310">
      <w:pPr>
        <w:widowControl w:val="0"/>
        <w:autoSpaceDE w:val="0"/>
        <w:autoSpaceDN w:val="0"/>
        <w:adjustRightInd w:val="0"/>
        <w:spacing w:before="15" w:after="0" w:line="360" w:lineRule="auto"/>
        <w:ind w:right="7220"/>
        <w:jc w:val="both"/>
        <w:rPr>
          <w:rFonts w:ascii="Times New Roman" w:eastAsia="Calibri" w:hAnsi="Times New Roman" w:cs="Segoe UI Semilight"/>
          <w:b/>
          <w:bCs/>
          <w:w w:val="115"/>
        </w:rPr>
      </w:pPr>
      <w:r w:rsidRPr="00823E47">
        <w:rPr>
          <w:rFonts w:ascii="Times New Roman" w:eastAsia="Calibri" w:hAnsi="Times New Roman" w:cs="Segoe UI Semilight"/>
          <w:b/>
          <w:bCs/>
          <w:w w:val="115"/>
        </w:rPr>
        <w:t>Abstract</w:t>
      </w:r>
    </w:p>
    <w:p w:rsidR="00101310" w:rsidRPr="00823E47" w:rsidRDefault="00101310" w:rsidP="00101310">
      <w:pPr>
        <w:spacing w:line="360" w:lineRule="auto"/>
        <w:jc w:val="both"/>
        <w:rPr>
          <w:rFonts w:ascii="Times New Roman" w:eastAsia="Calibri" w:hAnsi="Times New Roman" w:cs="Segoe UI Semilight"/>
        </w:rPr>
      </w:pPr>
    </w:p>
    <w:p w:rsidR="00101310" w:rsidRPr="00EA2AED" w:rsidRDefault="00101310" w:rsidP="00101310">
      <w:pPr>
        <w:spacing w:line="360" w:lineRule="auto"/>
        <w:jc w:val="both"/>
        <w:rPr>
          <w:rFonts w:ascii="Times New Roman" w:eastAsia="Calibri" w:hAnsi="Times New Roman" w:cs="Segoe UI Semilight"/>
          <w:w w:val="102"/>
        </w:rPr>
      </w:pPr>
      <w:r w:rsidRPr="00823E47">
        <w:rPr>
          <w:rFonts w:ascii="Times New Roman" w:eastAsia="Calibri" w:hAnsi="Times New Roman" w:cs="Segoe UI Semilight"/>
          <w:b/>
          <w:bCs/>
        </w:rPr>
        <w:t>Keywo</w:t>
      </w:r>
      <w:r w:rsidRPr="00823E47">
        <w:rPr>
          <w:rFonts w:ascii="Times New Roman" w:eastAsia="Calibri" w:hAnsi="Times New Roman" w:cs="Segoe UI Semilight"/>
          <w:b/>
          <w:bCs/>
          <w:spacing w:val="-12"/>
        </w:rPr>
        <w:t>r</w:t>
      </w:r>
      <w:r w:rsidRPr="00823E47">
        <w:rPr>
          <w:rFonts w:ascii="Times New Roman" w:eastAsia="Calibri" w:hAnsi="Times New Roman" w:cs="Segoe UI Semilight"/>
          <w:b/>
          <w:bCs/>
        </w:rPr>
        <w:t>ds:</w:t>
      </w:r>
      <w:r w:rsidRPr="00823E47">
        <w:rPr>
          <w:rFonts w:ascii="Times New Roman" w:eastAsia="Calibri" w:hAnsi="Times New Roman" w:cs="Segoe UI Semilight"/>
          <w:spacing w:val="-46"/>
        </w:rPr>
        <w:t xml:space="preserve"> </w:t>
      </w:r>
      <w:r w:rsidRPr="00823E47">
        <w:rPr>
          <w:rFonts w:ascii="Times New Roman" w:eastAsia="Calibri" w:hAnsi="Times New Roman" w:cs="Segoe UI Semilight"/>
        </w:rPr>
        <w:t xml:space="preserve"> Biomass, Car</w:t>
      </w:r>
      <w:r w:rsidRPr="00823E47">
        <w:rPr>
          <w:rFonts w:ascii="Times New Roman" w:eastAsia="Calibri" w:hAnsi="Times New Roman" w:cs="Segoe UI Semilight"/>
          <w:spacing w:val="7"/>
        </w:rPr>
        <w:t>b</w:t>
      </w:r>
      <w:r w:rsidRPr="00823E47">
        <w:rPr>
          <w:rFonts w:ascii="Times New Roman" w:eastAsia="Calibri" w:hAnsi="Times New Roman" w:cs="Segoe UI Semilight"/>
        </w:rPr>
        <w:t xml:space="preserve">on </w:t>
      </w:r>
      <w:r w:rsidRPr="00823E47">
        <w:rPr>
          <w:rFonts w:ascii="Times New Roman" w:eastAsia="Calibri" w:hAnsi="Times New Roman" w:cs="Segoe UI Semilight"/>
          <w:w w:val="106"/>
        </w:rPr>
        <w:t>Sequestration,</w:t>
      </w:r>
      <w:r w:rsidRPr="00823E47">
        <w:rPr>
          <w:rFonts w:ascii="Times New Roman" w:eastAsia="Calibri" w:hAnsi="Times New Roman" w:cs="Segoe UI Semilight"/>
          <w:spacing w:val="17"/>
          <w:w w:val="106"/>
        </w:rPr>
        <w:t xml:space="preserve"> </w:t>
      </w:r>
      <w:r w:rsidRPr="00823E47">
        <w:rPr>
          <w:rFonts w:ascii="Times New Roman" w:eastAsia="Calibri" w:hAnsi="Times New Roman" w:cs="Segoe UI Semilight"/>
        </w:rPr>
        <w:t>GIS,</w:t>
      </w:r>
      <w:r w:rsidRPr="00823E47">
        <w:rPr>
          <w:rFonts w:ascii="Times New Roman" w:eastAsia="Calibri" w:hAnsi="Times New Roman" w:cs="Segoe UI Semilight"/>
          <w:spacing w:val="32"/>
        </w:rPr>
        <w:t xml:space="preserve"> </w:t>
      </w:r>
      <w:r w:rsidRPr="00823E47">
        <w:rPr>
          <w:rFonts w:ascii="Times New Roman" w:eastAsia="Calibri" w:hAnsi="Times New Roman" w:cs="Segoe UI Semilight"/>
        </w:rPr>
        <w:t>Remote</w:t>
      </w:r>
      <w:r w:rsidRPr="00823E47">
        <w:rPr>
          <w:rFonts w:ascii="Times New Roman" w:eastAsia="Calibri" w:hAnsi="Times New Roman" w:cs="Segoe UI Semilight"/>
          <w:spacing w:val="56"/>
        </w:rPr>
        <w:t xml:space="preserve"> </w:t>
      </w:r>
      <w:r w:rsidRPr="00823E47">
        <w:rPr>
          <w:rFonts w:ascii="Times New Roman" w:eastAsia="Calibri" w:hAnsi="Times New Roman" w:cs="Segoe UI Semilight"/>
        </w:rPr>
        <w:t>Sensing,</w:t>
      </w:r>
      <w:r w:rsidRPr="00823E47">
        <w:rPr>
          <w:rFonts w:ascii="Times New Roman" w:eastAsia="Calibri" w:hAnsi="Times New Roman" w:cs="Segoe UI Semilight"/>
          <w:spacing w:val="27"/>
        </w:rPr>
        <w:t xml:space="preserve"> </w:t>
      </w:r>
      <w:r w:rsidRPr="00823E47">
        <w:rPr>
          <w:rFonts w:ascii="Times New Roman" w:eastAsia="Calibri" w:hAnsi="Times New Roman" w:cs="Segoe UI Semilight"/>
          <w:w w:val="106"/>
        </w:rPr>
        <w:t xml:space="preserve">Terrestrial Carbon </w:t>
      </w:r>
    </w:p>
    <w:p w:rsidR="00101310" w:rsidRPr="00EA36A7" w:rsidRDefault="00101310" w:rsidP="00101310">
      <w:pPr>
        <w:jc w:val="both"/>
        <w:rPr>
          <w:rFonts w:ascii="Times New Roman" w:eastAsia="Calibri" w:hAnsi="Times New Roman" w:cs="Segoe UI Semilight"/>
        </w:rPr>
      </w:pPr>
      <w:r w:rsidRPr="00EA36A7">
        <w:rPr>
          <w:rFonts w:ascii="Times New Roman" w:eastAsia="Calibri" w:hAnsi="Times New Roman" w:cs="Segoe UI Semilight"/>
        </w:rPr>
        <w:t xml:space="preserve">Carbon sequestration potentials relate to both biomass and soil compartments. Biomass assessment methods based on field measurements are the most accurate methods; however, they are difficult to conduct over large areas and are costly, time consuming, and labor intensive. Fortunately remote-sensing (RS) procedures have been applied and established for such carbon sequestration schemes. Currently, RS is widely used to collect information regarding forest AGB and vegetation structure as well as to monitor and map vegetation biomass and productivity on large scales. Various methods can be used to map and estimate above and below-ground biomass for different land-cover types. One such method is the use of Landsat imagery (medium-resolution satellite images) to estimate the attributes of green areas through direct correlations or stepwise regression analyses with spectral information. It is therefore important to understand the dynamics of soil carbon as well as its role in terrestrial ecosystems at large scales, such as Abu Dhabi Emirate. Such tree plantations feature prominently among tools for carbon sequestration. Plantations combine higher productivity and biomass with greater annual transpiration and rainfall interception. More importantly, management options for such plantations will have long-term benefits locally and regionally. Here, our overall aim is to assessing the potentials of date palm plantations in Abu Dhabi to sequester carbon in both vegetation and soil compartments. The methodology proposed in </w:t>
      </w:r>
      <w:r>
        <w:rPr>
          <w:rFonts w:ascii="Times New Roman" w:eastAsia="Calibri" w:hAnsi="Times New Roman" w:cs="Segoe UI Semilight"/>
        </w:rPr>
        <w:t>the current</w:t>
      </w:r>
      <w:r w:rsidRPr="00EA36A7">
        <w:rPr>
          <w:rFonts w:ascii="Times New Roman" w:eastAsia="Calibri" w:hAnsi="Times New Roman" w:cs="Segoe UI Semilight"/>
        </w:rPr>
        <w:t xml:space="preserve"> study relies on both fieldwork as well as analysis of remote sensing data. The work procedures include pre-field preparations to identify sample areas of interest, field work that includes sample collection and measurement of tree characteristics, and post-field activity that focuses on processing remote sensing data and model development.</w:t>
      </w:r>
      <w:r>
        <w:rPr>
          <w:rFonts w:ascii="Times New Roman" w:eastAsia="Calibri" w:hAnsi="Times New Roman" w:cs="Segoe UI Semilight"/>
        </w:rPr>
        <w:t xml:space="preserve"> Initial results are very promising showing real estimation of carbon sequestered in Abu Dhabi’s palm plantations using remotely sensed data.</w:t>
      </w:r>
    </w:p>
    <w:p w:rsidR="00101310" w:rsidRPr="00EA36A7" w:rsidRDefault="00101310" w:rsidP="00101310">
      <w:pPr>
        <w:jc w:val="both"/>
        <w:rPr>
          <w:rFonts w:ascii="Times New Roman" w:eastAsia="Calibri" w:hAnsi="Times New Roman" w:cs="Segoe UI Semilight"/>
        </w:rPr>
      </w:pPr>
    </w:p>
    <w:p w:rsidR="00101310" w:rsidRDefault="00101310" w:rsidP="00101310">
      <w:pPr>
        <w:jc w:val="center"/>
        <w:rPr>
          <w:bCs/>
          <w:lang w:val="en-GB"/>
        </w:rPr>
      </w:pPr>
    </w:p>
    <w:p w:rsidR="00101310" w:rsidRPr="00C6614C" w:rsidRDefault="00101310" w:rsidP="00101310">
      <w:pPr>
        <w:rPr>
          <w:b/>
          <w:lang w:val="en-GB"/>
        </w:rPr>
      </w:pPr>
      <w:r w:rsidRPr="00C6614C">
        <w:rPr>
          <w:b/>
          <w:lang w:val="en-GB"/>
        </w:rPr>
        <w:t>Objectives:</w:t>
      </w:r>
    </w:p>
    <w:p w:rsidR="00101310" w:rsidRDefault="00101310" w:rsidP="00101310">
      <w:pPr>
        <w:pStyle w:val="ListParagraph"/>
        <w:numPr>
          <w:ilvl w:val="0"/>
          <w:numId w:val="1"/>
        </w:numPr>
        <w:rPr>
          <w:bCs/>
          <w:lang w:val="en-GB"/>
        </w:rPr>
      </w:pPr>
      <w:r>
        <w:rPr>
          <w:bCs/>
          <w:lang w:val="en-GB"/>
        </w:rPr>
        <w:t>To use medium-scale Landsat imagery to create Landcover thematic maps of AD-UAE,</w:t>
      </w:r>
    </w:p>
    <w:p w:rsidR="00101310" w:rsidRDefault="00101310" w:rsidP="00101310">
      <w:pPr>
        <w:pStyle w:val="ListParagraph"/>
        <w:numPr>
          <w:ilvl w:val="0"/>
          <w:numId w:val="1"/>
        </w:numPr>
        <w:rPr>
          <w:bCs/>
          <w:lang w:val="en-GB"/>
        </w:rPr>
      </w:pPr>
      <w:r>
        <w:rPr>
          <w:bCs/>
          <w:lang w:val="en-GB"/>
        </w:rPr>
        <w:t>To map date palm plantations in the emirate of Abu Dhabi and evaluate their number,</w:t>
      </w:r>
    </w:p>
    <w:p w:rsidR="00101310" w:rsidRPr="00680EDA" w:rsidRDefault="00101310" w:rsidP="00101310">
      <w:pPr>
        <w:pStyle w:val="ListParagraph"/>
        <w:numPr>
          <w:ilvl w:val="0"/>
          <w:numId w:val="1"/>
        </w:numPr>
        <w:rPr>
          <w:bCs/>
          <w:lang w:val="en-GB"/>
        </w:rPr>
      </w:pPr>
      <w:r w:rsidRPr="00C6614C">
        <w:rPr>
          <w:bCs/>
          <w:lang w:val="en-GB"/>
        </w:rPr>
        <w:t xml:space="preserve">To assess the above and below ground biomass </w:t>
      </w:r>
      <w:r>
        <w:rPr>
          <w:bCs/>
          <w:lang w:val="en-GB"/>
        </w:rPr>
        <w:t xml:space="preserve">of palm plantations in AD </w:t>
      </w:r>
      <w:r w:rsidRPr="00C6614C">
        <w:rPr>
          <w:bCs/>
          <w:lang w:val="en-GB"/>
        </w:rPr>
        <w:t xml:space="preserve">using RS and GIS, </w:t>
      </w:r>
    </w:p>
    <w:p w:rsidR="00101310" w:rsidRPr="00101310" w:rsidRDefault="00101310">
      <w:pPr>
        <w:rPr>
          <w:lang w:val="en-GB"/>
        </w:rPr>
      </w:pPr>
    </w:p>
    <w:sectPr w:rsidR="00101310" w:rsidRPr="001013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Semilight">
    <w:altName w:val="Calibri"/>
    <w:panose1 w:val="020B04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040848"/>
    <w:multiLevelType w:val="hybridMultilevel"/>
    <w:tmpl w:val="D0E447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310"/>
    <w:rsid w:val="00101310"/>
    <w:rsid w:val="00B046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E1F646-AACF-41C0-8462-5BF92DD80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13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13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394</Words>
  <Characters>2250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2018-01-09T08:17:00Z</dcterms:created>
  <dcterms:modified xsi:type="dcterms:W3CDTF">2018-01-09T08:18:00Z</dcterms:modified>
</cp:coreProperties>
</file>