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870" w:rsidRPr="001A287E" w:rsidRDefault="00BD7870" w:rsidP="00BD7870">
      <w:pPr>
        <w:shd w:val="clear" w:color="auto" w:fill="FFFFFF"/>
        <w:spacing w:after="227" w:line="240" w:lineRule="auto"/>
        <w:jc w:val="center"/>
        <w:outlineLvl w:val="0"/>
        <w:rPr>
          <w:rFonts w:ascii="Times New Roman" w:eastAsia="Times New Roman" w:hAnsi="Times New Roman" w:cs="Times New Roman"/>
          <w:b/>
          <w:color w:val="111111"/>
          <w:kern w:val="36"/>
          <w:sz w:val="28"/>
          <w:szCs w:val="28"/>
          <w:lang w:val="en-US"/>
        </w:rPr>
      </w:pPr>
      <w:r w:rsidRPr="001A287E">
        <w:rPr>
          <w:rFonts w:ascii="Times New Roman" w:eastAsia="Times New Roman" w:hAnsi="Times New Roman" w:cs="Times New Roman"/>
          <w:b/>
          <w:color w:val="111111"/>
          <w:kern w:val="36"/>
          <w:sz w:val="28"/>
          <w:szCs w:val="28"/>
          <w:lang w:val="en-US"/>
        </w:rPr>
        <w:t>Characterization of Grey water to assess its feasibility to reuse</w:t>
      </w:r>
    </w:p>
    <w:p w:rsidR="00BD7870" w:rsidRDefault="00BD7870" w:rsidP="00BD7870">
      <w:pPr>
        <w:spacing w:after="0" w:line="360" w:lineRule="auto"/>
        <w:rPr>
          <w:rFonts w:ascii="Times New Roman" w:hAnsi="Times New Roman" w:cs="Times New Roman"/>
          <w:bCs/>
          <w:sz w:val="24"/>
          <w:szCs w:val="24"/>
          <w:lang w:val="en-US"/>
        </w:rPr>
      </w:pPr>
      <w:r>
        <w:rPr>
          <w:rFonts w:ascii="Times New Roman" w:hAnsi="Times New Roman" w:cs="Times New Roman"/>
          <w:bCs/>
          <w:sz w:val="24"/>
          <w:szCs w:val="24"/>
          <w:lang w:val="en-US"/>
        </w:rPr>
        <w:tab/>
      </w:r>
    </w:p>
    <w:p w:rsidR="00BD7870" w:rsidRPr="001A287E" w:rsidRDefault="00BD7870" w:rsidP="00BD7870">
      <w:pPr>
        <w:spacing w:after="0" w:line="360" w:lineRule="auto"/>
        <w:jc w:val="center"/>
        <w:rPr>
          <w:rFonts w:ascii="Times New Roman" w:hAnsi="Times New Roman" w:cs="Times New Roman"/>
          <w:bCs/>
          <w:sz w:val="24"/>
          <w:szCs w:val="24"/>
          <w:vertAlign w:val="superscript"/>
          <w:lang w:val="en-US"/>
        </w:rPr>
      </w:pPr>
      <w:r w:rsidRPr="001A287E">
        <w:rPr>
          <w:rFonts w:ascii="Times New Roman" w:hAnsi="Times New Roman" w:cs="Times New Roman"/>
          <w:bCs/>
          <w:sz w:val="24"/>
          <w:szCs w:val="24"/>
          <w:lang w:val="en-US"/>
        </w:rPr>
        <w:t>Parthana P. Hazarika</w:t>
      </w:r>
      <w:r>
        <w:rPr>
          <w:rFonts w:ascii="Times New Roman" w:hAnsi="Times New Roman" w:cs="Times New Roman"/>
          <w:bCs/>
          <w:sz w:val="24"/>
          <w:szCs w:val="24"/>
          <w:vertAlign w:val="superscript"/>
          <w:lang w:val="en-US"/>
        </w:rPr>
        <w:t>1</w:t>
      </w:r>
      <w:r w:rsidRPr="001A287E">
        <w:rPr>
          <w:rFonts w:ascii="Times New Roman" w:hAnsi="Times New Roman" w:cs="Times New Roman"/>
          <w:bCs/>
          <w:sz w:val="24"/>
          <w:szCs w:val="24"/>
          <w:lang w:val="en-US"/>
        </w:rPr>
        <w:t>, B. K. Medhi</w:t>
      </w:r>
      <w:r>
        <w:rPr>
          <w:rFonts w:ascii="Times New Roman" w:hAnsi="Times New Roman" w:cs="Times New Roman"/>
          <w:bCs/>
          <w:sz w:val="24"/>
          <w:szCs w:val="24"/>
          <w:vertAlign w:val="superscript"/>
          <w:lang w:val="en-US"/>
        </w:rPr>
        <w:t>2</w:t>
      </w:r>
      <w:r w:rsidRPr="001A287E">
        <w:rPr>
          <w:rFonts w:ascii="Times New Roman" w:hAnsi="Times New Roman" w:cs="Times New Roman"/>
          <w:bCs/>
          <w:sz w:val="24"/>
          <w:szCs w:val="24"/>
          <w:lang w:val="en-US"/>
        </w:rPr>
        <w:t>, R. K. Thakuria</w:t>
      </w:r>
      <w:r>
        <w:rPr>
          <w:rFonts w:ascii="Times New Roman" w:hAnsi="Times New Roman" w:cs="Times New Roman"/>
          <w:bCs/>
          <w:sz w:val="24"/>
          <w:szCs w:val="24"/>
          <w:vertAlign w:val="superscript"/>
          <w:lang w:val="en-US"/>
        </w:rPr>
        <w:t>3</w:t>
      </w:r>
    </w:p>
    <w:p w:rsidR="00BD7870" w:rsidRPr="001A287E" w:rsidRDefault="00BD7870" w:rsidP="00BD7870">
      <w:pPr>
        <w:spacing w:after="0" w:line="360" w:lineRule="auto"/>
        <w:jc w:val="both"/>
        <w:rPr>
          <w:rFonts w:ascii="Times New Roman" w:hAnsi="Times New Roman" w:cs="Times New Roman"/>
          <w:sz w:val="4"/>
          <w:szCs w:val="24"/>
        </w:rPr>
      </w:pPr>
    </w:p>
    <w:p w:rsidR="00DF04E3" w:rsidRDefault="00DF04E3" w:rsidP="00DF04E3">
      <w:pPr>
        <w:pStyle w:val="HTMLPreformatted"/>
        <w:jc w:val="center"/>
        <w:rPr>
          <w:rFonts w:ascii="Times New Roman" w:hAnsi="Times New Roman" w:cs="Times New Roman"/>
          <w:sz w:val="24"/>
          <w:lang w:eastAsia="zh-TW"/>
        </w:rPr>
      </w:pPr>
    </w:p>
    <w:p w:rsidR="0028059F" w:rsidRDefault="0028059F" w:rsidP="00DF04E3">
      <w:pPr>
        <w:pStyle w:val="HTMLPreformatted"/>
        <w:rPr>
          <w:rFonts w:ascii="Times New Roman" w:hAnsi="Times New Roman" w:cs="Times New Roman"/>
          <w:i/>
          <w:iCs/>
          <w:sz w:val="24"/>
          <w:vertAlign w:val="superscript"/>
        </w:rPr>
      </w:pPr>
    </w:p>
    <w:p w:rsidR="00DF04E3" w:rsidRPr="00BD7870"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BD7870" w:rsidRPr="00BD7870">
        <w:rPr>
          <w:rFonts w:ascii="Times New Roman" w:hAnsi="Times New Roman" w:cs="Times New Roman"/>
        </w:rPr>
        <w:t xml:space="preserve"> </w:t>
      </w:r>
      <w:r w:rsidR="00BD7870" w:rsidRPr="00BD7870">
        <w:rPr>
          <w:rFonts w:ascii="Times New Roman" w:hAnsi="Times New Roman" w:cs="Times New Roman"/>
          <w:i/>
        </w:rPr>
        <w:t>MSc student, Department of Soil Science, Assam Agricultural University</w:t>
      </w:r>
      <w:r w:rsidR="00BD7870">
        <w:rPr>
          <w:rFonts w:ascii="Times New Roman" w:hAnsi="Times New Roman" w:cs="Times New Roman"/>
          <w:i/>
        </w:rPr>
        <w:t>,Jorhat,Assam (India)</w:t>
      </w:r>
    </w:p>
    <w:p w:rsidR="00BD7870" w:rsidRPr="00BD7870" w:rsidRDefault="00DF04E3" w:rsidP="00BD7870">
      <w:pPr>
        <w:pStyle w:val="HTMLPreformatted"/>
        <w:rPr>
          <w:rFonts w:ascii="Times New Roman" w:hAnsi="Times New Roman" w:cs="Times New Roman"/>
          <w:i/>
          <w:iCs/>
          <w:sz w:val="24"/>
        </w:rPr>
      </w:pPr>
      <w:r w:rsidRPr="00BD7870">
        <w:rPr>
          <w:rFonts w:ascii="Times New Roman" w:hAnsi="Times New Roman" w:cs="Times New Roman"/>
          <w:i/>
          <w:iCs/>
          <w:sz w:val="24"/>
          <w:vertAlign w:val="superscript"/>
        </w:rPr>
        <w:t>2</w:t>
      </w:r>
      <w:r w:rsidR="00BD7870" w:rsidRPr="00BD7870">
        <w:rPr>
          <w:rFonts w:ascii="Times New Roman" w:hAnsi="Times New Roman" w:cs="Times New Roman"/>
          <w:i/>
        </w:rPr>
        <w:t xml:space="preserve"> Principal Scientist, AICRP on Irrigation Water Management, Assam Agricultural University, Jorhat</w:t>
      </w:r>
      <w:r w:rsidR="00BD7870">
        <w:rPr>
          <w:rFonts w:ascii="Times New Roman" w:hAnsi="Times New Roman" w:cs="Times New Roman"/>
          <w:i/>
        </w:rPr>
        <w:t>, (India)</w:t>
      </w:r>
    </w:p>
    <w:p w:rsidR="00DF04E3" w:rsidRPr="00BD7870" w:rsidRDefault="00DF04E3" w:rsidP="00BD7870">
      <w:pPr>
        <w:pStyle w:val="Footer"/>
        <w:jc w:val="both"/>
        <w:rPr>
          <w:rFonts w:ascii="Times New Roman" w:hAnsi="Times New Roman" w:cs="Times New Roman"/>
          <w:i/>
          <w:sz w:val="20"/>
          <w:szCs w:val="20"/>
        </w:rPr>
      </w:pPr>
    </w:p>
    <w:p w:rsidR="00BD7870" w:rsidRPr="00BD7870" w:rsidRDefault="0028059F" w:rsidP="00BD7870">
      <w:pPr>
        <w:pStyle w:val="Footer"/>
        <w:jc w:val="both"/>
        <w:rPr>
          <w:rFonts w:ascii="Times New Roman" w:hAnsi="Times New Roman" w:cs="Times New Roman"/>
          <w:i/>
          <w:sz w:val="20"/>
          <w:szCs w:val="20"/>
        </w:rPr>
      </w:pPr>
      <w:r w:rsidRPr="00BD7870">
        <w:rPr>
          <w:rFonts w:ascii="Times New Roman" w:hAnsi="Times New Roman" w:cs="Times New Roman"/>
          <w:i/>
          <w:iCs/>
          <w:sz w:val="24"/>
          <w:vertAlign w:val="superscript"/>
        </w:rPr>
        <w:t>3</w:t>
      </w:r>
      <w:r w:rsidR="00BD7870" w:rsidRPr="00BD7870">
        <w:rPr>
          <w:rFonts w:ascii="Times New Roman" w:hAnsi="Times New Roman" w:cs="Times New Roman"/>
          <w:i/>
          <w:sz w:val="20"/>
          <w:szCs w:val="20"/>
        </w:rPr>
        <w:t xml:space="preserve"> Chief Scientist, AICRP on Irrigation water Management, Assam Agricultural University, Jorhat</w:t>
      </w:r>
      <w:r w:rsidR="00BD7870">
        <w:rPr>
          <w:rFonts w:ascii="Times New Roman" w:hAnsi="Times New Roman" w:cs="Times New Roman"/>
          <w:i/>
          <w:sz w:val="20"/>
          <w:szCs w:val="20"/>
        </w:rPr>
        <w:t>(India)</w:t>
      </w:r>
    </w:p>
    <w:p w:rsidR="0028059F" w:rsidRDefault="0028059F" w:rsidP="0028059F">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p>
    <w:p w:rsidR="001D43D4" w:rsidRDefault="001D43D4" w:rsidP="001D43D4">
      <w:pPr>
        <w:spacing w:after="0" w:line="360" w:lineRule="auto"/>
        <w:jc w:val="center"/>
        <w:rPr>
          <w:rFonts w:ascii="Times New Roman" w:hAnsi="Times New Roman" w:cs="Times New Roman"/>
          <w:b/>
          <w:sz w:val="24"/>
          <w:szCs w:val="24"/>
        </w:rPr>
      </w:pPr>
      <w:r w:rsidRPr="001A287E">
        <w:rPr>
          <w:rFonts w:ascii="Times New Roman" w:hAnsi="Times New Roman" w:cs="Times New Roman"/>
          <w:b/>
          <w:sz w:val="24"/>
          <w:szCs w:val="24"/>
        </w:rPr>
        <w:t>Abstract</w:t>
      </w:r>
    </w:p>
    <w:p w:rsidR="001D43D4" w:rsidRPr="001A287E" w:rsidRDefault="001D43D4" w:rsidP="001D43D4">
      <w:pPr>
        <w:spacing w:after="0" w:line="360" w:lineRule="auto"/>
        <w:jc w:val="center"/>
        <w:rPr>
          <w:rFonts w:ascii="Times New Roman" w:hAnsi="Times New Roman" w:cs="Times New Roman"/>
          <w:b/>
          <w:sz w:val="12"/>
          <w:szCs w:val="24"/>
        </w:rPr>
      </w:pPr>
    </w:p>
    <w:p w:rsidR="001D43D4" w:rsidRDefault="001D43D4" w:rsidP="001D43D4">
      <w:pPr>
        <w:spacing w:after="0" w:line="360" w:lineRule="auto"/>
        <w:jc w:val="both"/>
        <w:rPr>
          <w:rFonts w:ascii="Times New Roman" w:hAnsi="Times New Roman" w:cs="Times New Roman"/>
          <w:bCs/>
          <w:noProof/>
          <w:sz w:val="24"/>
          <w:szCs w:val="24"/>
          <w:lang w:val="en-US"/>
        </w:rPr>
      </w:pPr>
      <w:r w:rsidRPr="001A287E">
        <w:rPr>
          <w:rFonts w:ascii="Times New Roman" w:hAnsi="Times New Roman" w:cs="Times New Roman"/>
          <w:sz w:val="24"/>
          <w:szCs w:val="24"/>
        </w:rPr>
        <w:t>Grey water reuse, reclamation and recycling are essential in coming years for the development o</w:t>
      </w:r>
      <w:r>
        <w:rPr>
          <w:rFonts w:ascii="Times New Roman" w:hAnsi="Times New Roman" w:cs="Times New Roman"/>
          <w:sz w:val="24"/>
          <w:szCs w:val="24"/>
        </w:rPr>
        <w:t>f sound water management policy</w:t>
      </w:r>
      <w:r w:rsidRPr="001A287E">
        <w:rPr>
          <w:rFonts w:ascii="Times New Roman" w:hAnsi="Times New Roman" w:cs="Times New Roman"/>
          <w:sz w:val="24"/>
          <w:szCs w:val="24"/>
        </w:rPr>
        <w:t xml:space="preserve">. </w:t>
      </w:r>
      <w:r w:rsidRPr="00913034">
        <w:rPr>
          <w:rFonts w:ascii="Times New Roman" w:hAnsi="Times New Roman" w:cs="Times New Roman"/>
          <w:sz w:val="24"/>
          <w:szCs w:val="24"/>
        </w:rPr>
        <w:t xml:space="preserve">Grey water is an important component of water conservation and comprises 50-80% of residential wastewater and offers a great potential as an economic and resource conservation component of the integrated water resources management especially in dry areas. Characterization of grey water with special reference to key water quality parameters signifies immense importance for further reutilization. A study conducted at Assam Agricultural University on characterization of grey water collected periodically envisaged that </w:t>
      </w:r>
      <w:r w:rsidRPr="00913034">
        <w:rPr>
          <w:rFonts w:ascii="Times New Roman" w:hAnsi="Times New Roman" w:cs="Times New Roman"/>
          <w:bCs/>
          <w:sz w:val="24"/>
          <w:szCs w:val="24"/>
          <w:lang w:val="en-US"/>
        </w:rPr>
        <w:t xml:space="preserve">irrespective of dilution of grey water due to onset of monsoon from the month of March onward there was not much </w:t>
      </w:r>
      <w:r>
        <w:rPr>
          <w:rFonts w:ascii="Times New Roman" w:hAnsi="Times New Roman" w:cs="Times New Roman"/>
          <w:bCs/>
          <w:sz w:val="24"/>
          <w:szCs w:val="24"/>
          <w:lang w:val="en-US"/>
        </w:rPr>
        <w:t>v</w:t>
      </w:r>
      <w:r w:rsidRPr="00913034">
        <w:rPr>
          <w:rFonts w:ascii="Times New Roman" w:hAnsi="Times New Roman" w:cs="Times New Roman"/>
          <w:bCs/>
          <w:sz w:val="24"/>
          <w:szCs w:val="24"/>
          <w:lang w:val="en-US"/>
        </w:rPr>
        <w:t>ariations in respect of pH, while, concentration of PO</w:t>
      </w:r>
      <w:r w:rsidRPr="00913034">
        <w:rPr>
          <w:rFonts w:ascii="Times New Roman" w:hAnsi="Times New Roman" w:cs="Times New Roman"/>
          <w:bCs/>
          <w:sz w:val="24"/>
          <w:szCs w:val="24"/>
          <w:vertAlign w:val="subscript"/>
          <w:lang w:val="en-US"/>
        </w:rPr>
        <w:t>4</w:t>
      </w:r>
      <w:r w:rsidRPr="00913034">
        <w:rPr>
          <w:rFonts w:ascii="Times New Roman" w:hAnsi="Times New Roman" w:cs="Times New Roman"/>
          <w:bCs/>
          <w:sz w:val="24"/>
          <w:szCs w:val="24"/>
          <w:lang w:val="en-US"/>
        </w:rPr>
        <w:t xml:space="preserve"> although was recorded higher initially during the months from November to February, </w:t>
      </w:r>
      <w:r>
        <w:rPr>
          <w:rFonts w:ascii="Times New Roman" w:hAnsi="Times New Roman" w:cs="Times New Roman"/>
          <w:bCs/>
          <w:sz w:val="24"/>
          <w:szCs w:val="24"/>
          <w:lang w:val="en-US"/>
        </w:rPr>
        <w:t xml:space="preserve">it </w:t>
      </w:r>
      <w:r w:rsidRPr="00913034">
        <w:rPr>
          <w:rFonts w:ascii="Times New Roman" w:hAnsi="Times New Roman" w:cs="Times New Roman"/>
          <w:bCs/>
          <w:sz w:val="24"/>
          <w:szCs w:val="24"/>
          <w:lang w:val="en-US"/>
        </w:rPr>
        <w:t xml:space="preserve">was found to decrease from March and evidently negligible during June to August. In regards to Biochemical Oxygen Demand (BOD) and Dissolved Oxygen (DO), it revealed that DO concentration </w:t>
      </w:r>
      <w:r>
        <w:rPr>
          <w:rFonts w:ascii="Times New Roman" w:hAnsi="Times New Roman" w:cs="Times New Roman"/>
          <w:bCs/>
          <w:sz w:val="24"/>
          <w:szCs w:val="24"/>
          <w:lang w:val="en-US"/>
        </w:rPr>
        <w:t>was</w:t>
      </w:r>
      <w:r w:rsidRPr="00913034">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found </w:t>
      </w:r>
      <w:r w:rsidRPr="00913034">
        <w:rPr>
          <w:rFonts w:ascii="Times New Roman" w:hAnsi="Times New Roman" w:cs="Times New Roman"/>
          <w:bCs/>
          <w:sz w:val="24"/>
          <w:szCs w:val="24"/>
          <w:lang w:val="en-US"/>
        </w:rPr>
        <w:t xml:space="preserve">minimum in the months from November to March and their value was </w:t>
      </w:r>
      <w:r>
        <w:rPr>
          <w:rFonts w:ascii="Times New Roman" w:hAnsi="Times New Roman" w:cs="Times New Roman"/>
          <w:bCs/>
          <w:sz w:val="24"/>
          <w:szCs w:val="24"/>
          <w:lang w:val="en-US"/>
        </w:rPr>
        <w:t xml:space="preserve">found </w:t>
      </w:r>
      <w:r w:rsidRPr="00913034">
        <w:rPr>
          <w:rFonts w:ascii="Times New Roman" w:hAnsi="Times New Roman" w:cs="Times New Roman"/>
          <w:bCs/>
          <w:sz w:val="24"/>
          <w:szCs w:val="24"/>
          <w:lang w:val="en-US"/>
        </w:rPr>
        <w:t xml:space="preserve">increasingly high onwards and attained its maximum in the month of June. This trend was reversed in </w:t>
      </w:r>
      <w:r>
        <w:rPr>
          <w:rFonts w:ascii="Times New Roman" w:hAnsi="Times New Roman" w:cs="Times New Roman"/>
          <w:bCs/>
          <w:sz w:val="24"/>
          <w:szCs w:val="24"/>
          <w:lang w:val="en-US"/>
        </w:rPr>
        <w:t xml:space="preserve">the </w:t>
      </w:r>
      <w:r w:rsidRPr="00913034">
        <w:rPr>
          <w:rFonts w:ascii="Times New Roman" w:hAnsi="Times New Roman" w:cs="Times New Roman"/>
          <w:bCs/>
          <w:sz w:val="24"/>
          <w:szCs w:val="24"/>
          <w:lang w:val="en-US"/>
        </w:rPr>
        <w:t xml:space="preserve">case of observed values of BOD. Total N, Total Soluble Solid (TSS), Chloride and EC although showed higher value initially during the months of November to January but decreased gradually thereafter and maintained minimum values in the month of August, which might possibly due to dilution effect </w:t>
      </w:r>
      <w:r>
        <w:rPr>
          <w:rFonts w:ascii="Times New Roman" w:hAnsi="Times New Roman" w:cs="Times New Roman"/>
          <w:bCs/>
          <w:sz w:val="24"/>
          <w:szCs w:val="24"/>
          <w:lang w:val="en-US"/>
        </w:rPr>
        <w:t>owing</w:t>
      </w:r>
      <w:r w:rsidRPr="00913034">
        <w:rPr>
          <w:rFonts w:ascii="Times New Roman" w:hAnsi="Times New Roman" w:cs="Times New Roman"/>
          <w:bCs/>
          <w:sz w:val="24"/>
          <w:szCs w:val="24"/>
          <w:lang w:val="en-US"/>
        </w:rPr>
        <w:t xml:space="preserve"> to downpour.</w:t>
      </w:r>
      <w:r w:rsidRPr="00913034">
        <w:rPr>
          <w:rFonts w:ascii="Times New Roman" w:hAnsi="Times New Roman" w:cs="Times New Roman"/>
          <w:noProof/>
          <w:sz w:val="24"/>
          <w:szCs w:val="24"/>
          <w:lang w:val="en-US"/>
        </w:rPr>
        <w:t xml:space="preserve"> </w:t>
      </w:r>
      <w:r w:rsidRPr="00913034">
        <w:rPr>
          <w:rFonts w:ascii="Times New Roman" w:hAnsi="Times New Roman" w:cs="Times New Roman"/>
          <w:bCs/>
          <w:noProof/>
          <w:sz w:val="24"/>
          <w:szCs w:val="24"/>
        </w:rPr>
        <w:t>In soil column study, irrespective of soil types, percent removal efficiency found to decrease for BOD and phosphate with increase in soil depths while, reverse trend was noticed for NH</w:t>
      </w:r>
      <w:r w:rsidRPr="00913034">
        <w:rPr>
          <w:rFonts w:ascii="Times New Roman" w:hAnsi="Times New Roman" w:cs="Times New Roman"/>
          <w:bCs/>
          <w:noProof/>
          <w:sz w:val="24"/>
          <w:szCs w:val="24"/>
          <w:vertAlign w:val="subscript"/>
        </w:rPr>
        <w:t>4</w:t>
      </w:r>
      <w:r w:rsidRPr="00913034">
        <w:rPr>
          <w:rFonts w:ascii="Times New Roman" w:hAnsi="Times New Roman" w:cs="Times New Roman"/>
          <w:bCs/>
          <w:noProof/>
          <w:sz w:val="24"/>
          <w:szCs w:val="24"/>
        </w:rPr>
        <w:t xml:space="preserve">, TSS, Cl, EC and alkalinity. </w:t>
      </w:r>
      <w:r w:rsidRPr="00913034">
        <w:rPr>
          <w:rFonts w:ascii="Times New Roman" w:hAnsi="Times New Roman" w:cs="Times New Roman"/>
          <w:bCs/>
          <w:noProof/>
          <w:sz w:val="24"/>
          <w:szCs w:val="24"/>
          <w:lang w:val="en-US"/>
        </w:rPr>
        <w:t xml:space="preserve">Highest percent daily compliance with </w:t>
      </w:r>
      <w:r w:rsidRPr="00913034">
        <w:rPr>
          <w:rFonts w:ascii="Times New Roman" w:hAnsi="Times New Roman" w:cs="Times New Roman"/>
          <w:bCs/>
          <w:noProof/>
          <w:sz w:val="24"/>
          <w:szCs w:val="24"/>
          <w:lang w:val="en-US"/>
        </w:rPr>
        <w:lastRenderedPageBreak/>
        <w:t>Environmental Protection Agency(EPA) recommended criteria was recorded for phosphate followed by NH</w:t>
      </w:r>
      <w:r w:rsidRPr="00913034">
        <w:rPr>
          <w:rFonts w:ascii="Times New Roman" w:hAnsi="Times New Roman" w:cs="Times New Roman"/>
          <w:bCs/>
          <w:noProof/>
          <w:sz w:val="24"/>
          <w:szCs w:val="24"/>
          <w:vertAlign w:val="subscript"/>
          <w:lang w:val="en-US"/>
        </w:rPr>
        <w:t>4</w:t>
      </w:r>
      <w:r w:rsidRPr="00913034">
        <w:rPr>
          <w:rFonts w:ascii="Times New Roman" w:hAnsi="Times New Roman" w:cs="Times New Roman"/>
          <w:bCs/>
          <w:noProof/>
          <w:sz w:val="24"/>
          <w:szCs w:val="24"/>
          <w:lang w:val="en-US"/>
        </w:rPr>
        <w:t>.</w:t>
      </w:r>
      <w:r w:rsidRPr="001A287E">
        <w:rPr>
          <w:rFonts w:ascii="Times New Roman" w:hAnsi="Times New Roman" w:cs="Times New Roman"/>
          <w:bCs/>
          <w:noProof/>
          <w:sz w:val="24"/>
          <w:szCs w:val="24"/>
          <w:lang w:val="en-US"/>
        </w:rPr>
        <w:t xml:space="preserve"> </w:t>
      </w:r>
    </w:p>
    <w:p w:rsidR="001D43D4" w:rsidRPr="001208C7" w:rsidRDefault="001D43D4" w:rsidP="001D43D4">
      <w:pPr>
        <w:spacing w:after="0" w:line="360" w:lineRule="auto"/>
        <w:jc w:val="both"/>
        <w:rPr>
          <w:sz w:val="24"/>
        </w:rPr>
      </w:pPr>
      <w:r w:rsidRPr="001A287E">
        <w:rPr>
          <w:rFonts w:ascii="Times New Roman" w:hAnsi="Times New Roman" w:cs="Times New Roman"/>
          <w:b/>
          <w:bCs/>
          <w:i/>
          <w:noProof/>
          <w:sz w:val="24"/>
          <w:szCs w:val="24"/>
          <w:lang w:val="en-US"/>
        </w:rPr>
        <w:t xml:space="preserve">Key words: </w:t>
      </w:r>
      <w:r w:rsidRPr="00F9373F">
        <w:rPr>
          <w:rFonts w:ascii="Times New Roman" w:hAnsi="Times New Roman" w:cs="Times New Roman"/>
          <w:bCs/>
          <w:noProof/>
          <w:sz w:val="24"/>
          <w:szCs w:val="24"/>
          <w:lang w:val="en-US"/>
        </w:rPr>
        <w:t>(</w:t>
      </w:r>
      <w:r>
        <w:rPr>
          <w:rFonts w:ascii="Times New Roman" w:hAnsi="Times New Roman" w:cs="Times New Roman"/>
          <w:bCs/>
          <w:noProof/>
          <w:sz w:val="24"/>
          <w:szCs w:val="24"/>
          <w:lang w:val="en-US"/>
        </w:rPr>
        <w:t>C</w:t>
      </w:r>
      <w:r w:rsidRPr="00F9373F">
        <w:rPr>
          <w:rFonts w:ascii="Times New Roman" w:hAnsi="Times New Roman" w:cs="Times New Roman"/>
          <w:bCs/>
          <w:noProof/>
          <w:sz w:val="24"/>
          <w:szCs w:val="24"/>
          <w:lang w:val="en-US"/>
        </w:rPr>
        <w:t>haracteristics,</w:t>
      </w:r>
      <w:r w:rsidRPr="001D43D4">
        <w:rPr>
          <w:rFonts w:ascii="Times New Roman" w:hAnsi="Times New Roman" w:cs="Times New Roman"/>
          <w:bCs/>
          <w:noProof/>
          <w:sz w:val="24"/>
          <w:szCs w:val="24"/>
          <w:lang w:val="en-US"/>
        </w:rPr>
        <w:t xml:space="preserve"> </w:t>
      </w:r>
      <w:r w:rsidRPr="00F9373F">
        <w:rPr>
          <w:rFonts w:ascii="Times New Roman" w:hAnsi="Times New Roman" w:cs="Times New Roman"/>
          <w:bCs/>
          <w:noProof/>
          <w:sz w:val="24"/>
          <w:szCs w:val="24"/>
          <w:lang w:val="en-US"/>
        </w:rPr>
        <w:t>Grey water</w:t>
      </w:r>
      <w:r>
        <w:rPr>
          <w:rFonts w:ascii="Times New Roman" w:hAnsi="Times New Roman" w:cs="Times New Roman"/>
          <w:bCs/>
          <w:noProof/>
          <w:sz w:val="24"/>
          <w:szCs w:val="24"/>
          <w:lang w:val="en-US"/>
        </w:rPr>
        <w:t>,</w:t>
      </w:r>
      <w:r w:rsidRPr="00F9373F">
        <w:rPr>
          <w:rFonts w:ascii="Times New Roman" w:hAnsi="Times New Roman" w:cs="Times New Roman"/>
          <w:bCs/>
          <w:noProof/>
          <w:sz w:val="24"/>
          <w:szCs w:val="24"/>
          <w:lang w:val="en-US"/>
        </w:rPr>
        <w:t xml:space="preserve"> quality, soil column,)</w:t>
      </w:r>
      <w:r w:rsidRPr="001208C7">
        <w:rPr>
          <w:rFonts w:ascii="Times New Roman" w:eastAsia="Times New Roman" w:hAnsi="Times New Roman" w:cs="Times New Roman"/>
          <w:sz w:val="24"/>
          <w:bdr w:val="none" w:sz="0" w:space="0" w:color="auto" w:frame="1"/>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1D43D4"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Prarthana Priyom Hazarika is pursuing her M.Sc degree at Assam Agricultural University, India </w:t>
      </w:r>
      <w:r w:rsidR="006B3AD2">
        <w:rPr>
          <w:rFonts w:ascii="Times New Roman" w:hAnsi="Times New Roman" w:cs="Times New Roman"/>
          <w:iCs/>
          <w:sz w:val="24"/>
        </w:rPr>
        <w:t>under the guideship of Dr. B.K. Medhi, Principal Scientist, AICRP on</w:t>
      </w:r>
      <w:r w:rsidR="00BD7870">
        <w:rPr>
          <w:rFonts w:ascii="Times New Roman" w:hAnsi="Times New Roman" w:cs="Times New Roman"/>
          <w:iCs/>
          <w:sz w:val="24"/>
        </w:rPr>
        <w:t xml:space="preserve"> </w:t>
      </w:r>
      <w:r w:rsidR="006B3AD2">
        <w:rPr>
          <w:rFonts w:ascii="Times New Roman" w:hAnsi="Times New Roman" w:cs="Times New Roman"/>
          <w:iCs/>
          <w:sz w:val="24"/>
        </w:rPr>
        <w:t xml:space="preserve">Iirrigation Water Management, Assam Agricultural Universitty and is aged 24 years. The abstract submitted is a part of her </w:t>
      </w:r>
      <w:r w:rsidR="00DF04E3" w:rsidRPr="00DF04E3">
        <w:rPr>
          <w:rFonts w:ascii="Times New Roman" w:hAnsi="Times New Roman" w:cs="Times New Roman"/>
          <w:iCs/>
          <w:sz w:val="24"/>
        </w:rPr>
        <w:t xml:space="preserve"> </w:t>
      </w:r>
      <w:r w:rsidR="006B3AD2">
        <w:rPr>
          <w:rFonts w:ascii="Times New Roman" w:hAnsi="Times New Roman" w:cs="Times New Roman"/>
          <w:iCs/>
          <w:sz w:val="24"/>
        </w:rPr>
        <w:t>M.Sc research programme..</w:t>
      </w:r>
    </w:p>
    <w:p w:rsidR="00B3082B" w:rsidRDefault="00B3082B" w:rsidP="00DF04E3">
      <w:pPr>
        <w:pStyle w:val="HTMLPreformatted"/>
        <w:jc w:val="both"/>
        <w:rPr>
          <w:rFonts w:ascii="Times New Roman" w:hAnsi="Times New Roman" w:cs="Times New Roman"/>
          <w:iCs/>
          <w:sz w:val="24"/>
        </w:rPr>
      </w:pPr>
    </w:p>
    <w:p w:rsidR="006B3AD2"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 xml:space="preserve">Recent Publications </w:t>
      </w:r>
      <w:r w:rsidR="006B3AD2">
        <w:rPr>
          <w:rFonts w:ascii="Times New Roman" w:hAnsi="Times New Roman" w:cs="Times New Roman"/>
          <w:b/>
          <w:iCs/>
          <w:sz w:val="24"/>
        </w:rPr>
        <w:t>:</w:t>
      </w:r>
    </w:p>
    <w:p w:rsidR="006B3AD2" w:rsidRDefault="006B3AD2" w:rsidP="00DF04E3">
      <w:pPr>
        <w:pStyle w:val="HTMLPreformatted"/>
        <w:jc w:val="both"/>
        <w:rPr>
          <w:rFonts w:ascii="Times New Roman" w:hAnsi="Times New Roman" w:cs="Times New Roman"/>
          <w:b/>
          <w:iCs/>
          <w:sz w:val="24"/>
        </w:rPr>
      </w:pPr>
    </w:p>
    <w:p w:rsidR="003803D1" w:rsidRPr="003803D1" w:rsidRDefault="006B3AD2" w:rsidP="00DF04E3">
      <w:pPr>
        <w:pStyle w:val="HTMLPreformatted"/>
        <w:jc w:val="both"/>
        <w:rPr>
          <w:rFonts w:ascii="Times New Roman" w:hAnsi="Times New Roman" w:cs="Times New Roman"/>
          <w:iCs/>
          <w:sz w:val="24"/>
        </w:rPr>
      </w:pPr>
      <w:r>
        <w:rPr>
          <w:rFonts w:ascii="Times New Roman" w:hAnsi="Times New Roman" w:cs="Times New Roman"/>
          <w:b/>
          <w:iCs/>
          <w:sz w:val="24"/>
        </w:rPr>
        <w:t xml:space="preserve"> </w:t>
      </w:r>
      <w:r w:rsidRPr="006B3AD2">
        <w:rPr>
          <w:rFonts w:ascii="Times New Roman" w:hAnsi="Times New Roman" w:cs="Times New Roman"/>
          <w:iCs/>
          <w:sz w:val="24"/>
        </w:rPr>
        <w:t>No publications yet.</w:t>
      </w:r>
    </w:p>
    <w:p w:rsidR="006B3AD2" w:rsidRDefault="006B3AD2" w:rsidP="006B3AD2">
      <w:pPr>
        <w:pStyle w:val="HTMLPreformatted"/>
        <w:jc w:val="both"/>
        <w:rPr>
          <w:rFonts w:ascii="Times New Roman" w:hAnsi="Times New Roman" w:cs="Times New Roman"/>
          <w:b/>
          <w:iCs/>
          <w:sz w:val="24"/>
        </w:rPr>
      </w:pPr>
    </w:p>
    <w:p w:rsidR="006B3AD2" w:rsidRDefault="006B3AD2" w:rsidP="006B3AD2">
      <w:pPr>
        <w:pStyle w:val="HTMLPreformatted"/>
        <w:jc w:val="both"/>
        <w:rPr>
          <w:rFonts w:ascii="Times New Roman" w:hAnsi="Times New Roman" w:cs="Times New Roman"/>
          <w:b/>
          <w:iCs/>
          <w:sz w:val="24"/>
        </w:rPr>
      </w:pPr>
    </w:p>
    <w:p w:rsidR="006B3AD2" w:rsidRDefault="006B3AD2" w:rsidP="006B3AD2">
      <w:pPr>
        <w:pStyle w:val="HTMLPreformatted"/>
        <w:jc w:val="both"/>
        <w:rPr>
          <w:rFonts w:ascii="Times New Roman" w:hAnsi="Times New Roman" w:cs="Times New Roman"/>
          <w:b/>
          <w:iCs/>
          <w:sz w:val="24"/>
        </w:rPr>
      </w:pPr>
    </w:p>
    <w:p w:rsidR="006B3AD2" w:rsidRDefault="006B3AD2" w:rsidP="006B3AD2">
      <w:pPr>
        <w:pStyle w:val="HTMLPreformatted"/>
        <w:jc w:val="both"/>
        <w:rPr>
          <w:rFonts w:ascii="Times New Roman" w:hAnsi="Times New Roman" w:cs="Times New Roman"/>
          <w:b/>
          <w:iCs/>
          <w:sz w:val="24"/>
        </w:rPr>
      </w:pPr>
      <w:r w:rsidRPr="006B3AD2">
        <w:rPr>
          <w:rStyle w:val="Normal"/>
          <w:rFonts w:ascii="Times New Roman" w:eastAsia="Times New Roman" w:hAnsi="Times New Roman" w:cs="Times New Roman"/>
          <w:snapToGrid w:val="0"/>
          <w:w w:val="0"/>
          <w:sz w:val="0"/>
          <w:szCs w:val="0"/>
          <w:u w:color="000000"/>
          <w:bdr w:val="none" w:sz="0" w:space="0" w:color="000000"/>
          <w:shd w:val="clear" w:color="000000" w:fill="000000"/>
          <w:lang/>
        </w:rPr>
        <w:t xml:space="preserve"> </w:t>
      </w:r>
      <w:r>
        <w:rPr>
          <w:rFonts w:ascii="Times New Roman" w:hAnsi="Times New Roman" w:cs="Times New Roman"/>
          <w:b/>
          <w:iCs/>
          <w:noProof/>
          <w:sz w:val="24"/>
          <w:lang w:val="en-IN" w:eastAsia="en-IN"/>
        </w:rPr>
        <w:drawing>
          <wp:inline distT="0" distB="0" distL="0" distR="0">
            <wp:extent cx="733425" cy="733425"/>
            <wp:effectExtent l="19050" t="0" r="9525" b="0"/>
            <wp:docPr id="1" name="Picture 1" descr="C:\Users\ACER\FB_IMG_151370875317295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FB_IMG_15137087531729588.jpg"/>
                    <pic:cNvPicPr>
                      <a:picLocks noChangeAspect="1" noChangeArrowheads="1"/>
                    </pic:cNvPicPr>
                  </pic:nvPicPr>
                  <pic:blipFill>
                    <a:blip r:embed="rId7"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6B3AD2" w:rsidRDefault="006B3AD2" w:rsidP="006B3AD2">
      <w:pPr>
        <w:pStyle w:val="HTMLPreformatted"/>
        <w:jc w:val="both"/>
        <w:rPr>
          <w:rFonts w:ascii="Times New Roman" w:hAnsi="Times New Roman" w:cs="Times New Roman"/>
          <w:b/>
          <w:iCs/>
          <w:sz w:val="24"/>
        </w:rPr>
      </w:pPr>
    </w:p>
    <w:p w:rsidR="00B3082B" w:rsidRPr="006B3AD2" w:rsidRDefault="00B3082B" w:rsidP="006B3AD2">
      <w:pPr>
        <w:pStyle w:val="HTMLPreformatted"/>
        <w:jc w:val="both"/>
        <w:rPr>
          <w:rFonts w:ascii="Times New Roman" w:hAnsi="Times New Roman" w:cs="Times New Roman"/>
          <w:b/>
          <w:iCs/>
          <w:sz w:val="24"/>
        </w:rPr>
      </w:pPr>
      <w:r w:rsidRPr="00B6703B">
        <w:rPr>
          <w:rFonts w:ascii="Times New Roman" w:hAnsi="Times New Roman" w:cs="Times New Roman"/>
          <w:iCs/>
          <w:sz w:val="24"/>
        </w:rPr>
        <w:t>Email Id:</w:t>
      </w:r>
      <w:r w:rsidR="006B3AD2">
        <w:rPr>
          <w:rFonts w:ascii="Times New Roman" w:hAnsi="Times New Roman" w:cs="Times New Roman"/>
          <w:iCs/>
          <w:sz w:val="24"/>
        </w:rPr>
        <w:t xml:space="preserve"> prarthana96780@gmail.com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rsidSect="00CF4A02">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494" w:rsidRDefault="00EA7494" w:rsidP="00495C76">
      <w:pPr>
        <w:spacing w:after="0" w:line="240" w:lineRule="auto"/>
      </w:pPr>
      <w:r>
        <w:separator/>
      </w:r>
    </w:p>
  </w:endnote>
  <w:endnote w:type="continuationSeparator" w:id="1">
    <w:p w:rsidR="00EA7494" w:rsidRDefault="00EA7494"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494" w:rsidRDefault="00EA7494" w:rsidP="00495C76">
      <w:pPr>
        <w:spacing w:after="0" w:line="240" w:lineRule="auto"/>
      </w:pPr>
      <w:r>
        <w:separator/>
      </w:r>
    </w:p>
  </w:footnote>
  <w:footnote w:type="continuationSeparator" w:id="1">
    <w:p w:rsidR="00EA7494" w:rsidRDefault="00EA7494"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eastAsia="en-I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1D43D4"/>
    <w:rsid w:val="002350BC"/>
    <w:rsid w:val="0028059F"/>
    <w:rsid w:val="002F4DF0"/>
    <w:rsid w:val="00333E31"/>
    <w:rsid w:val="003803D1"/>
    <w:rsid w:val="0038483D"/>
    <w:rsid w:val="00435234"/>
    <w:rsid w:val="00495C76"/>
    <w:rsid w:val="004F0EF8"/>
    <w:rsid w:val="00627419"/>
    <w:rsid w:val="006B3AD2"/>
    <w:rsid w:val="006C057D"/>
    <w:rsid w:val="00B3082B"/>
    <w:rsid w:val="00B6703B"/>
    <w:rsid w:val="00BA654F"/>
    <w:rsid w:val="00BD7870"/>
    <w:rsid w:val="00CE511D"/>
    <w:rsid w:val="00CF4A02"/>
    <w:rsid w:val="00DF04E3"/>
    <w:rsid w:val="00EA7494"/>
    <w:rsid w:val="00EC2CC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A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ACER</cp:lastModifiedBy>
  <cp:revision>4</cp:revision>
  <dcterms:created xsi:type="dcterms:W3CDTF">2017-06-30T09:03:00Z</dcterms:created>
  <dcterms:modified xsi:type="dcterms:W3CDTF">2018-01-13T05:47:00Z</dcterms:modified>
</cp:coreProperties>
</file>