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F35" w:rsidRPr="001B3F35" w:rsidRDefault="001B3F35" w:rsidP="001B3F35">
      <w:pPr>
        <w:pStyle w:val="a4"/>
        <w:jc w:val="center"/>
        <w:rPr>
          <w:rFonts w:ascii="Arial" w:hAnsi="Arial" w:cs="Arial"/>
          <w:b/>
          <w:spacing w:val="10"/>
          <w:kern w:val="32"/>
          <w:sz w:val="32"/>
          <w:szCs w:val="32"/>
          <w:lang w:eastAsia="zh-CN"/>
        </w:rPr>
      </w:pPr>
      <w:r w:rsidRPr="001B3F35">
        <w:rPr>
          <w:rFonts w:ascii="Arial" w:hAnsi="Arial" w:cs="Arial"/>
          <w:b/>
          <w:spacing w:val="10"/>
          <w:kern w:val="32"/>
          <w:sz w:val="32"/>
          <w:szCs w:val="32"/>
          <w:lang w:eastAsia="zh-CN"/>
        </w:rPr>
        <w:t>Electromagnetic Field Distribution in Linear Asymmetrical Nanoparticle Trimer on Film</w:t>
      </w:r>
    </w:p>
    <w:p w:rsidR="001B3F35" w:rsidRPr="001B3F35" w:rsidRDefault="001B3F35" w:rsidP="001B3F35">
      <w:pPr>
        <w:pStyle w:val="Author-OE"/>
        <w:spacing w:before="0" w:after="120"/>
        <w:ind w:right="431"/>
        <w:rPr>
          <w:rFonts w:ascii="Calibri" w:hAnsi="Calibri" w:cs="Calibri"/>
          <w:color w:val="auto"/>
          <w:sz w:val="32"/>
          <w:szCs w:val="32"/>
          <w:vertAlign w:val="superscript"/>
          <w:lang w:eastAsia="zh-CN"/>
        </w:rPr>
      </w:pPr>
      <w:proofErr w:type="spellStart"/>
      <w:r w:rsidRPr="001B3F35">
        <w:rPr>
          <w:rFonts w:ascii="Calibri" w:hAnsi="Calibri" w:cs="Calibri"/>
          <w:color w:val="auto"/>
          <w:sz w:val="32"/>
          <w:szCs w:val="32"/>
          <w:lang w:eastAsia="zh-CN"/>
        </w:rPr>
        <w:t>Yuxia</w:t>
      </w:r>
      <w:proofErr w:type="spellEnd"/>
      <w:r w:rsidRPr="001B3F35">
        <w:rPr>
          <w:rFonts w:ascii="Calibri" w:hAnsi="Calibri" w:cs="Calibri"/>
          <w:color w:val="auto"/>
          <w:sz w:val="32"/>
          <w:szCs w:val="32"/>
          <w:lang w:eastAsia="zh-CN"/>
        </w:rPr>
        <w:t xml:space="preserve"> Tang</w:t>
      </w:r>
      <w:r w:rsidRPr="001B3F35">
        <w:rPr>
          <w:rFonts w:ascii="Calibri" w:hAnsi="Calibri" w:cs="Calibri"/>
          <w:color w:val="auto"/>
          <w:sz w:val="32"/>
          <w:szCs w:val="32"/>
          <w:vertAlign w:val="superscript"/>
        </w:rPr>
        <w:t>1</w:t>
      </w:r>
      <w:proofErr w:type="gramStart"/>
      <w:r w:rsidRPr="001B3F35">
        <w:rPr>
          <w:rFonts w:ascii="Calibri" w:hAnsi="Calibri" w:cs="Calibri"/>
          <w:color w:val="auto"/>
          <w:sz w:val="32"/>
          <w:szCs w:val="32"/>
          <w:vertAlign w:val="superscript"/>
          <w:lang w:eastAsia="zh-CN"/>
        </w:rPr>
        <w:t>,2</w:t>
      </w:r>
      <w:r w:rsidRPr="001B3F35">
        <w:rPr>
          <w:rFonts w:ascii="Calibri" w:hAnsi="Calibri" w:cs="Calibri"/>
          <w:color w:val="auto"/>
          <w:sz w:val="32"/>
          <w:szCs w:val="32"/>
        </w:rPr>
        <w:t>,Yingzhou</w:t>
      </w:r>
      <w:proofErr w:type="gramEnd"/>
      <w:r w:rsidRPr="001B3F35">
        <w:rPr>
          <w:rFonts w:ascii="Calibri" w:hAnsi="Calibri" w:cs="Calibri"/>
          <w:color w:val="auto"/>
          <w:sz w:val="32"/>
          <w:szCs w:val="32"/>
        </w:rPr>
        <w:t xml:space="preserve"> Huang</w:t>
      </w:r>
      <w:r w:rsidRPr="001B3F35">
        <w:rPr>
          <w:rFonts w:ascii="Calibri" w:hAnsi="Calibri" w:cs="Calibri"/>
          <w:color w:val="auto"/>
          <w:sz w:val="32"/>
          <w:szCs w:val="32"/>
          <w:vertAlign w:val="superscript"/>
        </w:rPr>
        <w:t>1,*</w:t>
      </w:r>
      <w:r w:rsidRPr="001B3F35">
        <w:rPr>
          <w:rFonts w:ascii="Calibri" w:hAnsi="Calibri" w:cs="Calibri"/>
          <w:color w:val="auto"/>
          <w:sz w:val="32"/>
          <w:szCs w:val="32"/>
        </w:rPr>
        <w:t xml:space="preserve">, </w:t>
      </w:r>
      <w:proofErr w:type="spellStart"/>
      <w:r w:rsidRPr="001B3F35">
        <w:rPr>
          <w:rFonts w:ascii="Calibri" w:hAnsi="Calibri" w:cs="Calibri"/>
          <w:color w:val="auto"/>
          <w:sz w:val="32"/>
          <w:szCs w:val="32"/>
        </w:rPr>
        <w:t>Guo</w:t>
      </w:r>
      <w:proofErr w:type="spellEnd"/>
      <w:r w:rsidRPr="001B3F35">
        <w:rPr>
          <w:rFonts w:ascii="Calibri" w:hAnsi="Calibri" w:cs="Calibri"/>
          <w:color w:val="auto"/>
          <w:sz w:val="32"/>
          <w:szCs w:val="32"/>
        </w:rPr>
        <w:t xml:space="preserve"> Chen</w:t>
      </w:r>
      <w:r w:rsidRPr="001B3F35">
        <w:rPr>
          <w:rFonts w:ascii="Calibri" w:hAnsi="Calibri" w:cs="Calibri"/>
          <w:color w:val="auto"/>
          <w:sz w:val="32"/>
          <w:szCs w:val="32"/>
          <w:vertAlign w:val="superscript"/>
        </w:rPr>
        <w:t>1</w:t>
      </w:r>
      <w:r w:rsidRPr="001B3F35">
        <w:rPr>
          <w:rFonts w:ascii="Calibri" w:hAnsi="Calibri" w:cs="Calibri"/>
          <w:color w:val="auto"/>
          <w:sz w:val="32"/>
          <w:szCs w:val="32"/>
        </w:rPr>
        <w:t>, Liang Pan</w:t>
      </w:r>
      <w:r w:rsidRPr="001B3F35">
        <w:rPr>
          <w:rFonts w:ascii="Calibri" w:hAnsi="Calibri" w:cs="Calibri"/>
          <w:color w:val="auto"/>
          <w:sz w:val="32"/>
          <w:szCs w:val="32"/>
          <w:vertAlign w:val="superscript"/>
        </w:rPr>
        <w:t>1</w:t>
      </w:r>
      <w:r w:rsidRPr="001B3F35">
        <w:rPr>
          <w:rFonts w:ascii="Calibri" w:hAnsi="Calibri" w:cs="Calibri"/>
          <w:color w:val="auto"/>
          <w:sz w:val="32"/>
          <w:szCs w:val="32"/>
        </w:rPr>
        <w:t xml:space="preserve">, </w:t>
      </w:r>
      <w:proofErr w:type="spellStart"/>
      <w:r w:rsidRPr="001B3F35">
        <w:rPr>
          <w:rFonts w:ascii="Calibri" w:hAnsi="Calibri" w:cs="Calibri"/>
          <w:color w:val="auto"/>
          <w:sz w:val="32"/>
          <w:szCs w:val="32"/>
        </w:rPr>
        <w:t>Shuxia</w:t>
      </w:r>
      <w:proofErr w:type="spellEnd"/>
      <w:r w:rsidRPr="001B3F35">
        <w:rPr>
          <w:rFonts w:ascii="Calibri" w:hAnsi="Calibri" w:cs="Calibri"/>
          <w:color w:val="auto"/>
          <w:sz w:val="32"/>
          <w:szCs w:val="32"/>
        </w:rPr>
        <w:t xml:space="preserve"> Wang</w:t>
      </w:r>
      <w:r w:rsidRPr="001B3F35">
        <w:rPr>
          <w:rFonts w:ascii="Calibri" w:hAnsi="Calibri" w:cs="Calibri"/>
          <w:color w:val="auto"/>
          <w:sz w:val="32"/>
          <w:szCs w:val="32"/>
          <w:vertAlign w:val="superscript"/>
        </w:rPr>
        <w:t>1,*</w:t>
      </w:r>
      <w:r w:rsidRPr="001B3F35">
        <w:rPr>
          <w:rFonts w:ascii="Calibri" w:hAnsi="Calibri" w:cs="Calibri"/>
          <w:color w:val="auto"/>
          <w:sz w:val="32"/>
          <w:szCs w:val="32"/>
        </w:rPr>
        <w:t xml:space="preserve">, </w:t>
      </w:r>
      <w:proofErr w:type="spellStart"/>
      <w:r w:rsidRPr="001B3F35">
        <w:rPr>
          <w:rFonts w:ascii="Calibri" w:hAnsi="Calibri" w:cs="Calibri"/>
          <w:color w:val="auto"/>
          <w:sz w:val="32"/>
          <w:szCs w:val="32"/>
        </w:rPr>
        <w:t>Weijia</w:t>
      </w:r>
      <w:proofErr w:type="spellEnd"/>
      <w:r w:rsidRPr="001B3F35">
        <w:rPr>
          <w:rFonts w:ascii="Calibri" w:hAnsi="Calibri" w:cs="Calibri"/>
          <w:color w:val="auto"/>
          <w:sz w:val="32"/>
          <w:szCs w:val="32"/>
        </w:rPr>
        <w:t xml:space="preserve"> Wen</w:t>
      </w:r>
      <w:r>
        <w:rPr>
          <w:rFonts w:ascii="Calibri" w:hAnsi="Calibri" w:cs="Calibri" w:hint="eastAsia"/>
          <w:color w:val="auto"/>
          <w:sz w:val="32"/>
          <w:szCs w:val="32"/>
          <w:vertAlign w:val="superscript"/>
          <w:lang w:eastAsia="zh-CN"/>
        </w:rPr>
        <w:t>1</w:t>
      </w:r>
      <w:r w:rsidRPr="001B3F35">
        <w:rPr>
          <w:rFonts w:ascii="Calibri" w:hAnsi="Calibri" w:cs="Calibri" w:hint="eastAsia"/>
          <w:color w:val="auto"/>
          <w:sz w:val="32"/>
          <w:szCs w:val="32"/>
          <w:vertAlign w:val="superscript"/>
          <w:lang w:eastAsia="zh-CN"/>
        </w:rPr>
        <w:t xml:space="preserve"> </w:t>
      </w:r>
    </w:p>
    <w:p w:rsidR="001B3F35" w:rsidRPr="001B3F35" w:rsidRDefault="001B3F35" w:rsidP="001B3F35">
      <w:pPr>
        <w:pStyle w:val="Author-OE"/>
        <w:spacing w:before="0" w:after="120"/>
        <w:ind w:right="431"/>
        <w:rPr>
          <w:rFonts w:ascii="Calibri" w:hAnsi="Calibri" w:cs="Calibri"/>
          <w:color w:val="auto"/>
          <w:sz w:val="21"/>
          <w:szCs w:val="21"/>
          <w:lang w:eastAsia="zh-CN"/>
        </w:rPr>
      </w:pPr>
    </w:p>
    <w:p w:rsidR="001B3F35" w:rsidRPr="001B3F35" w:rsidRDefault="001B3F35" w:rsidP="001B3F35">
      <w:pPr>
        <w:pStyle w:val="ExpressAuthorAffiliation"/>
        <w:ind w:right="431"/>
        <w:rPr>
          <w:rFonts w:ascii="Calibri" w:hAnsi="Calibri" w:cs="Calibri"/>
          <w:sz w:val="17"/>
          <w:szCs w:val="17"/>
        </w:rPr>
      </w:pPr>
      <w:r w:rsidRPr="001B3F35">
        <w:rPr>
          <w:vertAlign w:val="superscript"/>
        </w:rPr>
        <w:t>1</w:t>
      </w:r>
      <w:r w:rsidRPr="001B3F35">
        <w:rPr>
          <w:rFonts w:cs="Calibri"/>
          <w:sz w:val="17"/>
          <w:szCs w:val="17"/>
        </w:rPr>
        <w:t xml:space="preserve"> </w:t>
      </w:r>
      <w:r w:rsidRPr="001B3F35">
        <w:rPr>
          <w:rFonts w:ascii="Calibri" w:hAnsi="Calibri" w:cs="Calibri"/>
          <w:sz w:val="17"/>
          <w:szCs w:val="17"/>
        </w:rPr>
        <w:t xml:space="preserve">Soft Matter and Interdisciplinary Research Center, College of Physics, Chongqing University, Chongqing, 400044, </w:t>
      </w:r>
      <w:r w:rsidRPr="001B3F35">
        <w:rPr>
          <w:rFonts w:ascii="Calibri" w:hAnsi="Calibri" w:cs="Calibri"/>
          <w:sz w:val="17"/>
          <w:szCs w:val="17"/>
          <w:lang w:eastAsia="zh-CN"/>
        </w:rPr>
        <w:t>China</w:t>
      </w:r>
    </w:p>
    <w:p w:rsidR="001B3F35" w:rsidRPr="001B3F35" w:rsidRDefault="001B3F35" w:rsidP="001B3F35">
      <w:pPr>
        <w:ind w:right="431"/>
        <w:rPr>
          <w:rFonts w:cs="Calibri"/>
          <w:i/>
          <w:sz w:val="17"/>
          <w:szCs w:val="17"/>
        </w:rPr>
      </w:pPr>
      <w:proofErr w:type="gramStart"/>
      <w:r w:rsidRPr="001B3F35">
        <w:rPr>
          <w:rFonts w:cs="Calibri"/>
          <w:i/>
          <w:sz w:val="17"/>
          <w:szCs w:val="17"/>
          <w:vertAlign w:val="superscript"/>
        </w:rPr>
        <w:t>2</w:t>
      </w:r>
      <w:r w:rsidRPr="001B3F35">
        <w:rPr>
          <w:rFonts w:cs="Calibri"/>
          <w:i/>
          <w:sz w:val="17"/>
          <w:szCs w:val="17"/>
        </w:rPr>
        <w:t>School of Computer Science and Information Engineering, Chongqing Technology and Business University,</w:t>
      </w:r>
      <w:r>
        <w:rPr>
          <w:rFonts w:cs="Calibri" w:hint="eastAsia"/>
          <w:i/>
          <w:sz w:val="17"/>
          <w:szCs w:val="17"/>
          <w:lang w:eastAsia="zh-CN"/>
        </w:rPr>
        <w:t xml:space="preserve"> </w:t>
      </w:r>
      <w:r w:rsidRPr="001B3F35">
        <w:rPr>
          <w:rFonts w:cs="Calibri"/>
          <w:i/>
          <w:sz w:val="17"/>
          <w:szCs w:val="17"/>
        </w:rPr>
        <w:t>Chongqing, 400067, China.</w:t>
      </w:r>
      <w:proofErr w:type="gramEnd"/>
    </w:p>
    <w:p w:rsidR="001B3F35" w:rsidRPr="001B3F35" w:rsidRDefault="001B3F35" w:rsidP="001B3F35">
      <w:pPr>
        <w:spacing w:after="80"/>
        <w:ind w:right="431"/>
        <w:rPr>
          <w:lang w:eastAsia="zh-CN"/>
        </w:rPr>
      </w:pPr>
      <w:bookmarkStart w:id="0" w:name="OLE_LINK9"/>
      <w:bookmarkStart w:id="1" w:name="OLE_LINK10"/>
      <w:r w:rsidRPr="001B3F35">
        <w:rPr>
          <w:rFonts w:asciiTheme="minorHAnsi" w:hAnsiTheme="minorHAnsi" w:cstheme="minorHAnsi"/>
          <w:i/>
          <w:sz w:val="17"/>
          <w:szCs w:val="17"/>
        </w:rPr>
        <w:t xml:space="preserve">*Corresponding author: </w:t>
      </w:r>
      <w:bookmarkEnd w:id="0"/>
      <w:bookmarkEnd w:id="1"/>
      <w:r w:rsidRPr="001B3F35">
        <w:rPr>
          <w:i/>
        </w:rPr>
        <w:t xml:space="preserve"> </w:t>
      </w:r>
      <w:hyperlink r:id="rId5" w:history="1">
        <w:r w:rsidRPr="001B3F35">
          <w:rPr>
            <w:rStyle w:val="a3"/>
            <w:rFonts w:hint="eastAsia"/>
            <w:i/>
            <w:color w:val="auto"/>
            <w:lang w:eastAsia="zh-CN"/>
          </w:rPr>
          <w:t>yzhuang</w:t>
        </w:r>
        <w:r w:rsidRPr="001B3F35">
          <w:rPr>
            <w:rStyle w:val="a3"/>
            <w:i/>
            <w:color w:val="auto"/>
          </w:rPr>
          <w:t>@</w:t>
        </w:r>
        <w:r w:rsidRPr="001B3F35">
          <w:rPr>
            <w:rStyle w:val="a3"/>
            <w:rFonts w:hint="eastAsia"/>
            <w:i/>
            <w:color w:val="auto"/>
            <w:lang w:eastAsia="zh-CN"/>
          </w:rPr>
          <w:t>cqu.edu.cn; wangshuxia@cqu.edu.cn</w:t>
        </w:r>
      </w:hyperlink>
    </w:p>
    <w:p w:rsidR="001B3F35" w:rsidRPr="001B3F35" w:rsidRDefault="001B3F35" w:rsidP="001B3F35">
      <w:pPr>
        <w:pStyle w:val="EndNoteBibliography"/>
        <w:widowControl/>
        <w:ind w:left="215"/>
        <w:jc w:val="left"/>
        <w:rPr>
          <w:sz w:val="17"/>
          <w:szCs w:val="17"/>
        </w:rPr>
      </w:pPr>
    </w:p>
    <w:p w:rsidR="001B3F35" w:rsidRPr="001B3F35" w:rsidRDefault="001B3F35" w:rsidP="001B3F35">
      <w:pPr>
        <w:widowControl w:val="0"/>
        <w:autoSpaceDE w:val="0"/>
        <w:autoSpaceDN w:val="0"/>
        <w:adjustRightInd w:val="0"/>
        <w:rPr>
          <w:rFonts w:ascii="AdvOT02ce3bbb.I" w:hAnsi="AdvOT02ce3bbb.I" w:cs="AdvOT02ce3bbb.I"/>
          <w:sz w:val="18"/>
          <w:szCs w:val="18"/>
          <w:lang w:eastAsia="zh-CN"/>
        </w:rPr>
      </w:pPr>
      <w:r w:rsidRPr="001B3F35">
        <w:rPr>
          <w:rFonts w:ascii="AdvOT02ce3bbb.I" w:hAnsi="AdvOT02ce3bbb.I" w:cs="AdvOT02ce3bbb.I" w:hint="eastAsia"/>
          <w:sz w:val="18"/>
          <w:szCs w:val="18"/>
          <w:lang w:eastAsia="zh-CN"/>
        </w:rPr>
        <w:t>ABSTRACT</w:t>
      </w:r>
    </w:p>
    <w:p w:rsidR="001B3F35" w:rsidRPr="001B3F35" w:rsidRDefault="001B3F35" w:rsidP="001B3F35">
      <w:pPr>
        <w:widowControl w:val="0"/>
        <w:autoSpaceDE w:val="0"/>
        <w:autoSpaceDN w:val="0"/>
        <w:adjustRightInd w:val="0"/>
        <w:rPr>
          <w:rFonts w:ascii="AdvOT02ce3bbb.I" w:hAnsi="AdvOT02ce3bbb.I" w:cs="AdvOT02ce3bbb.I"/>
          <w:sz w:val="18"/>
          <w:szCs w:val="18"/>
          <w:lang w:eastAsia="zh-CN"/>
        </w:rPr>
      </w:pPr>
      <w:r w:rsidRPr="001B3F35">
        <w:rPr>
          <w:rFonts w:ascii="AdvOT02ce3bbb.I" w:hAnsi="AdvOT02ce3bbb.I" w:cs="AdvOT02ce3bbb.I"/>
          <w:sz w:val="18"/>
          <w:szCs w:val="18"/>
          <w:lang w:eastAsia="zh-CN"/>
        </w:rPr>
        <w:t xml:space="preserve">For the strong coupling between surface charge on metal nanoparticle and induced charge on metal film, nanoparticle aggregating on film exhibits interesting surface </w:t>
      </w:r>
      <w:proofErr w:type="spellStart"/>
      <w:r w:rsidRPr="001B3F35">
        <w:rPr>
          <w:rFonts w:ascii="AdvOT02ce3bbb.I" w:hAnsi="AdvOT02ce3bbb.I" w:cs="AdvOT02ce3bbb.I"/>
          <w:sz w:val="18"/>
          <w:szCs w:val="18"/>
          <w:lang w:eastAsia="zh-CN"/>
        </w:rPr>
        <w:t>plasmon</w:t>
      </w:r>
      <w:proofErr w:type="spellEnd"/>
      <w:r w:rsidRPr="001B3F35">
        <w:rPr>
          <w:rFonts w:ascii="AdvOT02ce3bbb.I" w:hAnsi="AdvOT02ce3bbb.I" w:cs="AdvOT02ce3bbb.I"/>
          <w:sz w:val="18"/>
          <w:szCs w:val="18"/>
          <w:lang w:eastAsia="zh-CN"/>
        </w:rPr>
        <w:t xml:space="preserve"> properties. In this work, the electromagnetic field distribution in asymmetrical nanoparticle trimer on metal film has been investigated. </w:t>
      </w:r>
      <w:r>
        <w:rPr>
          <w:rFonts w:ascii="AdvOT02ce3bbb.I" w:hAnsi="AdvOT02ce3bbb.I" w:cs="AdvOT02ce3bbb.I" w:hint="eastAsia"/>
          <w:sz w:val="18"/>
          <w:szCs w:val="18"/>
          <w:lang w:eastAsia="zh-CN"/>
        </w:rPr>
        <w:t xml:space="preserve">It is found that </w:t>
      </w:r>
      <w:r w:rsidRPr="001B3F35">
        <w:rPr>
          <w:rFonts w:ascii="AdvOT02ce3bbb.I" w:hAnsi="AdvOT02ce3bbb.I" w:cs="AdvOT02ce3bbb.I"/>
          <w:sz w:val="18"/>
          <w:szCs w:val="18"/>
          <w:lang w:eastAsia="zh-CN"/>
        </w:rPr>
        <w:t xml:space="preserve">the light energy is highly confined in gaps between nanoparticles or gaps between nanoparticle and film, which is greatly influenced by wavelength and particle size and quite different from the symmetrical nanoparticle trimer. This result is further confirmed by the surface charge distribution and analyzed by </w:t>
      </w:r>
      <w:proofErr w:type="spellStart"/>
      <w:r w:rsidRPr="001B3F35">
        <w:rPr>
          <w:rFonts w:ascii="AdvOT02ce3bbb.I" w:hAnsi="AdvOT02ce3bbb.I" w:cs="AdvOT02ce3bbb.I"/>
          <w:sz w:val="18"/>
          <w:szCs w:val="18"/>
          <w:lang w:eastAsia="zh-CN"/>
        </w:rPr>
        <w:t>plasmonic</w:t>
      </w:r>
      <w:proofErr w:type="spellEnd"/>
      <w:r w:rsidRPr="001B3F35">
        <w:rPr>
          <w:rFonts w:ascii="AdvOT02ce3bbb.I" w:hAnsi="AdvOT02ce3bbb.I" w:cs="AdvOT02ce3bbb.I"/>
          <w:sz w:val="18"/>
          <w:szCs w:val="18"/>
          <w:lang w:eastAsia="zh-CN"/>
        </w:rPr>
        <w:t xml:space="preserve"> hybridization theory. Furthermore, nanoparticle trimer on dielectric film has also been studied </w:t>
      </w:r>
      <w:r>
        <w:rPr>
          <w:rFonts w:ascii="AdvOT02ce3bbb.I" w:hAnsi="AdvOT02ce3bbb.I" w:cs="AdvOT02ce3bbb.I"/>
          <w:sz w:val="18"/>
          <w:szCs w:val="18"/>
          <w:lang w:eastAsia="zh-CN"/>
        </w:rPr>
        <w:t>and the</w:t>
      </w:r>
      <w:r w:rsidRPr="001B3F35">
        <w:rPr>
          <w:rFonts w:ascii="AdvOT02ce3bbb.I" w:hAnsi="AdvOT02ce3bbb.I" w:cs="AdvOT02ce3bbb.I"/>
          <w:sz w:val="18"/>
          <w:szCs w:val="18"/>
          <w:lang w:eastAsia="zh-CN"/>
        </w:rPr>
        <w:t xml:space="preserve"> weak light enhancement on film demonstrate</w:t>
      </w:r>
      <w:r>
        <w:rPr>
          <w:rFonts w:ascii="AdvOT02ce3bbb.I" w:hAnsi="AdvOT02ce3bbb.I" w:cs="AdvOT02ce3bbb.I" w:hint="eastAsia"/>
          <w:sz w:val="18"/>
          <w:szCs w:val="18"/>
          <w:lang w:eastAsia="zh-CN"/>
        </w:rPr>
        <w:t>s</w:t>
      </w:r>
      <w:r w:rsidRPr="001B3F35">
        <w:rPr>
          <w:rFonts w:ascii="AdvOT02ce3bbb.I" w:hAnsi="AdvOT02ce3bbb.I" w:cs="AdvOT02ce3bbb.I"/>
          <w:sz w:val="18"/>
          <w:szCs w:val="18"/>
          <w:lang w:eastAsia="zh-CN"/>
        </w:rPr>
        <w:t xml:space="preserve"> the importance of induced image charge on film surface. </w:t>
      </w:r>
      <w:r>
        <w:rPr>
          <w:rFonts w:ascii="AdvOT02ce3bbb.I" w:hAnsi="AdvOT02ce3bbb.I" w:cs="AdvOT02ce3bbb.I" w:hint="eastAsia"/>
          <w:sz w:val="18"/>
          <w:szCs w:val="18"/>
          <w:lang w:eastAsia="zh-CN"/>
        </w:rPr>
        <w:t>It can</w:t>
      </w:r>
      <w:r w:rsidRPr="001B3F35">
        <w:rPr>
          <w:rFonts w:ascii="AdvOT02ce3bbb.I" w:hAnsi="AdvOT02ce3bbb.I" w:cs="AdvOT02ce3bbb.I"/>
          <w:sz w:val="18"/>
          <w:szCs w:val="18"/>
          <w:lang w:eastAsia="zh-CN"/>
        </w:rPr>
        <w:t xml:space="preserve"> strengthen the understanding of surface </w:t>
      </w:r>
      <w:proofErr w:type="spellStart"/>
      <w:r w:rsidRPr="001B3F35">
        <w:rPr>
          <w:rFonts w:ascii="AdvOT02ce3bbb.I" w:hAnsi="AdvOT02ce3bbb.I" w:cs="AdvOT02ce3bbb.I"/>
          <w:sz w:val="18"/>
          <w:szCs w:val="18"/>
          <w:lang w:eastAsia="zh-CN"/>
        </w:rPr>
        <w:t>plasmon</w:t>
      </w:r>
      <w:proofErr w:type="spellEnd"/>
      <w:r w:rsidRPr="001B3F35">
        <w:rPr>
          <w:rFonts w:ascii="AdvOT02ce3bbb.I" w:hAnsi="AdvOT02ce3bbb.I" w:cs="AdvOT02ce3bbb.I"/>
          <w:sz w:val="18"/>
          <w:szCs w:val="18"/>
          <w:lang w:eastAsia="zh-CN"/>
        </w:rPr>
        <w:t xml:space="preserve"> coupling in nanoparticle aggregating on film and have potential application prospects in solar cell, surface catalysis, surface enhanced spectra, and other surface </w:t>
      </w:r>
      <w:proofErr w:type="spellStart"/>
      <w:r w:rsidRPr="001B3F35">
        <w:rPr>
          <w:rFonts w:ascii="AdvOT02ce3bbb.I" w:hAnsi="AdvOT02ce3bbb.I" w:cs="AdvOT02ce3bbb.I"/>
          <w:sz w:val="18"/>
          <w:szCs w:val="18"/>
          <w:lang w:eastAsia="zh-CN"/>
        </w:rPr>
        <w:t>plasmon</w:t>
      </w:r>
      <w:proofErr w:type="spellEnd"/>
      <w:r w:rsidRPr="001B3F35">
        <w:rPr>
          <w:rFonts w:ascii="AdvOT02ce3bbb.I" w:hAnsi="AdvOT02ce3bbb.I" w:cs="AdvOT02ce3bbb.I"/>
          <w:sz w:val="18"/>
          <w:szCs w:val="18"/>
          <w:lang w:eastAsia="zh-CN"/>
        </w:rPr>
        <w:t xml:space="preserve"> related fields.</w:t>
      </w:r>
      <w:bookmarkStart w:id="2" w:name="_GoBack"/>
      <w:bookmarkEnd w:id="2"/>
    </w:p>
    <w:p w:rsidR="00A24D77" w:rsidRDefault="00A24D77"/>
    <w:sectPr w:rsidR="00A24D7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dvOT02ce3bbb.I">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F35"/>
    <w:rsid w:val="001B3F35"/>
    <w:rsid w:val="00A24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F35"/>
    <w:rPr>
      <w:rFonts w:ascii="Calibri" w:hAnsi="Calibri" w:cs="Times New Roman"/>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B3F35"/>
    <w:rPr>
      <w:color w:val="0000FF"/>
      <w:u w:val="single"/>
    </w:rPr>
  </w:style>
  <w:style w:type="paragraph" w:customStyle="1" w:styleId="Author-OE">
    <w:name w:val="Author - OE"/>
    <w:basedOn w:val="a"/>
    <w:next w:val="a"/>
    <w:qFormat/>
    <w:rsid w:val="001B3F35"/>
    <w:pPr>
      <w:spacing w:before="240" w:after="80"/>
    </w:pPr>
    <w:rPr>
      <w:rFonts w:ascii="Arial" w:hAnsi="Arial" w:cstheme="minorBidi"/>
      <w:b/>
      <w:smallCaps/>
      <w:color w:val="943634"/>
      <w:sz w:val="24"/>
      <w:szCs w:val="22"/>
    </w:rPr>
  </w:style>
  <w:style w:type="paragraph" w:customStyle="1" w:styleId="ExpressAuthorAffiliation">
    <w:name w:val="Express Author Affiliation"/>
    <w:basedOn w:val="a4"/>
    <w:next w:val="a"/>
    <w:qFormat/>
    <w:rsid w:val="001B3F35"/>
    <w:rPr>
      <w:rFonts w:ascii="Times New Roman" w:hAnsi="Times New Roman" w:cstheme="minorBidi"/>
      <w:i/>
      <w:sz w:val="18"/>
      <w:szCs w:val="22"/>
    </w:rPr>
  </w:style>
  <w:style w:type="paragraph" w:styleId="a4">
    <w:name w:val="No Spacing"/>
    <w:link w:val="Char"/>
    <w:uiPriority w:val="1"/>
    <w:qFormat/>
    <w:rsid w:val="001B3F35"/>
    <w:rPr>
      <w:rFonts w:ascii="Calibri" w:hAnsi="Calibri" w:cs="Times New Roman"/>
      <w:kern w:val="0"/>
      <w:sz w:val="16"/>
      <w:szCs w:val="16"/>
      <w:lang w:eastAsia="en-US"/>
    </w:rPr>
  </w:style>
  <w:style w:type="character" w:customStyle="1" w:styleId="Char">
    <w:name w:val="无间隔 Char"/>
    <w:basedOn w:val="a0"/>
    <w:link w:val="a4"/>
    <w:uiPriority w:val="1"/>
    <w:rsid w:val="001B3F35"/>
    <w:rPr>
      <w:rFonts w:ascii="Calibri" w:hAnsi="Calibri" w:cs="Times New Roman"/>
      <w:kern w:val="0"/>
      <w:sz w:val="16"/>
      <w:szCs w:val="16"/>
      <w:lang w:eastAsia="en-US"/>
    </w:rPr>
  </w:style>
  <w:style w:type="paragraph" w:customStyle="1" w:styleId="EndNoteBibliography">
    <w:name w:val="EndNote Bibliography"/>
    <w:basedOn w:val="a"/>
    <w:link w:val="EndNoteBibliographyChar"/>
    <w:rsid w:val="001B3F35"/>
    <w:pPr>
      <w:widowControl w:val="0"/>
      <w:autoSpaceDE w:val="0"/>
      <w:autoSpaceDN w:val="0"/>
      <w:adjustRightInd w:val="0"/>
      <w:jc w:val="both"/>
    </w:pPr>
    <w:rPr>
      <w:rFonts w:cs="Calibri"/>
      <w:noProof/>
      <w:sz w:val="20"/>
      <w:szCs w:val="18"/>
    </w:rPr>
  </w:style>
  <w:style w:type="character" w:customStyle="1" w:styleId="EndNoteBibliographyChar">
    <w:name w:val="EndNote Bibliography Char"/>
    <w:basedOn w:val="Char"/>
    <w:link w:val="EndNoteBibliography"/>
    <w:rsid w:val="001B3F35"/>
    <w:rPr>
      <w:rFonts w:ascii="Calibri" w:hAnsi="Calibri" w:cs="Calibri"/>
      <w:noProof/>
      <w:kern w:val="0"/>
      <w:sz w:val="20"/>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F35"/>
    <w:rPr>
      <w:rFonts w:ascii="Calibri" w:hAnsi="Calibri" w:cs="Times New Roman"/>
      <w:kern w:val="0"/>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B3F35"/>
    <w:rPr>
      <w:color w:val="0000FF"/>
      <w:u w:val="single"/>
    </w:rPr>
  </w:style>
  <w:style w:type="paragraph" w:customStyle="1" w:styleId="Author-OE">
    <w:name w:val="Author - OE"/>
    <w:basedOn w:val="a"/>
    <w:next w:val="a"/>
    <w:qFormat/>
    <w:rsid w:val="001B3F35"/>
    <w:pPr>
      <w:spacing w:before="240" w:after="80"/>
    </w:pPr>
    <w:rPr>
      <w:rFonts w:ascii="Arial" w:hAnsi="Arial" w:cstheme="minorBidi"/>
      <w:b/>
      <w:smallCaps/>
      <w:color w:val="943634"/>
      <w:sz w:val="24"/>
      <w:szCs w:val="22"/>
    </w:rPr>
  </w:style>
  <w:style w:type="paragraph" w:customStyle="1" w:styleId="ExpressAuthorAffiliation">
    <w:name w:val="Express Author Affiliation"/>
    <w:basedOn w:val="a4"/>
    <w:next w:val="a"/>
    <w:qFormat/>
    <w:rsid w:val="001B3F35"/>
    <w:rPr>
      <w:rFonts w:ascii="Times New Roman" w:hAnsi="Times New Roman" w:cstheme="minorBidi"/>
      <w:i/>
      <w:sz w:val="18"/>
      <w:szCs w:val="22"/>
    </w:rPr>
  </w:style>
  <w:style w:type="paragraph" w:styleId="a4">
    <w:name w:val="No Spacing"/>
    <w:link w:val="Char"/>
    <w:uiPriority w:val="1"/>
    <w:qFormat/>
    <w:rsid w:val="001B3F35"/>
    <w:rPr>
      <w:rFonts w:ascii="Calibri" w:hAnsi="Calibri" w:cs="Times New Roman"/>
      <w:kern w:val="0"/>
      <w:sz w:val="16"/>
      <w:szCs w:val="16"/>
      <w:lang w:eastAsia="en-US"/>
    </w:rPr>
  </w:style>
  <w:style w:type="character" w:customStyle="1" w:styleId="Char">
    <w:name w:val="无间隔 Char"/>
    <w:basedOn w:val="a0"/>
    <w:link w:val="a4"/>
    <w:uiPriority w:val="1"/>
    <w:rsid w:val="001B3F35"/>
    <w:rPr>
      <w:rFonts w:ascii="Calibri" w:hAnsi="Calibri" w:cs="Times New Roman"/>
      <w:kern w:val="0"/>
      <w:sz w:val="16"/>
      <w:szCs w:val="16"/>
      <w:lang w:eastAsia="en-US"/>
    </w:rPr>
  </w:style>
  <w:style w:type="paragraph" w:customStyle="1" w:styleId="EndNoteBibliography">
    <w:name w:val="EndNote Bibliography"/>
    <w:basedOn w:val="a"/>
    <w:link w:val="EndNoteBibliographyChar"/>
    <w:rsid w:val="001B3F35"/>
    <w:pPr>
      <w:widowControl w:val="0"/>
      <w:autoSpaceDE w:val="0"/>
      <w:autoSpaceDN w:val="0"/>
      <w:adjustRightInd w:val="0"/>
      <w:jc w:val="both"/>
    </w:pPr>
    <w:rPr>
      <w:rFonts w:cs="Calibri"/>
      <w:noProof/>
      <w:sz w:val="20"/>
      <w:szCs w:val="18"/>
    </w:rPr>
  </w:style>
  <w:style w:type="character" w:customStyle="1" w:styleId="EndNoteBibliographyChar">
    <w:name w:val="EndNote Bibliography Char"/>
    <w:basedOn w:val="Char"/>
    <w:link w:val="EndNoteBibliography"/>
    <w:rsid w:val="001B3F35"/>
    <w:rPr>
      <w:rFonts w:ascii="Calibri" w:hAnsi="Calibri" w:cs="Calibri"/>
      <w:noProof/>
      <w:kern w:val="0"/>
      <w:sz w:val="20"/>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uthor_three@uni-jena.de"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245</Words>
  <Characters>1397</Characters>
  <Application>Microsoft Office Word</Application>
  <DocSecurity>0</DocSecurity>
  <Lines>11</Lines>
  <Paragraphs>3</Paragraphs>
  <ScaleCrop>false</ScaleCrop>
  <Company>XDLM.COM</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2017-12-20T03:14:00Z</dcterms:created>
  <dcterms:modified xsi:type="dcterms:W3CDTF">2017-12-20T03:23:00Z</dcterms:modified>
</cp:coreProperties>
</file>