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1545" w:rsidRPr="0020525B" w:rsidRDefault="00135F92" w:rsidP="00494130">
      <w:pPr>
        <w:pStyle w:val="Balk1"/>
        <w:spacing w:before="170"/>
        <w:ind w:left="0"/>
        <w:rPr>
          <w:color w:val="337AB7"/>
        </w:rPr>
      </w:pPr>
      <w:r>
        <w:rPr>
          <w:color w:val="337AB7"/>
        </w:rPr>
        <w:t>Frequency</w:t>
      </w:r>
      <w:r>
        <w:rPr>
          <w:color w:val="337AB7"/>
        </w:rPr>
        <w:t xml:space="preserve"> </w:t>
      </w:r>
      <w:r w:rsidR="0020525B">
        <w:rPr>
          <w:color w:val="337AB7"/>
        </w:rPr>
        <w:t>Analysi</w:t>
      </w:r>
      <w:r w:rsidR="00F31545">
        <w:rPr>
          <w:color w:val="337AB7"/>
        </w:rPr>
        <w:t>s of th</w:t>
      </w:r>
      <w:r>
        <w:rPr>
          <w:color w:val="337AB7"/>
        </w:rPr>
        <w:t>e Cochlea</w:t>
      </w:r>
    </w:p>
    <w:p w:rsidR="0078738A" w:rsidRDefault="00F31545" w:rsidP="00135F92">
      <w:pPr>
        <w:pStyle w:val="GvdeMetni"/>
        <w:spacing w:before="73" w:line="198" w:lineRule="exact"/>
        <w:ind w:right="5987"/>
        <w:rPr>
          <w:rFonts w:ascii="Arial"/>
        </w:rPr>
      </w:pPr>
      <w:proofErr w:type="spellStart"/>
      <w:r>
        <w:rPr>
          <w:rFonts w:ascii="Arial"/>
        </w:rPr>
        <w:t>Dr</w:t>
      </w:r>
      <w:proofErr w:type="spellEnd"/>
      <w:r>
        <w:rPr>
          <w:rFonts w:ascii="Arial"/>
        </w:rPr>
        <w:t xml:space="preserve"> Erdogan BULUT, PhD, </w:t>
      </w:r>
      <w:proofErr w:type="spellStart"/>
      <w:r>
        <w:rPr>
          <w:rFonts w:ascii="Arial"/>
        </w:rPr>
        <w:t>Trakya</w:t>
      </w:r>
      <w:proofErr w:type="spellEnd"/>
      <w:r>
        <w:rPr>
          <w:rFonts w:ascii="Arial"/>
        </w:rPr>
        <w:t xml:space="preserve"> University, TR</w:t>
      </w:r>
    </w:p>
    <w:p w:rsidR="00AE3E37" w:rsidRDefault="00AE3E37">
      <w:pPr>
        <w:pStyle w:val="GvdeMetni"/>
        <w:rPr>
          <w:rFonts w:ascii="Arial"/>
          <w:sz w:val="20"/>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Balk3"/>
        <w:spacing w:before="147"/>
        <w:jc w:val="both"/>
      </w:pPr>
      <w:r>
        <w:rPr>
          <w:color w:val="BF5A14"/>
        </w:rPr>
        <w:lastRenderedPageBreak/>
        <w:t>Abstract</w:t>
      </w:r>
      <w:r w:rsidR="00857BDF">
        <w:rPr>
          <w:color w:val="BF5A14"/>
        </w:rPr>
        <w:t xml:space="preserve"> </w:t>
      </w:r>
    </w:p>
    <w:p w:rsidR="00F31545" w:rsidRPr="00F31545" w:rsidRDefault="00F31545" w:rsidP="00F31545">
      <w:pPr>
        <w:pStyle w:val="Balk3"/>
        <w:spacing w:before="74"/>
        <w:rPr>
          <w:rFonts w:ascii="Tw Cen MT" w:eastAsia="Tw Cen MT" w:hAnsi="Tw Cen MT" w:cs="Tw Cen MT"/>
          <w:b w:val="0"/>
          <w:bCs w:val="0"/>
          <w:sz w:val="18"/>
          <w:szCs w:val="18"/>
        </w:rPr>
      </w:pPr>
      <w:r w:rsidRPr="00F31545">
        <w:rPr>
          <w:rFonts w:ascii="Tw Cen MT" w:eastAsia="Tw Cen MT" w:hAnsi="Tw Cen MT" w:cs="Tw Cen MT"/>
          <w:b w:val="0"/>
          <w:bCs w:val="0"/>
          <w:sz w:val="18"/>
          <w:szCs w:val="18"/>
        </w:rPr>
        <w:t>Hearing is one of the major senses that is important for distant warning and communication, as well as vision. The function of the ear is to convert physical vibration into an encoded nervous impulse. It can be thought of as a biological microphone.</w:t>
      </w:r>
    </w:p>
    <w:p w:rsidR="00F31545" w:rsidRPr="00F31545" w:rsidRDefault="00F31545" w:rsidP="00F31545">
      <w:pPr>
        <w:pStyle w:val="Balk3"/>
        <w:spacing w:before="74"/>
        <w:rPr>
          <w:rFonts w:ascii="Tw Cen MT" w:eastAsia="Tw Cen MT" w:hAnsi="Tw Cen MT" w:cs="Tw Cen MT"/>
          <w:b w:val="0"/>
          <w:bCs w:val="0"/>
          <w:sz w:val="18"/>
          <w:szCs w:val="18"/>
        </w:rPr>
      </w:pPr>
      <w:r w:rsidRPr="00F31545">
        <w:rPr>
          <w:rFonts w:ascii="Tw Cen MT" w:eastAsia="Tw Cen MT" w:hAnsi="Tw Cen MT" w:cs="Tw Cen MT"/>
          <w:b w:val="0"/>
          <w:bCs w:val="0"/>
          <w:sz w:val="18"/>
          <w:szCs w:val="18"/>
        </w:rPr>
        <w:t xml:space="preserve">The organ of </w:t>
      </w:r>
      <w:proofErr w:type="spellStart"/>
      <w:r w:rsidRPr="00F31545">
        <w:rPr>
          <w:rFonts w:ascii="Tw Cen MT" w:eastAsia="Tw Cen MT" w:hAnsi="Tw Cen MT" w:cs="Tw Cen MT"/>
          <w:b w:val="0"/>
          <w:bCs w:val="0"/>
          <w:sz w:val="18"/>
          <w:szCs w:val="18"/>
        </w:rPr>
        <w:t>Corti</w:t>
      </w:r>
      <w:proofErr w:type="spellEnd"/>
      <w:r w:rsidRPr="00F31545">
        <w:rPr>
          <w:rFonts w:ascii="Tw Cen MT" w:eastAsia="Tw Cen MT" w:hAnsi="Tw Cen MT" w:cs="Tw Cen MT"/>
          <w:b w:val="0"/>
          <w:bCs w:val="0"/>
          <w:sz w:val="18"/>
          <w:szCs w:val="18"/>
        </w:rPr>
        <w:t xml:space="preserve"> is a specialized sensory epithelium that allows for the transduction of sound vibrations into neural signals. The mammalian cochlea contains two categories of hair cells. Inner hair cells send the acoustic information via multiple ribbon synapses that transmit a rapidly. Outer hair cells are important for amplifying sound-evoked vibrations. The amplification mechanism</w:t>
      </w:r>
      <w:r w:rsidR="005D2820">
        <w:rPr>
          <w:rFonts w:ascii="Tw Cen MT" w:eastAsia="Tw Cen MT" w:hAnsi="Tw Cen MT" w:cs="Tw Cen MT"/>
          <w:b w:val="0"/>
          <w:bCs w:val="0"/>
          <w:sz w:val="18"/>
          <w:szCs w:val="18"/>
        </w:rPr>
        <w:t xml:space="preserve"> primarily involves contraction</w:t>
      </w:r>
      <w:r w:rsidRPr="00F31545">
        <w:rPr>
          <w:rFonts w:ascii="Tw Cen MT" w:eastAsia="Tw Cen MT" w:hAnsi="Tw Cen MT" w:cs="Tw Cen MT"/>
          <w:b w:val="0"/>
          <w:bCs w:val="0"/>
          <w:sz w:val="18"/>
          <w:szCs w:val="18"/>
        </w:rPr>
        <w:t xml:space="preserve"> of</w:t>
      </w:r>
      <w:r w:rsidR="005D2820">
        <w:rPr>
          <w:rFonts w:ascii="Tw Cen MT" w:eastAsia="Tw Cen MT" w:hAnsi="Tw Cen MT" w:cs="Tw Cen MT"/>
          <w:b w:val="0"/>
          <w:bCs w:val="0"/>
          <w:sz w:val="18"/>
          <w:szCs w:val="18"/>
        </w:rPr>
        <w:t xml:space="preserve"> the outer hair cells, which is</w:t>
      </w:r>
      <w:r w:rsidRPr="00F31545">
        <w:rPr>
          <w:rFonts w:ascii="Tw Cen MT" w:eastAsia="Tw Cen MT" w:hAnsi="Tw Cen MT" w:cs="Tw Cen MT"/>
          <w:b w:val="0"/>
          <w:bCs w:val="0"/>
          <w:sz w:val="18"/>
          <w:szCs w:val="18"/>
        </w:rPr>
        <w:t xml:space="preserve"> driven by changes in membrane potential and mediated by </w:t>
      </w:r>
      <w:proofErr w:type="spellStart"/>
      <w:r w:rsidRPr="00F31545">
        <w:rPr>
          <w:rFonts w:ascii="Tw Cen MT" w:eastAsia="Tw Cen MT" w:hAnsi="Tw Cen MT" w:cs="Tw Cen MT"/>
          <w:b w:val="0"/>
          <w:bCs w:val="0"/>
          <w:sz w:val="18"/>
          <w:szCs w:val="18"/>
        </w:rPr>
        <w:t>Prestin</w:t>
      </w:r>
      <w:proofErr w:type="spellEnd"/>
      <w:r w:rsidRPr="00F31545">
        <w:rPr>
          <w:rFonts w:ascii="Tw Cen MT" w:eastAsia="Tw Cen MT" w:hAnsi="Tw Cen MT" w:cs="Tw Cen MT"/>
          <w:b w:val="0"/>
          <w:bCs w:val="0"/>
          <w:sz w:val="18"/>
          <w:szCs w:val="18"/>
        </w:rPr>
        <w:t xml:space="preserve">, a motor protein in the outer hair cell lateral membrane. </w:t>
      </w:r>
    </w:p>
    <w:p w:rsidR="00F31545" w:rsidRPr="00F31545" w:rsidRDefault="00F31545" w:rsidP="00F31545">
      <w:pPr>
        <w:pStyle w:val="Balk3"/>
        <w:spacing w:before="74"/>
        <w:rPr>
          <w:rFonts w:ascii="Tw Cen MT" w:eastAsia="Tw Cen MT" w:hAnsi="Tw Cen MT" w:cs="Tw Cen MT"/>
          <w:b w:val="0"/>
          <w:bCs w:val="0"/>
          <w:sz w:val="18"/>
          <w:szCs w:val="18"/>
        </w:rPr>
      </w:pPr>
      <w:r w:rsidRPr="00F31545">
        <w:rPr>
          <w:rFonts w:ascii="Tw Cen MT" w:eastAsia="Tw Cen MT" w:hAnsi="Tw Cen MT" w:cs="Tw Cen MT"/>
          <w:b w:val="0"/>
          <w:bCs w:val="0"/>
          <w:sz w:val="18"/>
          <w:szCs w:val="18"/>
        </w:rPr>
        <w:t>A few decades ago</w:t>
      </w:r>
      <w:r w:rsidR="005D2820">
        <w:rPr>
          <w:rFonts w:ascii="Tw Cen MT" w:eastAsia="Tw Cen MT" w:hAnsi="Tw Cen MT" w:cs="Tw Cen MT"/>
          <w:b w:val="0"/>
          <w:bCs w:val="0"/>
          <w:sz w:val="18"/>
          <w:szCs w:val="18"/>
        </w:rPr>
        <w:t>,</w:t>
      </w:r>
      <w:r w:rsidRPr="00F31545">
        <w:rPr>
          <w:rFonts w:ascii="Tw Cen MT" w:eastAsia="Tw Cen MT" w:hAnsi="Tw Cen MT" w:cs="Tw Cen MT"/>
          <w:b w:val="0"/>
          <w:bCs w:val="0"/>
          <w:sz w:val="18"/>
          <w:szCs w:val="18"/>
        </w:rPr>
        <w:t xml:space="preserve"> the cochlea was viewed as a mechanical and hydrodynamic system for transmitting acoustic signals to hair cells that simply interpreted these inputs as electrical responses. However, hair cells have proven to make a far more important contribution to cochlear function. </w:t>
      </w:r>
    </w:p>
    <w:p w:rsidR="00F31545" w:rsidRPr="00F31545" w:rsidRDefault="00F31545" w:rsidP="00F31545">
      <w:pPr>
        <w:pStyle w:val="Balk3"/>
        <w:spacing w:before="74"/>
        <w:rPr>
          <w:rFonts w:ascii="Tw Cen MT" w:eastAsia="Tw Cen MT" w:hAnsi="Tw Cen MT" w:cs="Tw Cen MT"/>
          <w:b w:val="0"/>
          <w:bCs w:val="0"/>
          <w:sz w:val="18"/>
          <w:szCs w:val="18"/>
        </w:rPr>
      </w:pPr>
      <w:r w:rsidRPr="00F31545">
        <w:rPr>
          <w:rFonts w:ascii="Tw Cen MT" w:eastAsia="Tw Cen MT" w:hAnsi="Tw Cen MT" w:cs="Tw Cen MT"/>
          <w:b w:val="0"/>
          <w:bCs w:val="0"/>
          <w:sz w:val="18"/>
          <w:szCs w:val="18"/>
        </w:rPr>
        <w:t>The cochlea is capable of exceptional sound analysis, in terms of both frequency and intensity.</w:t>
      </w:r>
    </w:p>
    <w:p w:rsidR="00F31545" w:rsidRPr="00F31545" w:rsidRDefault="00F31545" w:rsidP="00F31545">
      <w:pPr>
        <w:pStyle w:val="Balk3"/>
        <w:spacing w:before="74"/>
        <w:rPr>
          <w:rFonts w:ascii="Tw Cen MT" w:eastAsia="Tw Cen MT" w:hAnsi="Tw Cen MT" w:cs="Tw Cen MT"/>
          <w:b w:val="0"/>
          <w:bCs w:val="0"/>
          <w:sz w:val="18"/>
          <w:szCs w:val="18"/>
        </w:rPr>
      </w:pPr>
      <w:r w:rsidRPr="00F31545">
        <w:rPr>
          <w:rFonts w:ascii="Tw Cen MT" w:eastAsia="Tw Cen MT" w:hAnsi="Tw Cen MT" w:cs="Tw Cen MT"/>
          <w:b w:val="0"/>
          <w:bCs w:val="0"/>
          <w:sz w:val="18"/>
          <w:szCs w:val="18"/>
        </w:rPr>
        <w:t>Helmholtz (</w:t>
      </w:r>
      <w:r w:rsidR="005D2820">
        <w:rPr>
          <w:rFonts w:ascii="Tw Cen MT" w:eastAsia="Tw Cen MT" w:hAnsi="Tw Cen MT" w:cs="Tw Cen MT"/>
          <w:b w:val="0"/>
          <w:bCs w:val="0"/>
          <w:sz w:val="18"/>
          <w:szCs w:val="18"/>
        </w:rPr>
        <w:t>c.</w:t>
      </w:r>
      <w:r w:rsidRPr="00F31545">
        <w:rPr>
          <w:rFonts w:ascii="Tw Cen MT" w:eastAsia="Tw Cen MT" w:hAnsi="Tw Cen MT" w:cs="Tw Cen MT"/>
          <w:b w:val="0"/>
          <w:bCs w:val="0"/>
          <w:sz w:val="18"/>
          <w:szCs w:val="18"/>
        </w:rPr>
        <w:t>1863) suggested that resonators tuned to different audible frequencies were spread along the basilar membrane. George Von Bekesy distanced himself from resonance theory from the 1950s. Using cochleae taken from human cadavers and hydraulic models, he demonstrated that when the cochlea was stimulated by a sound wave, the basilar membrane motion was a wave that travelled from the base of the cochlea. A</w:t>
      </w:r>
      <w:r w:rsidR="005D2820">
        <w:rPr>
          <w:rFonts w:ascii="Tw Cen MT" w:eastAsia="Tw Cen MT" w:hAnsi="Tw Cen MT" w:cs="Tw Cen MT"/>
          <w:b w:val="0"/>
          <w:bCs w:val="0"/>
          <w:sz w:val="18"/>
          <w:szCs w:val="18"/>
        </w:rPr>
        <w:t>ccordingly</w:t>
      </w:r>
      <w:r w:rsidR="00157638">
        <w:rPr>
          <w:rFonts w:ascii="Tw Cen MT" w:eastAsia="Tw Cen MT" w:hAnsi="Tw Cen MT" w:cs="Tw Cen MT"/>
          <w:b w:val="0"/>
          <w:bCs w:val="0"/>
          <w:sz w:val="18"/>
          <w:szCs w:val="18"/>
        </w:rPr>
        <w:t>,</w:t>
      </w:r>
      <w:r w:rsidR="005D2820">
        <w:rPr>
          <w:rFonts w:ascii="Tw Cen MT" w:eastAsia="Tw Cen MT" w:hAnsi="Tw Cen MT" w:cs="Tw Cen MT"/>
          <w:b w:val="0"/>
          <w:bCs w:val="0"/>
          <w:sz w:val="18"/>
          <w:szCs w:val="18"/>
        </w:rPr>
        <w:t xml:space="preserve"> </w:t>
      </w:r>
      <w:r w:rsidRPr="00F31545">
        <w:rPr>
          <w:rFonts w:ascii="Tw Cen MT" w:eastAsia="Tw Cen MT" w:hAnsi="Tw Cen MT" w:cs="Tw Cen MT"/>
          <w:b w:val="0"/>
          <w:bCs w:val="0"/>
          <w:sz w:val="18"/>
          <w:szCs w:val="18"/>
        </w:rPr>
        <w:t>(Travelling Wave Theory-Nobel Prize -1961), different frequencies of sound lead to peak vibrations in different places on the basilar membrane. Low frequencies cause greatest vibrations around the apex, whereas high frequencies elicit greatest vibrations around the base of the cochlea</w:t>
      </w:r>
      <w:r w:rsidR="00B644FA">
        <w:rPr>
          <w:rFonts w:ascii="Tw Cen MT" w:eastAsia="Tw Cen MT" w:hAnsi="Tw Cen MT" w:cs="Tw Cen MT"/>
          <w:b w:val="0"/>
          <w:bCs w:val="0"/>
          <w:sz w:val="18"/>
          <w:szCs w:val="18"/>
        </w:rPr>
        <w:t xml:space="preserve"> (</w:t>
      </w:r>
      <w:proofErr w:type="spellStart"/>
      <w:r w:rsidR="00B644FA">
        <w:rPr>
          <w:rFonts w:ascii="Tw Cen MT" w:eastAsia="Tw Cen MT" w:hAnsi="Tw Cen MT" w:cs="Tw Cen MT"/>
          <w:b w:val="0"/>
          <w:bCs w:val="0"/>
          <w:sz w:val="18"/>
          <w:szCs w:val="18"/>
        </w:rPr>
        <w:t>Tonotopic</w:t>
      </w:r>
      <w:proofErr w:type="spellEnd"/>
      <w:r w:rsidR="00B644FA">
        <w:rPr>
          <w:rFonts w:ascii="Tw Cen MT" w:eastAsia="Tw Cen MT" w:hAnsi="Tw Cen MT" w:cs="Tw Cen MT"/>
          <w:b w:val="0"/>
          <w:bCs w:val="0"/>
          <w:sz w:val="18"/>
          <w:szCs w:val="18"/>
        </w:rPr>
        <w:t xml:space="preserve"> map)</w:t>
      </w:r>
      <w:r w:rsidRPr="00F31545">
        <w:rPr>
          <w:rFonts w:ascii="Tw Cen MT" w:eastAsia="Tw Cen MT" w:hAnsi="Tw Cen MT" w:cs="Tw Cen MT"/>
          <w:b w:val="0"/>
          <w:bCs w:val="0"/>
          <w:sz w:val="18"/>
          <w:szCs w:val="18"/>
        </w:rPr>
        <w:t>.</w:t>
      </w:r>
    </w:p>
    <w:p w:rsidR="002E7EEC" w:rsidRDefault="00F31545" w:rsidP="00F31545">
      <w:pPr>
        <w:pStyle w:val="Balk3"/>
        <w:spacing w:before="74"/>
        <w:rPr>
          <w:rFonts w:ascii="Tw Cen MT" w:eastAsia="Tw Cen MT" w:hAnsi="Tw Cen MT" w:cs="Tw Cen MT"/>
          <w:b w:val="0"/>
          <w:bCs w:val="0"/>
          <w:sz w:val="18"/>
          <w:szCs w:val="18"/>
        </w:rPr>
      </w:pPr>
      <w:r w:rsidRPr="00F31545">
        <w:rPr>
          <w:rFonts w:ascii="Tw Cen MT" w:eastAsia="Tw Cen MT" w:hAnsi="Tw Cen MT" w:cs="Tw Cen MT"/>
          <w:b w:val="0"/>
          <w:bCs w:val="0"/>
          <w:sz w:val="18"/>
          <w:szCs w:val="18"/>
        </w:rPr>
        <w:t xml:space="preserve">This theory allowed the cochlea to be considered a passive structure in non-physiological conditions. </w:t>
      </w:r>
      <w:r w:rsidR="00B644FA" w:rsidRPr="00B644FA">
        <w:rPr>
          <w:rFonts w:ascii="Tw Cen MT" w:eastAsia="Tw Cen MT" w:hAnsi="Tw Cen MT" w:cs="Tw Cen MT"/>
          <w:b w:val="0"/>
          <w:bCs w:val="0"/>
          <w:sz w:val="18"/>
          <w:szCs w:val="18"/>
        </w:rPr>
        <w:t>In the physiologic, all the cellular structures in the cochlea show different mechanical properties specific to the frequency</w:t>
      </w:r>
      <w:r w:rsidR="00B644FA">
        <w:rPr>
          <w:rFonts w:ascii="Tw Cen MT" w:eastAsia="Tw Cen MT" w:hAnsi="Tw Cen MT" w:cs="Tw Cen MT"/>
          <w:b w:val="0"/>
          <w:bCs w:val="0"/>
          <w:sz w:val="18"/>
          <w:szCs w:val="18"/>
        </w:rPr>
        <w:t xml:space="preserve">. </w:t>
      </w:r>
      <w:r w:rsidR="00B644FA" w:rsidRPr="00B644FA">
        <w:rPr>
          <w:rFonts w:ascii="Tw Cen MT" w:eastAsia="Tw Cen MT" w:hAnsi="Tw Cen MT" w:cs="Tw Cen MT"/>
          <w:b w:val="0"/>
          <w:bCs w:val="0"/>
          <w:sz w:val="18"/>
          <w:szCs w:val="18"/>
        </w:rPr>
        <w:t>In the light of our studies, we observed that there is no</w:t>
      </w:r>
      <w:r w:rsidR="002413E1">
        <w:rPr>
          <w:rFonts w:ascii="Tw Cen MT" w:eastAsia="Tw Cen MT" w:hAnsi="Tw Cen MT" w:cs="Tw Cen MT"/>
          <w:b w:val="0"/>
          <w:bCs w:val="0"/>
          <w:sz w:val="18"/>
          <w:szCs w:val="18"/>
        </w:rPr>
        <w:t>t a</w:t>
      </w:r>
      <w:r w:rsidR="00B644FA" w:rsidRPr="00B644FA">
        <w:rPr>
          <w:rFonts w:ascii="Tw Cen MT" w:eastAsia="Tw Cen MT" w:hAnsi="Tw Cen MT" w:cs="Tw Cen MT"/>
          <w:b w:val="0"/>
          <w:bCs w:val="0"/>
          <w:sz w:val="18"/>
          <w:szCs w:val="18"/>
        </w:rPr>
        <w:t xml:space="preserve"> </w:t>
      </w:r>
      <w:proofErr w:type="spellStart"/>
      <w:r w:rsidR="00B644FA" w:rsidRPr="00B644FA">
        <w:rPr>
          <w:rFonts w:ascii="Tw Cen MT" w:eastAsia="Tw Cen MT" w:hAnsi="Tw Cen MT" w:cs="Tw Cen MT"/>
          <w:b w:val="0"/>
          <w:bCs w:val="0"/>
          <w:sz w:val="18"/>
          <w:szCs w:val="18"/>
        </w:rPr>
        <w:t>tonotopic</w:t>
      </w:r>
      <w:proofErr w:type="spellEnd"/>
      <w:r w:rsidR="00B644FA" w:rsidRPr="00B644FA">
        <w:rPr>
          <w:rFonts w:ascii="Tw Cen MT" w:eastAsia="Tw Cen MT" w:hAnsi="Tw Cen MT" w:cs="Tw Cen MT"/>
          <w:b w:val="0"/>
          <w:bCs w:val="0"/>
          <w:sz w:val="18"/>
          <w:szCs w:val="18"/>
        </w:rPr>
        <w:t xml:space="preserve"> map in the cochlea. We think that all segments in the cochlea can respond to low, mid and high frequencies. </w:t>
      </w:r>
      <w:r w:rsidRPr="00F31545">
        <w:rPr>
          <w:rFonts w:ascii="Tw Cen MT" w:eastAsia="Tw Cen MT" w:hAnsi="Tw Cen MT" w:cs="Tw Cen MT"/>
          <w:b w:val="0"/>
          <w:bCs w:val="0"/>
          <w:sz w:val="18"/>
          <w:szCs w:val="18"/>
        </w:rPr>
        <w:t>Given the great advances over the past 50 years, it will be interesting to see how our understanding of the ear changes over the next 50 years.</w:t>
      </w:r>
    </w:p>
    <w:p w:rsidR="00AE3E37" w:rsidRDefault="00A9710C" w:rsidP="00F31545">
      <w:pPr>
        <w:pStyle w:val="Balk3"/>
        <w:spacing w:before="74"/>
      </w:pPr>
      <w:r>
        <w:rPr>
          <w:b w:val="0"/>
        </w:rPr>
        <w:br w:type="column"/>
      </w:r>
      <w:r>
        <w:rPr>
          <w:color w:val="BF5A14"/>
        </w:rPr>
        <w:lastRenderedPageBreak/>
        <w:t>Image</w:t>
      </w:r>
    </w:p>
    <w:p w:rsidR="000D5CBE" w:rsidRDefault="00A32FBC" w:rsidP="000D5CBE">
      <w:pPr>
        <w:pStyle w:val="GvdeMetni"/>
        <w:spacing w:before="2"/>
        <w:ind w:left="142"/>
        <w:rPr>
          <w:rFonts w:ascii="Arial"/>
          <w:b/>
          <w:sz w:val="16"/>
        </w:rPr>
      </w:pPr>
      <w:r>
        <w:rPr>
          <w:rFonts w:ascii="Arial"/>
          <w:b/>
          <w:noProof/>
          <w:sz w:val="16"/>
          <w:lang w:val="tr-TR" w:eastAsia="tr-TR"/>
        </w:rPr>
        <w:drawing>
          <wp:inline distT="0" distB="0" distL="0" distR="0">
            <wp:extent cx="3162300" cy="1047750"/>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62300" cy="1047750"/>
                    </a:xfrm>
                    <a:prstGeom prst="rect">
                      <a:avLst/>
                    </a:prstGeom>
                    <a:noFill/>
                    <a:ln>
                      <a:noFill/>
                    </a:ln>
                  </pic:spPr>
                </pic:pic>
              </a:graphicData>
            </a:graphic>
          </wp:inline>
        </w:drawing>
      </w:r>
      <w:r w:rsidR="000D5CBE">
        <w:rPr>
          <w:rFonts w:ascii="Arial"/>
          <w:b/>
          <w:noProof/>
          <w:sz w:val="16"/>
          <w:lang w:val="tr-TR" w:eastAsia="tr-TR"/>
        </w:rPr>
        <w:drawing>
          <wp:inline distT="0" distB="0" distL="0" distR="0">
            <wp:extent cx="2952750" cy="933450"/>
            <wp:effectExtent l="0" t="0" r="0" b="0"/>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52750" cy="933450"/>
                    </a:xfrm>
                    <a:prstGeom prst="rect">
                      <a:avLst/>
                    </a:prstGeom>
                    <a:noFill/>
                    <a:ln>
                      <a:noFill/>
                    </a:ln>
                  </pic:spPr>
                </pic:pic>
              </a:graphicData>
            </a:graphic>
          </wp:inline>
        </w:drawing>
      </w:r>
    </w:p>
    <w:p w:rsidR="00AE3E37" w:rsidRDefault="000D5CBE" w:rsidP="000D5CBE">
      <w:pPr>
        <w:pStyle w:val="GvdeMetni"/>
        <w:spacing w:before="2"/>
        <w:ind w:left="142"/>
        <w:rPr>
          <w:rFonts w:ascii="Arial"/>
          <w:b/>
          <w:sz w:val="16"/>
        </w:rPr>
      </w:pPr>
      <w:r>
        <w:rPr>
          <w:rFonts w:ascii="Arial"/>
          <w:b/>
          <w:noProof/>
          <w:sz w:val="16"/>
          <w:lang w:val="tr-TR" w:eastAsia="tr-TR"/>
        </w:rPr>
        <w:drawing>
          <wp:inline distT="0" distB="0" distL="0" distR="0">
            <wp:extent cx="2882900" cy="227283"/>
            <wp:effectExtent l="0" t="0" r="0" b="1905"/>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56875" cy="233115"/>
                    </a:xfrm>
                    <a:prstGeom prst="rect">
                      <a:avLst/>
                    </a:prstGeom>
                    <a:noFill/>
                    <a:ln>
                      <a:noFill/>
                    </a:ln>
                  </pic:spPr>
                </pic:pic>
              </a:graphicData>
            </a:graphic>
          </wp:inline>
        </w:drawing>
      </w:r>
    </w:p>
    <w:p w:rsidR="005973B9" w:rsidRDefault="00A32FBC" w:rsidP="005973B9">
      <w:pPr>
        <w:spacing w:line="204" w:lineRule="exact"/>
        <w:rPr>
          <w:rFonts w:ascii="Arial"/>
          <w:b/>
          <w:sz w:val="20"/>
        </w:rPr>
      </w:pPr>
      <w:r>
        <w:rPr>
          <w:rFonts w:ascii="Arial"/>
          <w:b/>
          <w:color w:val="BF5A14"/>
          <w:sz w:val="20"/>
        </w:rPr>
        <w:br/>
        <w:t>Recent Publications</w:t>
      </w:r>
    </w:p>
    <w:p w:rsidR="00532167" w:rsidRDefault="00532167" w:rsidP="00532167">
      <w:pPr>
        <w:pStyle w:val="ListeParagraf"/>
        <w:numPr>
          <w:ilvl w:val="0"/>
          <w:numId w:val="3"/>
        </w:numPr>
        <w:tabs>
          <w:tab w:val="left" w:pos="384"/>
        </w:tabs>
        <w:spacing w:line="216" w:lineRule="exact"/>
        <w:ind w:right="138" w:hanging="283"/>
        <w:rPr>
          <w:sz w:val="18"/>
        </w:rPr>
      </w:pPr>
      <w:proofErr w:type="spellStart"/>
      <w:r>
        <w:rPr>
          <w:sz w:val="18"/>
        </w:rPr>
        <w:t>Bulut</w:t>
      </w:r>
      <w:proofErr w:type="spellEnd"/>
      <w:r>
        <w:rPr>
          <w:sz w:val="18"/>
        </w:rPr>
        <w:t xml:space="preserve"> E</w:t>
      </w:r>
      <w:r w:rsidRPr="00532167">
        <w:rPr>
          <w:sz w:val="18"/>
        </w:rPr>
        <w:t xml:space="preserve"> </w:t>
      </w:r>
      <w:r>
        <w:rPr>
          <w:sz w:val="18"/>
        </w:rPr>
        <w:t xml:space="preserve">(2009). </w:t>
      </w:r>
      <w:r w:rsidRPr="00532167">
        <w:rPr>
          <w:sz w:val="18"/>
        </w:rPr>
        <w:t>The Role Of Outer Hair Ce</w:t>
      </w:r>
      <w:r>
        <w:rPr>
          <w:sz w:val="18"/>
        </w:rPr>
        <w:t>lls in Frequency Selectivity of The Organ o</w:t>
      </w:r>
      <w:r w:rsidRPr="00532167">
        <w:rPr>
          <w:sz w:val="18"/>
        </w:rPr>
        <w:t xml:space="preserve">f </w:t>
      </w:r>
      <w:proofErr w:type="spellStart"/>
      <w:r w:rsidRPr="00532167">
        <w:rPr>
          <w:sz w:val="18"/>
        </w:rPr>
        <w:t>Corti</w:t>
      </w:r>
      <w:proofErr w:type="spellEnd"/>
      <w:r w:rsidRPr="00532167">
        <w:rPr>
          <w:sz w:val="18"/>
        </w:rPr>
        <w:t xml:space="preserve">, </w:t>
      </w:r>
      <w:r>
        <w:rPr>
          <w:sz w:val="18"/>
        </w:rPr>
        <w:t xml:space="preserve">PhD Thesis, </w:t>
      </w:r>
      <w:proofErr w:type="spellStart"/>
      <w:proofErr w:type="gramStart"/>
      <w:r>
        <w:rPr>
          <w:sz w:val="18"/>
        </w:rPr>
        <w:t>Edirne,TR</w:t>
      </w:r>
      <w:proofErr w:type="spellEnd"/>
      <w:r>
        <w:rPr>
          <w:sz w:val="18"/>
        </w:rPr>
        <w:t>.</w:t>
      </w:r>
      <w:proofErr w:type="gramEnd"/>
    </w:p>
    <w:p w:rsidR="00157638" w:rsidRDefault="00157638" w:rsidP="00A32FBC">
      <w:pPr>
        <w:pStyle w:val="GvdeMetni"/>
        <w:spacing w:before="85" w:line="216" w:lineRule="exact"/>
        <w:ind w:left="383" w:right="138" w:hanging="284"/>
        <w:jc w:val="both"/>
        <w:rPr>
          <w:rFonts w:ascii="Calibri" w:eastAsia="Calibri" w:hAnsi="Calibri" w:cs="Calibri"/>
        </w:rPr>
      </w:pPr>
      <w:r>
        <w:rPr>
          <w:rFonts w:ascii="Calibri" w:eastAsia="Calibri" w:hAnsi="Calibri" w:cs="Calibri"/>
        </w:rPr>
        <w:t xml:space="preserve">2. </w:t>
      </w:r>
      <w:r>
        <w:rPr>
          <w:rFonts w:ascii="Calibri" w:eastAsia="Calibri" w:hAnsi="Calibri" w:cs="Calibri"/>
        </w:rPr>
        <w:tab/>
        <w:t>Shah V</w:t>
      </w:r>
      <w:r w:rsidRPr="00157638">
        <w:rPr>
          <w:rFonts w:ascii="Calibri" w:eastAsia="Calibri" w:hAnsi="Calibri" w:cs="Calibri"/>
        </w:rPr>
        <w:t>,</w:t>
      </w:r>
      <w:r>
        <w:rPr>
          <w:rFonts w:ascii="Calibri" w:eastAsia="Calibri" w:hAnsi="Calibri" w:cs="Calibri"/>
        </w:rPr>
        <w:t xml:space="preserve"> Mittal R, </w:t>
      </w:r>
      <w:proofErr w:type="spellStart"/>
      <w:r>
        <w:rPr>
          <w:rFonts w:ascii="Calibri" w:eastAsia="Calibri" w:hAnsi="Calibri" w:cs="Calibri"/>
        </w:rPr>
        <w:t>Shahal</w:t>
      </w:r>
      <w:proofErr w:type="spellEnd"/>
      <w:r>
        <w:rPr>
          <w:rFonts w:ascii="Calibri" w:eastAsia="Calibri" w:hAnsi="Calibri" w:cs="Calibri"/>
        </w:rPr>
        <w:t xml:space="preserve"> D</w:t>
      </w:r>
      <w:r w:rsidRPr="00157638">
        <w:rPr>
          <w:rFonts w:ascii="Calibri" w:eastAsia="Calibri" w:hAnsi="Calibri" w:cs="Calibri"/>
        </w:rPr>
        <w:t>,</w:t>
      </w:r>
      <w:r>
        <w:rPr>
          <w:rFonts w:ascii="Calibri" w:eastAsia="Calibri" w:hAnsi="Calibri" w:cs="Calibri"/>
        </w:rPr>
        <w:t xml:space="preserve"> </w:t>
      </w:r>
      <w:proofErr w:type="spellStart"/>
      <w:r>
        <w:rPr>
          <w:rFonts w:ascii="Calibri" w:eastAsia="Calibri" w:hAnsi="Calibri" w:cs="Calibri"/>
        </w:rPr>
        <w:t>Shinka</w:t>
      </w:r>
      <w:proofErr w:type="spellEnd"/>
      <w:r>
        <w:rPr>
          <w:rFonts w:ascii="Calibri" w:eastAsia="Calibri" w:hAnsi="Calibri" w:cs="Calibri"/>
        </w:rPr>
        <w:t xml:space="preserve"> P</w:t>
      </w:r>
      <w:r w:rsidRPr="00157638">
        <w:rPr>
          <w:rFonts w:ascii="Calibri" w:eastAsia="Calibri" w:hAnsi="Calibri" w:cs="Calibri"/>
        </w:rPr>
        <w:t>,</w:t>
      </w:r>
      <w:r>
        <w:rPr>
          <w:rFonts w:ascii="Calibri" w:eastAsia="Calibri" w:hAnsi="Calibri" w:cs="Calibri"/>
        </w:rPr>
        <w:t xml:space="preserve"> </w:t>
      </w:r>
      <w:proofErr w:type="spellStart"/>
      <w:r>
        <w:rPr>
          <w:rFonts w:ascii="Calibri" w:eastAsia="Calibri" w:hAnsi="Calibri" w:cs="Calibri"/>
        </w:rPr>
        <w:t>Bulut</w:t>
      </w:r>
      <w:proofErr w:type="spellEnd"/>
      <w:r>
        <w:rPr>
          <w:rFonts w:ascii="Calibri" w:eastAsia="Calibri" w:hAnsi="Calibri" w:cs="Calibri"/>
        </w:rPr>
        <w:t xml:space="preserve"> E</w:t>
      </w:r>
      <w:r w:rsidRPr="00157638">
        <w:rPr>
          <w:rFonts w:ascii="Calibri" w:eastAsia="Calibri" w:hAnsi="Calibri" w:cs="Calibri"/>
        </w:rPr>
        <w:t>,</w:t>
      </w:r>
      <w:r>
        <w:rPr>
          <w:rFonts w:ascii="Calibri" w:eastAsia="Calibri" w:hAnsi="Calibri" w:cs="Calibri"/>
        </w:rPr>
        <w:t xml:space="preserve"> Mittal J</w:t>
      </w:r>
      <w:r w:rsidRPr="00157638">
        <w:rPr>
          <w:rFonts w:ascii="Calibri" w:eastAsia="Calibri" w:hAnsi="Calibri" w:cs="Calibri"/>
        </w:rPr>
        <w:t>,</w:t>
      </w:r>
      <w:r>
        <w:rPr>
          <w:rFonts w:ascii="Calibri" w:eastAsia="Calibri" w:hAnsi="Calibri" w:cs="Calibri"/>
        </w:rPr>
        <w:t xml:space="preserve"> </w:t>
      </w:r>
      <w:proofErr w:type="spellStart"/>
      <w:proofErr w:type="gramStart"/>
      <w:r>
        <w:rPr>
          <w:rFonts w:ascii="Calibri" w:eastAsia="Calibri" w:hAnsi="Calibri" w:cs="Calibri"/>
        </w:rPr>
        <w:t>Eshraghi</w:t>
      </w:r>
      <w:proofErr w:type="spellEnd"/>
      <w:r>
        <w:rPr>
          <w:rFonts w:ascii="Calibri" w:eastAsia="Calibri" w:hAnsi="Calibri" w:cs="Calibri"/>
        </w:rPr>
        <w:t xml:space="preserve"> </w:t>
      </w:r>
      <w:r w:rsidRPr="00157638">
        <w:rPr>
          <w:rFonts w:ascii="Calibri" w:eastAsia="Calibri" w:hAnsi="Calibri" w:cs="Calibri"/>
        </w:rPr>
        <w:t xml:space="preserve"> </w:t>
      </w:r>
      <w:r>
        <w:rPr>
          <w:rFonts w:ascii="Calibri" w:eastAsia="Calibri" w:hAnsi="Calibri" w:cs="Calibri"/>
        </w:rPr>
        <w:t>A</w:t>
      </w:r>
      <w:r w:rsidRPr="00157638">
        <w:rPr>
          <w:rFonts w:ascii="Calibri" w:eastAsia="Calibri" w:hAnsi="Calibri" w:cs="Calibri"/>
        </w:rPr>
        <w:t>A</w:t>
      </w:r>
      <w:proofErr w:type="gramEnd"/>
      <w:r w:rsidRPr="00157638">
        <w:rPr>
          <w:rFonts w:ascii="Calibri" w:eastAsia="Calibri" w:hAnsi="Calibri" w:cs="Calibri"/>
        </w:rPr>
        <w:t xml:space="preserve"> (2020). Evaluating the Efficacy of </w:t>
      </w:r>
      <w:proofErr w:type="spellStart"/>
      <w:r w:rsidRPr="00157638">
        <w:rPr>
          <w:rFonts w:ascii="Calibri" w:eastAsia="Calibri" w:hAnsi="Calibri" w:cs="Calibri"/>
        </w:rPr>
        <w:t>Taurodeoxycholic</w:t>
      </w:r>
      <w:proofErr w:type="spellEnd"/>
      <w:r w:rsidRPr="00157638">
        <w:rPr>
          <w:rFonts w:ascii="Calibri" w:eastAsia="Calibri" w:hAnsi="Calibri" w:cs="Calibri"/>
        </w:rPr>
        <w:t xml:space="preserve"> Acid in Providing </w:t>
      </w:r>
      <w:proofErr w:type="spellStart"/>
      <w:r w:rsidRPr="00157638">
        <w:rPr>
          <w:rFonts w:ascii="Calibri" w:eastAsia="Calibri" w:hAnsi="Calibri" w:cs="Calibri"/>
        </w:rPr>
        <w:t>Otoprotection</w:t>
      </w:r>
      <w:proofErr w:type="spellEnd"/>
      <w:r w:rsidRPr="00157638">
        <w:rPr>
          <w:rFonts w:ascii="Calibri" w:eastAsia="Calibri" w:hAnsi="Calibri" w:cs="Calibri"/>
        </w:rPr>
        <w:t xml:space="preserve"> Using an in vitro Model of Electrode Insertion Trauma. Frontiers in Molecular Neuroscience, 13(113), 1- 10., </w:t>
      </w:r>
      <w:proofErr w:type="spellStart"/>
      <w:r w:rsidRPr="00157638">
        <w:rPr>
          <w:rFonts w:ascii="Calibri" w:eastAsia="Calibri" w:hAnsi="Calibri" w:cs="Calibri"/>
        </w:rPr>
        <w:t>Doi</w:t>
      </w:r>
      <w:proofErr w:type="spellEnd"/>
      <w:r w:rsidRPr="00157638">
        <w:rPr>
          <w:rFonts w:ascii="Calibri" w:eastAsia="Calibri" w:hAnsi="Calibri" w:cs="Calibri"/>
        </w:rPr>
        <w:t>: 10.3389/fnmol.2020.00113</w:t>
      </w:r>
    </w:p>
    <w:p w:rsidR="00157638" w:rsidRDefault="005D2820" w:rsidP="00A32FBC">
      <w:pPr>
        <w:pStyle w:val="GvdeMetni"/>
        <w:spacing w:before="85" w:line="216" w:lineRule="exact"/>
        <w:ind w:left="383" w:right="138" w:hanging="284"/>
        <w:jc w:val="both"/>
        <w:rPr>
          <w:rFonts w:ascii="Calibri" w:hAnsi="Calibri"/>
          <w:lang w:val="tr-TR"/>
        </w:rPr>
      </w:pPr>
      <w:r>
        <w:rPr>
          <w:rFonts w:ascii="Calibri" w:hAnsi="Calibri"/>
        </w:rPr>
        <w:t>3</w:t>
      </w:r>
      <w:r w:rsidR="005973B9">
        <w:rPr>
          <w:rFonts w:ascii="Calibri" w:hAnsi="Calibri"/>
        </w:rPr>
        <w:t xml:space="preserve">. </w:t>
      </w:r>
      <w:r w:rsidR="00157638">
        <w:rPr>
          <w:rFonts w:ascii="Calibri" w:hAnsi="Calibri"/>
          <w:lang w:val="tr-TR"/>
        </w:rPr>
        <w:t>Bulut E, Öztürk L</w:t>
      </w:r>
      <w:r w:rsidR="00157638" w:rsidRPr="00157638">
        <w:rPr>
          <w:rFonts w:ascii="Calibri" w:hAnsi="Calibri"/>
          <w:lang w:val="tr-TR"/>
        </w:rPr>
        <w:t xml:space="preserve"> (2017). </w:t>
      </w:r>
      <w:proofErr w:type="spellStart"/>
      <w:r w:rsidR="00157638" w:rsidRPr="00157638">
        <w:rPr>
          <w:rFonts w:ascii="Calibri" w:hAnsi="Calibri"/>
          <w:lang w:val="tr-TR"/>
        </w:rPr>
        <w:t>Spontaneous</w:t>
      </w:r>
      <w:proofErr w:type="spellEnd"/>
      <w:r w:rsidR="00157638" w:rsidRPr="00157638">
        <w:rPr>
          <w:rFonts w:ascii="Calibri" w:hAnsi="Calibri"/>
          <w:lang w:val="tr-TR"/>
        </w:rPr>
        <w:t xml:space="preserve"> </w:t>
      </w:r>
      <w:proofErr w:type="spellStart"/>
      <w:r w:rsidR="00157638" w:rsidRPr="00157638">
        <w:rPr>
          <w:rFonts w:ascii="Calibri" w:hAnsi="Calibri"/>
          <w:lang w:val="tr-TR"/>
        </w:rPr>
        <w:t>otoacoustic</w:t>
      </w:r>
      <w:proofErr w:type="spellEnd"/>
      <w:r w:rsidR="00157638" w:rsidRPr="00157638">
        <w:rPr>
          <w:rFonts w:ascii="Calibri" w:hAnsi="Calibri"/>
          <w:lang w:val="tr-TR"/>
        </w:rPr>
        <w:t xml:space="preserve"> </w:t>
      </w:r>
      <w:proofErr w:type="spellStart"/>
      <w:r w:rsidR="00157638" w:rsidRPr="00157638">
        <w:rPr>
          <w:rFonts w:ascii="Calibri" w:hAnsi="Calibri"/>
          <w:lang w:val="tr-TR"/>
        </w:rPr>
        <w:t>emission</w:t>
      </w:r>
      <w:proofErr w:type="spellEnd"/>
      <w:r w:rsidR="00157638" w:rsidRPr="00157638">
        <w:rPr>
          <w:rFonts w:ascii="Calibri" w:hAnsi="Calibri"/>
          <w:lang w:val="tr-TR"/>
        </w:rPr>
        <w:t xml:space="preserve"> </w:t>
      </w:r>
      <w:proofErr w:type="spellStart"/>
      <w:r w:rsidR="00157638" w:rsidRPr="00157638">
        <w:rPr>
          <w:rFonts w:ascii="Calibri" w:hAnsi="Calibri"/>
          <w:lang w:val="tr-TR"/>
        </w:rPr>
        <w:t>recordings</w:t>
      </w:r>
      <w:proofErr w:type="spellEnd"/>
      <w:r w:rsidR="00157638" w:rsidRPr="00157638">
        <w:rPr>
          <w:rFonts w:ascii="Calibri" w:hAnsi="Calibri"/>
          <w:lang w:val="tr-TR"/>
        </w:rPr>
        <w:t xml:space="preserve"> </w:t>
      </w:r>
      <w:proofErr w:type="spellStart"/>
      <w:r w:rsidR="00157638" w:rsidRPr="00157638">
        <w:rPr>
          <w:rFonts w:ascii="Calibri" w:hAnsi="Calibri"/>
          <w:lang w:val="tr-TR"/>
        </w:rPr>
        <w:t>during</w:t>
      </w:r>
      <w:proofErr w:type="spellEnd"/>
      <w:r w:rsidR="00157638" w:rsidRPr="00157638">
        <w:rPr>
          <w:rFonts w:ascii="Calibri" w:hAnsi="Calibri"/>
          <w:lang w:val="tr-TR"/>
        </w:rPr>
        <w:t xml:space="preserve"> </w:t>
      </w:r>
      <w:proofErr w:type="spellStart"/>
      <w:r w:rsidR="00157638" w:rsidRPr="00157638">
        <w:rPr>
          <w:rFonts w:ascii="Calibri" w:hAnsi="Calibri"/>
          <w:lang w:val="tr-TR"/>
        </w:rPr>
        <w:t>contralateral</w:t>
      </w:r>
      <w:proofErr w:type="spellEnd"/>
      <w:r w:rsidR="00157638" w:rsidRPr="00157638">
        <w:rPr>
          <w:rFonts w:ascii="Calibri" w:hAnsi="Calibri"/>
          <w:lang w:val="tr-TR"/>
        </w:rPr>
        <w:t xml:space="preserve"> </w:t>
      </w:r>
      <w:proofErr w:type="spellStart"/>
      <w:r w:rsidR="00157638" w:rsidRPr="00157638">
        <w:rPr>
          <w:rFonts w:ascii="Calibri" w:hAnsi="Calibri"/>
          <w:lang w:val="tr-TR"/>
        </w:rPr>
        <w:t>pure-tone</w:t>
      </w:r>
      <w:proofErr w:type="spellEnd"/>
      <w:r w:rsidR="00157638" w:rsidRPr="00157638">
        <w:rPr>
          <w:rFonts w:ascii="Calibri" w:hAnsi="Calibri"/>
          <w:lang w:val="tr-TR"/>
        </w:rPr>
        <w:t xml:space="preserve"> </w:t>
      </w:r>
      <w:proofErr w:type="spellStart"/>
      <w:r w:rsidR="00157638" w:rsidRPr="00157638">
        <w:rPr>
          <w:rFonts w:ascii="Calibri" w:hAnsi="Calibri"/>
          <w:lang w:val="tr-TR"/>
        </w:rPr>
        <w:t>activation</w:t>
      </w:r>
      <w:proofErr w:type="spellEnd"/>
      <w:r w:rsidR="00157638" w:rsidRPr="00157638">
        <w:rPr>
          <w:rFonts w:ascii="Calibri" w:hAnsi="Calibri"/>
          <w:lang w:val="tr-TR"/>
        </w:rPr>
        <w:t xml:space="preserve"> of </w:t>
      </w:r>
      <w:proofErr w:type="spellStart"/>
      <w:r w:rsidR="00157638" w:rsidRPr="00157638">
        <w:rPr>
          <w:rFonts w:ascii="Calibri" w:hAnsi="Calibri"/>
          <w:lang w:val="tr-TR"/>
        </w:rPr>
        <w:t>medial</w:t>
      </w:r>
      <w:proofErr w:type="spellEnd"/>
      <w:r w:rsidR="00157638" w:rsidRPr="00157638">
        <w:rPr>
          <w:rFonts w:ascii="Calibri" w:hAnsi="Calibri"/>
          <w:lang w:val="tr-TR"/>
        </w:rPr>
        <w:t xml:space="preserve"> </w:t>
      </w:r>
      <w:proofErr w:type="spellStart"/>
      <w:r w:rsidR="00157638" w:rsidRPr="00157638">
        <w:rPr>
          <w:rFonts w:ascii="Calibri" w:hAnsi="Calibri"/>
          <w:lang w:val="tr-TR"/>
        </w:rPr>
        <w:t>olivocochlear</w:t>
      </w:r>
      <w:proofErr w:type="spellEnd"/>
      <w:r w:rsidR="00157638" w:rsidRPr="00157638">
        <w:rPr>
          <w:rFonts w:ascii="Calibri" w:hAnsi="Calibri"/>
          <w:lang w:val="tr-TR"/>
        </w:rPr>
        <w:t xml:space="preserve"> </w:t>
      </w:r>
      <w:proofErr w:type="spellStart"/>
      <w:r w:rsidR="00157638" w:rsidRPr="00157638">
        <w:rPr>
          <w:rFonts w:ascii="Calibri" w:hAnsi="Calibri"/>
          <w:lang w:val="tr-TR"/>
        </w:rPr>
        <w:t>reflex</w:t>
      </w:r>
      <w:proofErr w:type="spellEnd"/>
      <w:r w:rsidR="00157638" w:rsidRPr="00157638">
        <w:rPr>
          <w:rFonts w:ascii="Calibri" w:hAnsi="Calibri"/>
          <w:lang w:val="tr-TR"/>
        </w:rPr>
        <w:t xml:space="preserve">. </w:t>
      </w:r>
      <w:proofErr w:type="spellStart"/>
      <w:r w:rsidR="00157638" w:rsidRPr="00157638">
        <w:rPr>
          <w:rFonts w:ascii="Calibri" w:hAnsi="Calibri"/>
          <w:lang w:val="tr-TR"/>
        </w:rPr>
        <w:t>Ph</w:t>
      </w:r>
      <w:r w:rsidR="00157638">
        <w:rPr>
          <w:rFonts w:ascii="Calibri" w:hAnsi="Calibri"/>
          <w:lang w:val="tr-TR"/>
        </w:rPr>
        <w:t>ysiology</w:t>
      </w:r>
      <w:proofErr w:type="spellEnd"/>
      <w:r w:rsidR="00157638">
        <w:rPr>
          <w:rFonts w:ascii="Calibri" w:hAnsi="Calibri"/>
          <w:lang w:val="tr-TR"/>
        </w:rPr>
        <w:t xml:space="preserve"> </w:t>
      </w:r>
      <w:proofErr w:type="spellStart"/>
      <w:r w:rsidR="00157638">
        <w:rPr>
          <w:rFonts w:ascii="Calibri" w:hAnsi="Calibri"/>
          <w:lang w:val="tr-TR"/>
        </w:rPr>
        <w:t>Int</w:t>
      </w:r>
      <w:proofErr w:type="spellEnd"/>
      <w:r w:rsidR="00157638">
        <w:rPr>
          <w:rFonts w:ascii="Calibri" w:hAnsi="Calibri"/>
          <w:lang w:val="tr-TR"/>
        </w:rPr>
        <w:t>. 104(2), 171-182.</w:t>
      </w:r>
    </w:p>
    <w:p w:rsidR="00A32FBC" w:rsidRDefault="005D2820" w:rsidP="00A32FBC">
      <w:pPr>
        <w:pStyle w:val="GvdeMetni"/>
        <w:spacing w:before="85" w:line="216" w:lineRule="exact"/>
        <w:ind w:left="383" w:right="138" w:hanging="284"/>
        <w:jc w:val="both"/>
        <w:rPr>
          <w:rFonts w:ascii="Calibri" w:hAnsi="Calibri"/>
          <w:lang w:val="tr-TR"/>
        </w:rPr>
      </w:pPr>
      <w:r>
        <w:rPr>
          <w:rFonts w:ascii="Calibri" w:hAnsi="Calibri"/>
          <w:lang w:val="tr-TR"/>
        </w:rPr>
        <w:t>4</w:t>
      </w:r>
      <w:r w:rsidR="00A32FBC">
        <w:rPr>
          <w:rFonts w:ascii="Calibri" w:hAnsi="Calibri"/>
          <w:lang w:val="tr-TR"/>
        </w:rPr>
        <w:t>.</w:t>
      </w:r>
      <w:r w:rsidR="00A32FBC">
        <w:rPr>
          <w:rFonts w:ascii="Calibri" w:hAnsi="Calibri"/>
          <w:lang w:val="tr-TR"/>
        </w:rPr>
        <w:tab/>
      </w:r>
      <w:r w:rsidR="00157638">
        <w:rPr>
          <w:rFonts w:ascii="Calibri" w:hAnsi="Calibri"/>
          <w:lang w:val="tr-TR"/>
        </w:rPr>
        <w:t>Bulut E, Budak M</w:t>
      </w:r>
      <w:r w:rsidR="00157638" w:rsidRPr="00157638">
        <w:rPr>
          <w:rFonts w:ascii="Calibri" w:hAnsi="Calibri"/>
          <w:lang w:val="tr-TR"/>
        </w:rPr>
        <w:t>,</w:t>
      </w:r>
      <w:r w:rsidR="00157638">
        <w:rPr>
          <w:rFonts w:ascii="Calibri" w:hAnsi="Calibri"/>
          <w:lang w:val="tr-TR"/>
        </w:rPr>
        <w:t xml:space="preserve"> Öztürk L</w:t>
      </w:r>
      <w:r w:rsidR="00157638" w:rsidRPr="00157638">
        <w:rPr>
          <w:rFonts w:ascii="Calibri" w:hAnsi="Calibri"/>
          <w:lang w:val="tr-TR"/>
        </w:rPr>
        <w:t>,</w:t>
      </w:r>
      <w:r w:rsidR="00157638">
        <w:rPr>
          <w:rFonts w:ascii="Calibri" w:hAnsi="Calibri"/>
          <w:lang w:val="tr-TR"/>
        </w:rPr>
        <w:t xml:space="preserve"> Türkmen MT</w:t>
      </w:r>
      <w:r w:rsidR="00157638" w:rsidRPr="00157638">
        <w:rPr>
          <w:rFonts w:ascii="Calibri" w:hAnsi="Calibri"/>
          <w:lang w:val="tr-TR"/>
        </w:rPr>
        <w:t>,</w:t>
      </w:r>
      <w:r w:rsidR="00157638">
        <w:rPr>
          <w:rFonts w:ascii="Calibri" w:hAnsi="Calibri"/>
          <w:lang w:val="tr-TR"/>
        </w:rPr>
        <w:t xml:space="preserve"> Uzun C</w:t>
      </w:r>
      <w:r w:rsidR="00157638" w:rsidRPr="00157638">
        <w:rPr>
          <w:rFonts w:ascii="Calibri" w:hAnsi="Calibri"/>
          <w:lang w:val="tr-TR"/>
        </w:rPr>
        <w:t>,</w:t>
      </w:r>
      <w:r w:rsidR="00157638">
        <w:rPr>
          <w:rFonts w:ascii="Calibri" w:hAnsi="Calibri"/>
          <w:lang w:val="tr-TR"/>
        </w:rPr>
        <w:t xml:space="preserve"> Sipahi T</w:t>
      </w:r>
      <w:r w:rsidR="00157638" w:rsidRPr="00157638">
        <w:rPr>
          <w:rFonts w:ascii="Calibri" w:hAnsi="Calibri"/>
          <w:lang w:val="tr-TR"/>
        </w:rPr>
        <w:t xml:space="preserve"> (2017). </w:t>
      </w:r>
      <w:proofErr w:type="spellStart"/>
      <w:r w:rsidR="00157638" w:rsidRPr="00157638">
        <w:rPr>
          <w:rFonts w:ascii="Calibri" w:hAnsi="Calibri"/>
          <w:lang w:val="tr-TR"/>
        </w:rPr>
        <w:t>Dna</w:t>
      </w:r>
      <w:proofErr w:type="spellEnd"/>
      <w:r w:rsidR="00157638" w:rsidRPr="00157638">
        <w:rPr>
          <w:rFonts w:ascii="Calibri" w:hAnsi="Calibri"/>
          <w:lang w:val="tr-TR"/>
        </w:rPr>
        <w:t xml:space="preserve"> </w:t>
      </w:r>
      <w:proofErr w:type="spellStart"/>
      <w:r w:rsidR="00157638" w:rsidRPr="00157638">
        <w:rPr>
          <w:rFonts w:ascii="Calibri" w:hAnsi="Calibri"/>
          <w:lang w:val="tr-TR"/>
        </w:rPr>
        <w:t>Methylation</w:t>
      </w:r>
      <w:proofErr w:type="spellEnd"/>
      <w:r w:rsidR="00157638" w:rsidRPr="00157638">
        <w:rPr>
          <w:rFonts w:ascii="Calibri" w:hAnsi="Calibri"/>
          <w:lang w:val="tr-TR"/>
        </w:rPr>
        <w:t xml:space="preserve"> of </w:t>
      </w:r>
      <w:proofErr w:type="gramStart"/>
      <w:r w:rsidR="00157638" w:rsidRPr="00157638">
        <w:rPr>
          <w:rFonts w:ascii="Calibri" w:hAnsi="Calibri"/>
          <w:lang w:val="tr-TR"/>
        </w:rPr>
        <w:t>Prestin</w:t>
      </w:r>
      <w:proofErr w:type="gramEnd"/>
      <w:r w:rsidR="00157638" w:rsidRPr="00157638">
        <w:rPr>
          <w:rFonts w:ascii="Calibri" w:hAnsi="Calibri"/>
          <w:lang w:val="tr-TR"/>
        </w:rPr>
        <w:t xml:space="preserve"> Gene </w:t>
      </w:r>
      <w:proofErr w:type="spellStart"/>
      <w:r w:rsidR="00157638" w:rsidRPr="00157638">
        <w:rPr>
          <w:rFonts w:ascii="Calibri" w:hAnsi="Calibri"/>
          <w:lang w:val="tr-TR"/>
        </w:rPr>
        <w:t>and</w:t>
      </w:r>
      <w:proofErr w:type="spellEnd"/>
      <w:r w:rsidR="00157638" w:rsidRPr="00157638">
        <w:rPr>
          <w:rFonts w:ascii="Calibri" w:hAnsi="Calibri"/>
          <w:lang w:val="tr-TR"/>
        </w:rPr>
        <w:t xml:space="preserve"> Outer </w:t>
      </w:r>
      <w:proofErr w:type="spellStart"/>
      <w:r w:rsidR="00157638" w:rsidRPr="00157638">
        <w:rPr>
          <w:rFonts w:ascii="Calibri" w:hAnsi="Calibri"/>
          <w:lang w:val="tr-TR"/>
        </w:rPr>
        <w:t>Hair</w:t>
      </w:r>
      <w:proofErr w:type="spellEnd"/>
      <w:r w:rsidR="00157638" w:rsidRPr="00157638">
        <w:rPr>
          <w:rFonts w:ascii="Calibri" w:hAnsi="Calibri"/>
          <w:lang w:val="tr-TR"/>
        </w:rPr>
        <w:t xml:space="preserve"> Cell </w:t>
      </w:r>
      <w:proofErr w:type="spellStart"/>
      <w:r w:rsidR="00157638" w:rsidRPr="00157638">
        <w:rPr>
          <w:rFonts w:ascii="Calibri" w:hAnsi="Calibri"/>
          <w:lang w:val="tr-TR"/>
        </w:rPr>
        <w:t>Electromotile</w:t>
      </w:r>
      <w:proofErr w:type="spellEnd"/>
      <w:r w:rsidR="00157638" w:rsidRPr="00157638">
        <w:rPr>
          <w:rFonts w:ascii="Calibri" w:hAnsi="Calibri"/>
          <w:lang w:val="tr-TR"/>
        </w:rPr>
        <w:t xml:space="preserve"> </w:t>
      </w:r>
      <w:proofErr w:type="spellStart"/>
      <w:r w:rsidR="00157638" w:rsidRPr="00157638">
        <w:rPr>
          <w:rFonts w:ascii="Calibri" w:hAnsi="Calibri"/>
          <w:lang w:val="tr-TR"/>
        </w:rPr>
        <w:t>Response</w:t>
      </w:r>
      <w:proofErr w:type="spellEnd"/>
      <w:r w:rsidR="00157638" w:rsidRPr="00157638">
        <w:rPr>
          <w:rFonts w:ascii="Calibri" w:hAnsi="Calibri"/>
          <w:lang w:val="tr-TR"/>
        </w:rPr>
        <w:t xml:space="preserve"> Of </w:t>
      </w:r>
      <w:proofErr w:type="spellStart"/>
      <w:r w:rsidR="00157638" w:rsidRPr="00157638">
        <w:rPr>
          <w:rFonts w:ascii="Calibri" w:hAnsi="Calibri"/>
          <w:lang w:val="tr-TR"/>
        </w:rPr>
        <w:t>The</w:t>
      </w:r>
      <w:proofErr w:type="spellEnd"/>
      <w:r w:rsidR="00157638" w:rsidRPr="00157638">
        <w:rPr>
          <w:rFonts w:ascii="Calibri" w:hAnsi="Calibri"/>
          <w:lang w:val="tr-TR"/>
        </w:rPr>
        <w:t xml:space="preserve"> </w:t>
      </w:r>
      <w:proofErr w:type="spellStart"/>
      <w:r w:rsidR="00157638" w:rsidRPr="00157638">
        <w:rPr>
          <w:rFonts w:ascii="Calibri" w:hAnsi="Calibri"/>
          <w:lang w:val="tr-TR"/>
        </w:rPr>
        <w:t>Cochlea</w:t>
      </w:r>
      <w:proofErr w:type="spellEnd"/>
      <w:r w:rsidR="00157638" w:rsidRPr="00157638">
        <w:rPr>
          <w:rFonts w:ascii="Calibri" w:hAnsi="Calibri"/>
          <w:lang w:val="tr-TR"/>
        </w:rPr>
        <w:t xml:space="preserve"> </w:t>
      </w:r>
      <w:proofErr w:type="spellStart"/>
      <w:r w:rsidR="00157638" w:rsidRPr="00157638">
        <w:rPr>
          <w:rFonts w:ascii="Calibri" w:hAnsi="Calibri"/>
          <w:lang w:val="tr-TR"/>
        </w:rPr>
        <w:t>In</w:t>
      </w:r>
      <w:proofErr w:type="spellEnd"/>
      <w:r w:rsidR="00157638" w:rsidRPr="00157638">
        <w:rPr>
          <w:rFonts w:ascii="Calibri" w:hAnsi="Calibri"/>
          <w:lang w:val="tr-TR"/>
        </w:rPr>
        <w:t xml:space="preserve"> </w:t>
      </w:r>
      <w:proofErr w:type="spellStart"/>
      <w:r w:rsidR="00157638" w:rsidRPr="00157638">
        <w:rPr>
          <w:rFonts w:ascii="Calibri" w:hAnsi="Calibri"/>
          <w:lang w:val="tr-TR"/>
        </w:rPr>
        <w:t>Salicylate</w:t>
      </w:r>
      <w:proofErr w:type="spellEnd"/>
      <w:r w:rsidR="00157638" w:rsidRPr="00157638">
        <w:rPr>
          <w:rFonts w:ascii="Calibri" w:hAnsi="Calibri"/>
          <w:lang w:val="tr-TR"/>
        </w:rPr>
        <w:t xml:space="preserve"> Administration. </w:t>
      </w:r>
      <w:proofErr w:type="spellStart"/>
      <w:r w:rsidR="00157638" w:rsidRPr="00157638">
        <w:rPr>
          <w:rFonts w:ascii="Calibri" w:hAnsi="Calibri"/>
          <w:lang w:val="tr-TR"/>
        </w:rPr>
        <w:t>Turkish</w:t>
      </w:r>
      <w:proofErr w:type="spellEnd"/>
      <w:r w:rsidR="00157638" w:rsidRPr="00157638">
        <w:rPr>
          <w:rFonts w:ascii="Calibri" w:hAnsi="Calibri"/>
          <w:lang w:val="tr-TR"/>
        </w:rPr>
        <w:t xml:space="preserve"> </w:t>
      </w:r>
      <w:proofErr w:type="spellStart"/>
      <w:r w:rsidR="00157638" w:rsidRPr="00157638">
        <w:rPr>
          <w:rFonts w:ascii="Calibri" w:hAnsi="Calibri"/>
          <w:lang w:val="tr-TR"/>
        </w:rPr>
        <w:t>Journal</w:t>
      </w:r>
      <w:proofErr w:type="spellEnd"/>
      <w:r w:rsidR="00157638" w:rsidRPr="00157638">
        <w:rPr>
          <w:rFonts w:ascii="Calibri" w:hAnsi="Calibri"/>
          <w:lang w:val="tr-TR"/>
        </w:rPr>
        <w:t xml:space="preserve"> of </w:t>
      </w:r>
      <w:proofErr w:type="spellStart"/>
      <w:r w:rsidR="00157638" w:rsidRPr="00157638">
        <w:rPr>
          <w:rFonts w:ascii="Calibri" w:hAnsi="Calibri"/>
          <w:lang w:val="tr-TR"/>
        </w:rPr>
        <w:t>Medical</w:t>
      </w:r>
      <w:proofErr w:type="spellEnd"/>
      <w:r w:rsidR="00157638" w:rsidRPr="00157638">
        <w:rPr>
          <w:rFonts w:ascii="Calibri" w:hAnsi="Calibri"/>
          <w:lang w:val="tr-TR"/>
        </w:rPr>
        <w:t xml:space="preserve"> </w:t>
      </w:r>
      <w:proofErr w:type="spellStart"/>
      <w:r w:rsidR="00157638" w:rsidRPr="00157638">
        <w:rPr>
          <w:rFonts w:ascii="Calibri" w:hAnsi="Calibri"/>
          <w:lang w:val="tr-TR"/>
        </w:rPr>
        <w:t>Sciences</w:t>
      </w:r>
      <w:proofErr w:type="spellEnd"/>
      <w:r w:rsidR="00157638" w:rsidRPr="00157638">
        <w:rPr>
          <w:rFonts w:ascii="Calibri" w:hAnsi="Calibri"/>
          <w:lang w:val="tr-TR"/>
        </w:rPr>
        <w:t>, 47, 1626- 1633</w:t>
      </w:r>
    </w:p>
    <w:p w:rsidR="00A32FBC" w:rsidRDefault="002413E1" w:rsidP="00A32FBC">
      <w:pPr>
        <w:pStyle w:val="GvdeMetni"/>
        <w:spacing w:before="85" w:line="216" w:lineRule="exact"/>
        <w:ind w:left="383" w:right="138" w:hanging="284"/>
        <w:jc w:val="both"/>
        <w:rPr>
          <w:rFonts w:ascii="Calibri" w:hAnsi="Calibri"/>
          <w:lang w:val="tr-TR"/>
        </w:rPr>
      </w:pPr>
      <w:r>
        <w:rPr>
          <w:rFonts w:ascii="Calibri" w:hAnsi="Calibri"/>
          <w:lang w:val="tr-TR"/>
        </w:rPr>
        <w:t>6</w:t>
      </w:r>
      <w:r w:rsidR="00A32FBC">
        <w:rPr>
          <w:rFonts w:ascii="Calibri" w:hAnsi="Calibri"/>
          <w:lang w:val="tr-TR"/>
        </w:rPr>
        <w:t>.</w:t>
      </w:r>
      <w:r w:rsidR="00A32FBC">
        <w:rPr>
          <w:rFonts w:ascii="Calibri" w:hAnsi="Calibri"/>
          <w:lang w:val="tr-TR"/>
        </w:rPr>
        <w:tab/>
      </w:r>
      <w:r w:rsidR="00A32FBC" w:rsidRPr="00A32FBC">
        <w:rPr>
          <w:rFonts w:ascii="Calibri" w:hAnsi="Calibri"/>
          <w:lang w:val="tr-TR"/>
        </w:rPr>
        <w:t xml:space="preserve">Bulut E, Uzun C, Öztürk </w:t>
      </w:r>
      <w:r w:rsidR="00A32FBC">
        <w:rPr>
          <w:rFonts w:ascii="Calibri" w:hAnsi="Calibri"/>
          <w:lang w:val="tr-TR"/>
        </w:rPr>
        <w:t>L, et al. (2017).</w:t>
      </w:r>
      <w:r w:rsidR="00A32FBC" w:rsidRPr="00A32FBC">
        <w:rPr>
          <w:rFonts w:ascii="Calibri" w:hAnsi="Calibri"/>
          <w:lang w:val="tr-TR"/>
        </w:rPr>
        <w:t xml:space="preserve"> A New </w:t>
      </w:r>
      <w:proofErr w:type="spellStart"/>
      <w:r w:rsidR="00A32FBC" w:rsidRPr="00A32FBC">
        <w:rPr>
          <w:rFonts w:ascii="Calibri" w:hAnsi="Calibri"/>
          <w:lang w:val="tr-TR"/>
        </w:rPr>
        <w:t>Hypothesis</w:t>
      </w:r>
      <w:proofErr w:type="spellEnd"/>
      <w:r w:rsidR="00A32FBC" w:rsidRPr="00A32FBC">
        <w:rPr>
          <w:rFonts w:ascii="Calibri" w:hAnsi="Calibri"/>
          <w:lang w:val="tr-TR"/>
        </w:rPr>
        <w:t xml:space="preserve"> on </w:t>
      </w:r>
      <w:proofErr w:type="spellStart"/>
      <w:r w:rsidR="00A32FBC" w:rsidRPr="00A32FBC">
        <w:rPr>
          <w:rFonts w:ascii="Calibri" w:hAnsi="Calibri"/>
          <w:lang w:val="tr-TR"/>
        </w:rPr>
        <w:t>the</w:t>
      </w:r>
      <w:proofErr w:type="spellEnd"/>
      <w:r w:rsidR="00A32FBC" w:rsidRPr="00A32FBC">
        <w:rPr>
          <w:rFonts w:ascii="Calibri" w:hAnsi="Calibri"/>
          <w:lang w:val="tr-TR"/>
        </w:rPr>
        <w:t xml:space="preserve"> </w:t>
      </w:r>
      <w:proofErr w:type="spellStart"/>
      <w:r w:rsidR="00A32FBC" w:rsidRPr="00A32FBC">
        <w:rPr>
          <w:rFonts w:ascii="Calibri" w:hAnsi="Calibri"/>
          <w:lang w:val="tr-TR"/>
        </w:rPr>
        <w:t>Frequency</w:t>
      </w:r>
      <w:proofErr w:type="spellEnd"/>
      <w:r w:rsidR="00A32FBC" w:rsidRPr="00A32FBC">
        <w:rPr>
          <w:rFonts w:ascii="Calibri" w:hAnsi="Calibri"/>
          <w:lang w:val="tr-TR"/>
        </w:rPr>
        <w:t xml:space="preserve"> </w:t>
      </w:r>
      <w:proofErr w:type="spellStart"/>
      <w:r w:rsidR="00A32FBC" w:rsidRPr="00A32FBC">
        <w:rPr>
          <w:rFonts w:ascii="Calibri" w:hAnsi="Calibri"/>
          <w:lang w:val="tr-TR"/>
        </w:rPr>
        <w:t>Discrimination</w:t>
      </w:r>
      <w:proofErr w:type="spellEnd"/>
      <w:r w:rsidR="00A32FBC" w:rsidRPr="00A32FBC">
        <w:rPr>
          <w:rFonts w:ascii="Calibri" w:hAnsi="Calibri"/>
          <w:lang w:val="tr-TR"/>
        </w:rPr>
        <w:t xml:space="preserve"> of </w:t>
      </w:r>
      <w:proofErr w:type="spellStart"/>
      <w:r w:rsidR="00A32FBC" w:rsidRPr="00A32FBC">
        <w:rPr>
          <w:rFonts w:ascii="Calibri" w:hAnsi="Calibri"/>
          <w:lang w:val="tr-TR"/>
        </w:rPr>
        <w:t>th</w:t>
      </w:r>
      <w:r w:rsidR="00A32FBC">
        <w:rPr>
          <w:rFonts w:ascii="Calibri" w:hAnsi="Calibri"/>
          <w:lang w:val="tr-TR"/>
        </w:rPr>
        <w:t>e</w:t>
      </w:r>
      <w:proofErr w:type="spellEnd"/>
      <w:r w:rsidR="00A32FBC">
        <w:rPr>
          <w:rFonts w:ascii="Calibri" w:hAnsi="Calibri"/>
          <w:lang w:val="tr-TR"/>
        </w:rPr>
        <w:t xml:space="preserve"> </w:t>
      </w:r>
      <w:proofErr w:type="spellStart"/>
      <w:r w:rsidR="00A32FBC">
        <w:rPr>
          <w:rFonts w:ascii="Calibri" w:hAnsi="Calibri"/>
          <w:lang w:val="tr-TR"/>
        </w:rPr>
        <w:t>Cochlea</w:t>
      </w:r>
      <w:proofErr w:type="spellEnd"/>
      <w:r w:rsidR="00A32FBC">
        <w:rPr>
          <w:rFonts w:ascii="Calibri" w:hAnsi="Calibri"/>
          <w:lang w:val="tr-TR"/>
        </w:rPr>
        <w:t xml:space="preserve">. J </w:t>
      </w:r>
      <w:proofErr w:type="spellStart"/>
      <w:r w:rsidR="00A32FBC">
        <w:rPr>
          <w:rFonts w:ascii="Calibri" w:hAnsi="Calibri"/>
          <w:lang w:val="tr-TR"/>
        </w:rPr>
        <w:t>Int</w:t>
      </w:r>
      <w:proofErr w:type="spellEnd"/>
      <w:r w:rsidR="00A32FBC">
        <w:rPr>
          <w:rFonts w:ascii="Calibri" w:hAnsi="Calibri"/>
          <w:lang w:val="tr-TR"/>
        </w:rPr>
        <w:t xml:space="preserve"> </w:t>
      </w:r>
      <w:proofErr w:type="spellStart"/>
      <w:r w:rsidR="00A32FBC">
        <w:rPr>
          <w:rFonts w:ascii="Calibri" w:hAnsi="Calibri"/>
          <w:lang w:val="tr-TR"/>
        </w:rPr>
        <w:t>Adv</w:t>
      </w:r>
      <w:proofErr w:type="spellEnd"/>
      <w:r w:rsidR="00A32FBC">
        <w:rPr>
          <w:rFonts w:ascii="Calibri" w:hAnsi="Calibri"/>
          <w:lang w:val="tr-TR"/>
        </w:rPr>
        <w:t xml:space="preserve"> </w:t>
      </w:r>
      <w:proofErr w:type="spellStart"/>
      <w:r w:rsidR="00A32FBC">
        <w:rPr>
          <w:rFonts w:ascii="Calibri" w:hAnsi="Calibri"/>
          <w:lang w:val="tr-TR"/>
        </w:rPr>
        <w:t>Otol</w:t>
      </w:r>
      <w:proofErr w:type="spellEnd"/>
      <w:r w:rsidR="00A32FBC">
        <w:rPr>
          <w:rFonts w:ascii="Calibri" w:hAnsi="Calibri"/>
          <w:lang w:val="tr-TR"/>
        </w:rPr>
        <w:t xml:space="preserve">. </w:t>
      </w:r>
      <w:r w:rsidR="00A32FBC" w:rsidRPr="00A32FBC">
        <w:rPr>
          <w:rFonts w:ascii="Calibri" w:hAnsi="Calibri"/>
          <w:lang w:val="tr-TR"/>
        </w:rPr>
        <w:t>13(2):204-210.</w:t>
      </w:r>
    </w:p>
    <w:p w:rsidR="00A32FBC" w:rsidRPr="00A32FBC" w:rsidRDefault="002413E1" w:rsidP="00A32FBC">
      <w:pPr>
        <w:pStyle w:val="GvdeMetni"/>
        <w:spacing w:before="85" w:line="216" w:lineRule="exact"/>
        <w:ind w:left="383" w:right="138" w:hanging="284"/>
        <w:jc w:val="both"/>
        <w:rPr>
          <w:rFonts w:ascii="Calibri" w:hAnsi="Calibri"/>
          <w:lang w:val="tr-TR"/>
        </w:rPr>
      </w:pPr>
      <w:r>
        <w:rPr>
          <w:rFonts w:ascii="Calibri" w:hAnsi="Calibri"/>
          <w:lang w:val="tr-TR"/>
        </w:rPr>
        <w:t>7</w:t>
      </w:r>
      <w:r w:rsidR="00A32FBC">
        <w:rPr>
          <w:rFonts w:ascii="Calibri" w:hAnsi="Calibri"/>
          <w:lang w:val="tr-TR"/>
        </w:rPr>
        <w:t>.</w:t>
      </w:r>
      <w:r w:rsidR="00A32FBC">
        <w:rPr>
          <w:rFonts w:ascii="Calibri" w:hAnsi="Calibri"/>
          <w:lang w:val="tr-TR"/>
        </w:rPr>
        <w:tab/>
      </w:r>
      <w:r w:rsidR="00A32FBC" w:rsidRPr="00A32FBC">
        <w:rPr>
          <w:rFonts w:ascii="Calibri" w:hAnsi="Calibri"/>
          <w:lang w:val="tr-TR"/>
        </w:rPr>
        <w:t xml:space="preserve">Uzun C, Bulut E, Ataş A, Kara E. A </w:t>
      </w:r>
      <w:proofErr w:type="spellStart"/>
      <w:r w:rsidR="00A32FBC" w:rsidRPr="00A32FBC">
        <w:rPr>
          <w:rFonts w:ascii="Calibri" w:hAnsi="Calibri"/>
          <w:lang w:val="tr-TR"/>
        </w:rPr>
        <w:t>novel</w:t>
      </w:r>
      <w:proofErr w:type="spellEnd"/>
      <w:r w:rsidR="00A32FBC" w:rsidRPr="00A32FBC">
        <w:rPr>
          <w:rFonts w:ascii="Calibri" w:hAnsi="Calibri"/>
          <w:lang w:val="tr-TR"/>
        </w:rPr>
        <w:t xml:space="preserve"> </w:t>
      </w:r>
      <w:proofErr w:type="spellStart"/>
      <w:r w:rsidR="00A32FBC" w:rsidRPr="00A32FBC">
        <w:rPr>
          <w:rFonts w:ascii="Calibri" w:hAnsi="Calibri"/>
          <w:lang w:val="tr-TR"/>
        </w:rPr>
        <w:t>method</w:t>
      </w:r>
      <w:proofErr w:type="spellEnd"/>
      <w:r w:rsidR="00A32FBC" w:rsidRPr="00A32FBC">
        <w:rPr>
          <w:rFonts w:ascii="Calibri" w:hAnsi="Calibri"/>
          <w:lang w:val="tr-TR"/>
        </w:rPr>
        <w:t xml:space="preserve"> of </w:t>
      </w:r>
      <w:proofErr w:type="spellStart"/>
      <w:r w:rsidR="00A32FBC" w:rsidRPr="00A32FBC">
        <w:rPr>
          <w:rFonts w:ascii="Calibri" w:hAnsi="Calibri"/>
          <w:lang w:val="tr-TR"/>
        </w:rPr>
        <w:t>frequency</w:t>
      </w:r>
      <w:proofErr w:type="spellEnd"/>
      <w:r w:rsidR="00A32FBC" w:rsidRPr="00A32FBC">
        <w:rPr>
          <w:rFonts w:ascii="Calibri" w:hAnsi="Calibri"/>
          <w:lang w:val="tr-TR"/>
        </w:rPr>
        <w:t xml:space="preserve"> </w:t>
      </w:r>
      <w:proofErr w:type="spellStart"/>
      <w:r w:rsidR="00A32FBC" w:rsidRPr="00A32FBC">
        <w:rPr>
          <w:rFonts w:ascii="Calibri" w:hAnsi="Calibri"/>
          <w:lang w:val="tr-TR"/>
        </w:rPr>
        <w:t>coding</w:t>
      </w:r>
      <w:proofErr w:type="spellEnd"/>
      <w:r w:rsidR="00A32FBC" w:rsidRPr="00A32FBC">
        <w:rPr>
          <w:rFonts w:ascii="Calibri" w:hAnsi="Calibri"/>
          <w:lang w:val="tr-TR"/>
        </w:rPr>
        <w:t xml:space="preserve"> of an </w:t>
      </w:r>
      <w:proofErr w:type="spellStart"/>
      <w:r w:rsidR="00A32FBC" w:rsidRPr="00A32FBC">
        <w:rPr>
          <w:rFonts w:ascii="Calibri" w:hAnsi="Calibri"/>
          <w:lang w:val="tr-TR"/>
        </w:rPr>
        <w:t>electrode</w:t>
      </w:r>
      <w:proofErr w:type="spellEnd"/>
      <w:r w:rsidR="00A32FBC" w:rsidRPr="00A32FBC">
        <w:rPr>
          <w:rFonts w:ascii="Calibri" w:hAnsi="Calibri"/>
          <w:lang w:val="tr-TR"/>
        </w:rPr>
        <w:t xml:space="preserve"> </w:t>
      </w:r>
      <w:proofErr w:type="spellStart"/>
      <w:r w:rsidR="00A32FBC" w:rsidRPr="00A32FBC">
        <w:rPr>
          <w:rFonts w:ascii="Calibri" w:hAnsi="Calibri"/>
          <w:lang w:val="tr-TR"/>
        </w:rPr>
        <w:t>to</w:t>
      </w:r>
      <w:proofErr w:type="spellEnd"/>
      <w:r w:rsidR="00A32FBC" w:rsidRPr="00A32FBC">
        <w:rPr>
          <w:rFonts w:ascii="Calibri" w:hAnsi="Calibri"/>
          <w:lang w:val="tr-TR"/>
        </w:rPr>
        <w:t xml:space="preserve"> </w:t>
      </w:r>
      <w:proofErr w:type="spellStart"/>
      <w:r w:rsidR="00A32FBC" w:rsidRPr="00A32FBC">
        <w:rPr>
          <w:rFonts w:ascii="Calibri" w:hAnsi="Calibri"/>
          <w:lang w:val="tr-TR"/>
        </w:rPr>
        <w:t>promote</w:t>
      </w:r>
      <w:proofErr w:type="spellEnd"/>
      <w:r w:rsidR="00A32FBC" w:rsidRPr="00A32FBC">
        <w:rPr>
          <w:rFonts w:ascii="Calibri" w:hAnsi="Calibri"/>
          <w:lang w:val="tr-TR"/>
        </w:rPr>
        <w:t xml:space="preserve"> </w:t>
      </w:r>
      <w:proofErr w:type="spellStart"/>
      <w:r w:rsidR="00A32FBC" w:rsidRPr="00A32FBC">
        <w:rPr>
          <w:rFonts w:ascii="Calibri" w:hAnsi="Calibri"/>
          <w:lang w:val="tr-TR"/>
        </w:rPr>
        <w:t>spatial</w:t>
      </w:r>
      <w:proofErr w:type="spellEnd"/>
      <w:r w:rsidR="00A32FBC" w:rsidRPr="00A32FBC">
        <w:rPr>
          <w:rFonts w:ascii="Calibri" w:hAnsi="Calibri"/>
          <w:lang w:val="tr-TR"/>
        </w:rPr>
        <w:t xml:space="preserve"> </w:t>
      </w:r>
      <w:proofErr w:type="spellStart"/>
      <w:r w:rsidR="00A32FBC" w:rsidRPr="00A32FBC">
        <w:rPr>
          <w:rFonts w:ascii="Calibri" w:hAnsi="Calibri"/>
          <w:lang w:val="tr-TR"/>
        </w:rPr>
        <w:t>selectivity</w:t>
      </w:r>
      <w:proofErr w:type="spellEnd"/>
      <w:r w:rsidR="00A32FBC" w:rsidRPr="00A32FBC">
        <w:rPr>
          <w:rFonts w:ascii="Calibri" w:hAnsi="Calibri"/>
          <w:lang w:val="tr-TR"/>
        </w:rPr>
        <w:t xml:space="preserve"> </w:t>
      </w:r>
      <w:proofErr w:type="spellStart"/>
      <w:r w:rsidR="00A32FBC" w:rsidRPr="00A32FBC">
        <w:rPr>
          <w:rFonts w:ascii="Calibri" w:hAnsi="Calibri"/>
          <w:lang w:val="tr-TR"/>
        </w:rPr>
        <w:t>and</w:t>
      </w:r>
      <w:proofErr w:type="spellEnd"/>
      <w:r w:rsidR="00A32FBC" w:rsidRPr="00A32FBC">
        <w:rPr>
          <w:rFonts w:ascii="Calibri" w:hAnsi="Calibri"/>
          <w:lang w:val="tr-TR"/>
        </w:rPr>
        <w:t xml:space="preserve"> </w:t>
      </w:r>
      <w:proofErr w:type="spellStart"/>
      <w:r w:rsidR="00A32FBC" w:rsidRPr="00A32FBC">
        <w:rPr>
          <w:rFonts w:ascii="Calibri" w:hAnsi="Calibri"/>
          <w:lang w:val="tr-TR"/>
        </w:rPr>
        <w:t>speech</w:t>
      </w:r>
      <w:proofErr w:type="spellEnd"/>
      <w:r w:rsidR="00A32FBC" w:rsidRPr="00A32FBC">
        <w:rPr>
          <w:rFonts w:ascii="Calibri" w:hAnsi="Calibri"/>
          <w:lang w:val="tr-TR"/>
        </w:rPr>
        <w:t xml:space="preserve"> </w:t>
      </w:r>
      <w:proofErr w:type="spellStart"/>
      <w:r w:rsidR="00A32FBC" w:rsidRPr="00A32FBC">
        <w:rPr>
          <w:rFonts w:ascii="Calibri" w:hAnsi="Calibri"/>
          <w:lang w:val="tr-TR"/>
        </w:rPr>
        <w:t>discrimination</w:t>
      </w:r>
      <w:proofErr w:type="spellEnd"/>
      <w:r w:rsidR="00A32FBC" w:rsidRPr="00A32FBC">
        <w:rPr>
          <w:rFonts w:ascii="Calibri" w:hAnsi="Calibri"/>
          <w:lang w:val="tr-TR"/>
        </w:rPr>
        <w:t xml:space="preserve"> in </w:t>
      </w:r>
      <w:proofErr w:type="spellStart"/>
      <w:r w:rsidR="00A32FBC" w:rsidRPr="00A32FBC">
        <w:rPr>
          <w:rFonts w:ascii="Calibri" w:hAnsi="Calibri"/>
          <w:lang w:val="tr-TR"/>
        </w:rPr>
        <w:t>cochlear</w:t>
      </w:r>
      <w:proofErr w:type="spellEnd"/>
      <w:r w:rsidR="00A32FBC" w:rsidRPr="00A32FBC">
        <w:rPr>
          <w:rFonts w:ascii="Calibri" w:hAnsi="Calibri"/>
          <w:lang w:val="tr-TR"/>
        </w:rPr>
        <w:t xml:space="preserve"> </w:t>
      </w:r>
      <w:proofErr w:type="spellStart"/>
      <w:r w:rsidR="00A32FBC" w:rsidRPr="00A32FBC">
        <w:rPr>
          <w:rFonts w:ascii="Calibri" w:hAnsi="Calibri"/>
          <w:lang w:val="tr-TR"/>
        </w:rPr>
        <w:t>implants</w:t>
      </w:r>
      <w:proofErr w:type="spellEnd"/>
      <w:r w:rsidR="00A32FBC" w:rsidRPr="00A32FBC">
        <w:rPr>
          <w:rFonts w:ascii="Calibri" w:hAnsi="Calibri"/>
          <w:lang w:val="tr-TR"/>
        </w:rPr>
        <w:t xml:space="preserve">. </w:t>
      </w:r>
      <w:proofErr w:type="spellStart"/>
      <w:r w:rsidR="00A32FBC" w:rsidRPr="00A32FBC">
        <w:rPr>
          <w:rFonts w:ascii="Calibri" w:hAnsi="Calibri"/>
          <w:lang w:val="tr-TR"/>
        </w:rPr>
        <w:t>Australian</w:t>
      </w:r>
      <w:proofErr w:type="spellEnd"/>
      <w:r w:rsidR="00A32FBC" w:rsidRPr="00A32FBC">
        <w:rPr>
          <w:rFonts w:ascii="Calibri" w:hAnsi="Calibri"/>
          <w:lang w:val="tr-TR"/>
        </w:rPr>
        <w:t xml:space="preserve"> Patent 2017413679. </w:t>
      </w:r>
      <w:proofErr w:type="spellStart"/>
      <w:r w:rsidR="00A32FBC" w:rsidRPr="00A32FBC">
        <w:rPr>
          <w:rFonts w:ascii="Calibri" w:hAnsi="Calibri"/>
          <w:lang w:val="tr-TR"/>
        </w:rPr>
        <w:t>December</w:t>
      </w:r>
      <w:proofErr w:type="spellEnd"/>
      <w:r w:rsidR="00A32FBC" w:rsidRPr="00A32FBC">
        <w:rPr>
          <w:rFonts w:ascii="Calibri" w:hAnsi="Calibri"/>
          <w:lang w:val="tr-TR"/>
        </w:rPr>
        <w:t xml:space="preserve"> 20, 2017.</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2E7EEC">
      <w:pPr>
        <w:pStyle w:val="GvdeMetni"/>
        <w:rPr>
          <w:rFonts w:ascii="Calibri"/>
          <w:b/>
          <w:sz w:val="20"/>
        </w:rPr>
      </w:pPr>
      <w:r>
        <w:rPr>
          <w:rFonts w:ascii="Calibri"/>
          <w:sz w:val="20"/>
        </w:rPr>
        <w:lastRenderedPageBreak/>
        <w:t xml:space="preserve">              </w:t>
      </w:r>
    </w:p>
    <w:p w:rsidR="00AE3E37" w:rsidRPr="002E7EEC" w:rsidRDefault="00292ED9" w:rsidP="002E7EEC">
      <w:pPr>
        <w:pStyle w:val="GvdeMetni"/>
        <w:spacing w:line="40" w:lineRule="exact"/>
        <w:ind w:left="2202"/>
        <w:rPr>
          <w:rFonts w:ascii="Calibri"/>
          <w:sz w:val="4"/>
        </w:rPr>
      </w:pPr>
      <w:r>
        <w:rPr>
          <w:rFonts w:ascii="Calibri"/>
          <w:noProof/>
          <w:sz w:val="4"/>
          <w:lang w:val="tr-TR" w:eastAsia="tr-TR"/>
        </w:rPr>
        <mc:AlternateContent>
          <mc:Choice Requires="wpg">
            <w:drawing>
              <wp:inline distT="0" distB="0" distL="0" distR="0" wp14:anchorId="593C3F15" wp14:editId="774CE47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6BDCFC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2E7EEC" w:rsidRDefault="002E7EEC" w:rsidP="00404E5B">
      <w:pPr>
        <w:spacing w:before="92"/>
        <w:ind w:right="4234"/>
        <w:rPr>
          <w:rFonts w:ascii="Arial"/>
        </w:rPr>
      </w:pPr>
      <w:r w:rsidRPr="002E7EEC">
        <w:rPr>
          <w:noProof/>
          <w:lang w:val="tr-TR" w:eastAsia="tr-TR"/>
        </w:rPr>
        <w:drawing>
          <wp:inline distT="0" distB="0" distL="0" distR="0" wp14:anchorId="147FC182" wp14:editId="042F4915">
            <wp:extent cx="605790" cy="647700"/>
            <wp:effectExtent l="0" t="0" r="3810" b="0"/>
            <wp:docPr id="2" name="Resim 2" descr="C:\Users\erdgn\Documents\EAR AND HEARING\12) EAR_XIII 2021\My Photo\mia f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rdgn\Documents\EAR AND HEARING\12) EAR_XIII 2021\My Photo\mia foto.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9509" cy="662368"/>
                    </a:xfrm>
                    <a:prstGeom prst="rect">
                      <a:avLst/>
                    </a:prstGeom>
                    <a:noFill/>
                    <a:ln>
                      <a:noFill/>
                    </a:ln>
                  </pic:spPr>
                </pic:pic>
              </a:graphicData>
            </a:graphic>
          </wp:inline>
        </w:drawing>
      </w:r>
    </w:p>
    <w:p w:rsidR="002E7EEC" w:rsidRDefault="00A32FBC" w:rsidP="002E7EEC">
      <w:pPr>
        <w:spacing w:before="62"/>
        <w:ind w:left="1134" w:right="58"/>
        <w:jc w:val="both"/>
        <w:rPr>
          <w:rFonts w:ascii="Arial"/>
          <w:sz w:val="14"/>
        </w:rPr>
      </w:pPr>
      <w:bookmarkStart w:id="0" w:name="_GoBack"/>
      <w:proofErr w:type="spellStart"/>
      <w:r>
        <w:rPr>
          <w:rFonts w:ascii="Arial"/>
          <w:sz w:val="14"/>
        </w:rPr>
        <w:t>Dr</w:t>
      </w:r>
      <w:proofErr w:type="spellEnd"/>
      <w:r>
        <w:rPr>
          <w:rFonts w:ascii="Arial"/>
          <w:sz w:val="14"/>
        </w:rPr>
        <w:t xml:space="preserve"> Erdogan is working on the</w:t>
      </w:r>
      <w:r w:rsidR="002E7EEC" w:rsidRPr="002E7EEC">
        <w:rPr>
          <w:rFonts w:ascii="Arial"/>
          <w:sz w:val="14"/>
        </w:rPr>
        <w:t xml:space="preserve"> cochlear physiology. He has expertise in audiology and physiology. With his knowledge and experience in experimental audiology for many years, he offers innovative approaches by working on the frequency</w:t>
      </w:r>
      <w:r>
        <w:rPr>
          <w:rFonts w:ascii="Arial"/>
          <w:sz w:val="14"/>
        </w:rPr>
        <w:t xml:space="preserve"> selectivity of the cochlea. He </w:t>
      </w:r>
      <w:r w:rsidR="002E7EEC" w:rsidRPr="002E7EEC">
        <w:rPr>
          <w:rFonts w:ascii="Arial"/>
          <w:sz w:val="14"/>
        </w:rPr>
        <w:t>has an international patent to increase the intelligibility of speech and increase speech in noise, which will change the basic working principle of hearing aid prostheses.</w:t>
      </w:r>
    </w:p>
    <w:bookmarkEnd w:id="0"/>
    <w:p w:rsidR="00AE3E37" w:rsidRDefault="00A9710C" w:rsidP="002E7EEC">
      <w:pPr>
        <w:spacing w:before="62"/>
        <w:ind w:left="1134" w:right="58"/>
        <w:jc w:val="both"/>
        <w:rPr>
          <w:rFonts w:ascii="Arial"/>
          <w:sz w:val="14"/>
        </w:rPr>
      </w:pPr>
      <w:r>
        <w:rPr>
          <w:rFonts w:ascii="Arial"/>
          <w:sz w:val="14"/>
        </w:rPr>
        <w:t xml:space="preserve">Email: </w:t>
      </w:r>
      <w:hyperlink r:id="rId13" w:history="1">
        <w:r w:rsidR="002E7EEC" w:rsidRPr="00F64008">
          <w:rPr>
            <w:rStyle w:val="Kpr"/>
            <w:rFonts w:ascii="Arial"/>
            <w:sz w:val="14"/>
          </w:rPr>
          <w:t>erdoganbulut@gmail.com</w:t>
        </w:r>
      </w:hyperlink>
    </w:p>
    <w:p w:rsidR="00AE3E37" w:rsidRDefault="00292ED9">
      <w:pPr>
        <w:pStyle w:val="GvdeMetni"/>
        <w:spacing w:before="2"/>
        <w:rPr>
          <w:rFonts w:ascii="Arial"/>
          <w:sz w:val="19"/>
        </w:rPr>
      </w:pPr>
      <w:r>
        <w:rPr>
          <w:noProof/>
          <w:lang w:val="tr-TR" w:eastAsia="tr-T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5DF2B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GvdeMetni"/>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GvdeMetni"/>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3827" w:rsidRDefault="00BC3827">
      <w:r>
        <w:separator/>
      </w:r>
    </w:p>
  </w:endnote>
  <w:endnote w:type="continuationSeparator" w:id="0">
    <w:p w:rsidR="00BC3827" w:rsidRDefault="00BC38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A2"/>
    <w:family w:val="swiss"/>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GvdeMetni"/>
      <w:spacing w:line="14" w:lineRule="auto"/>
      <w:rPr>
        <w:sz w:val="20"/>
      </w:rPr>
    </w:pPr>
    <w:r>
      <w:rPr>
        <w:noProof/>
        <w:lang w:val="tr-TR" w:eastAsia="tr-T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tr-TR" w:eastAsia="tr-T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tr-TR" w:eastAsia="tr-T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3827" w:rsidRDefault="00BC3827">
      <w:r>
        <w:separator/>
      </w:r>
    </w:p>
  </w:footnote>
  <w:footnote w:type="continuationSeparator" w:id="0">
    <w:p w:rsidR="00BC3827" w:rsidRDefault="00BC382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413E1">
    <w:pPr>
      <w:pStyle w:val="GvdeMetni"/>
      <w:spacing w:line="14" w:lineRule="auto"/>
      <w:rPr>
        <w:sz w:val="20"/>
      </w:rPr>
    </w:pPr>
    <w:r>
      <w:rPr>
        <w:noProof/>
        <w:lang w:val="tr-TR" w:eastAsia="tr-TR"/>
      </w:rPr>
      <w:drawing>
        <wp:inline distT="0" distB="0" distL="0" distR="0" wp14:anchorId="785024A1" wp14:editId="359A397D">
          <wp:extent cx="6788150" cy="1080770"/>
          <wp:effectExtent l="0" t="0" r="0" b="5080"/>
          <wp:docPr id="1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88150" cy="1080770"/>
                  </a:xfrm>
                  <a:prstGeom prst="rect">
                    <a:avLst/>
                  </a:prstGeom>
                  <a:noFill/>
                  <a:ln>
                    <a:noFill/>
                  </a:ln>
                </pic:spPr>
              </pic:pic>
            </a:graphicData>
          </a:graphic>
        </wp:inline>
      </w:drawing>
    </w:r>
    <w:r>
      <w:rPr>
        <w:noProof/>
        <w:lang w:val="tr-TR" w:eastAsia="tr-TR"/>
      </w:rPr>
      <mc:AlternateContent>
        <mc:Choice Requires="wps">
          <w:drawing>
            <wp:anchor distT="0" distB="0" distL="114300" distR="114300" simplePos="0" relativeHeight="503311904" behindDoc="1" locked="0" layoutInCell="1" allowOverlap="1" wp14:anchorId="784354DB" wp14:editId="4A1B48B9">
              <wp:simplePos x="0" y="0"/>
              <wp:positionH relativeFrom="page">
                <wp:posOffset>444500</wp:posOffset>
              </wp:positionH>
              <wp:positionV relativeFrom="page">
                <wp:posOffset>300990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GvdeMetni"/>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4354DB" id="_x0000_t202" coordsize="21600,21600" o:spt="202" path="m,l,21600r21600,l21600,xe">
              <v:stroke joinstyle="miter"/>
              <v:path gradientshapeok="t" o:connecttype="rect"/>
            </v:shapetype>
            <v:shape id="Text Box 4" o:spid="_x0000_s1026" type="#_x0000_t202" style="position:absolute;margin-left:35pt;margin-top:23.7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" filled="f" stroked="f">
              <v:textbox inset="0,0,0,0">
                <w:txbxContent>
                  <w:p w:rsidR="00AE3E37" w:rsidRPr="005B3A56" w:rsidRDefault="00A9710C">
                    <w:pPr>
                      <w:pStyle w:val="GvdeMetni"/>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r w:rsidR="00292ED9">
      <w:rPr>
        <w:noProof/>
        <w:lang w:val="tr-TR" w:eastAsia="tr-TR"/>
      </w:rPr>
      <mc:AlternateContent>
        <mc:Choice Requires="wps">
          <w:drawing>
            <wp:anchor distT="0" distB="0" distL="114300" distR="114300" simplePos="0" relativeHeight="503311880" behindDoc="1" locked="0" layoutInCell="1" allowOverlap="1" wp14:anchorId="25A51182" wp14:editId="489D618C">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A51182" id="Text Box 5" o:spid="_x0000_s1027"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3">
                      <w:r w:rsidRPr="005B3A56">
                        <w:rPr>
                          <w:rFonts w:ascii="Arial"/>
                          <w:color w:val="FFFFFF" w:themeColor="background1"/>
                          <w:sz w:val="14"/>
                        </w:rPr>
                        <w:t>http://dx.doi.org/10.4172/2167-0846.C1.006</w:t>
                      </w:r>
                    </w:hyperlink>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D5CBE"/>
    <w:rsid w:val="000E2911"/>
    <w:rsid w:val="001263DF"/>
    <w:rsid w:val="00135F92"/>
    <w:rsid w:val="00157638"/>
    <w:rsid w:val="001D5DCF"/>
    <w:rsid w:val="001E763C"/>
    <w:rsid w:val="0020525B"/>
    <w:rsid w:val="002413E1"/>
    <w:rsid w:val="00292ED9"/>
    <w:rsid w:val="002E7EEC"/>
    <w:rsid w:val="00314AFB"/>
    <w:rsid w:val="003B76D9"/>
    <w:rsid w:val="00404E5B"/>
    <w:rsid w:val="00414F7B"/>
    <w:rsid w:val="004355DC"/>
    <w:rsid w:val="004749B4"/>
    <w:rsid w:val="00494130"/>
    <w:rsid w:val="004F3523"/>
    <w:rsid w:val="00532167"/>
    <w:rsid w:val="005973B9"/>
    <w:rsid w:val="005A64F5"/>
    <w:rsid w:val="005B3A56"/>
    <w:rsid w:val="005D2820"/>
    <w:rsid w:val="006060CE"/>
    <w:rsid w:val="0063497F"/>
    <w:rsid w:val="006D2982"/>
    <w:rsid w:val="0078738A"/>
    <w:rsid w:val="00857BDF"/>
    <w:rsid w:val="00873DF0"/>
    <w:rsid w:val="008756E6"/>
    <w:rsid w:val="008C332B"/>
    <w:rsid w:val="009B2D44"/>
    <w:rsid w:val="00A07E82"/>
    <w:rsid w:val="00A32FBC"/>
    <w:rsid w:val="00A567C9"/>
    <w:rsid w:val="00A9710C"/>
    <w:rsid w:val="00AE3E37"/>
    <w:rsid w:val="00B21A57"/>
    <w:rsid w:val="00B644FA"/>
    <w:rsid w:val="00BC3827"/>
    <w:rsid w:val="00C33602"/>
    <w:rsid w:val="00CD6F55"/>
    <w:rsid w:val="00D62425"/>
    <w:rsid w:val="00DE3104"/>
    <w:rsid w:val="00F31545"/>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B87774"/>
  <w15:docId w15:val="{C3442AB6-F169-42B8-8BD2-9BE64FB4B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Balk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Balk2">
    <w:name w:val="heading 2"/>
    <w:basedOn w:val="Normal"/>
    <w:uiPriority w:val="1"/>
    <w:qFormat/>
    <w:rsid w:val="00CD6F55"/>
    <w:pPr>
      <w:ind w:left="100"/>
      <w:outlineLvl w:val="1"/>
    </w:pPr>
    <w:rPr>
      <w:rFonts w:ascii="Minion Pro" w:eastAsia="Minion Pro" w:hAnsi="Minion Pro" w:cs="Minion Pro"/>
      <w:sz w:val="24"/>
      <w:szCs w:val="24"/>
    </w:rPr>
  </w:style>
  <w:style w:type="paragraph" w:styleId="Balk3">
    <w:name w:val="heading 3"/>
    <w:basedOn w:val="Normal"/>
    <w:uiPriority w:val="1"/>
    <w:qFormat/>
    <w:rsid w:val="00CD6F55"/>
    <w:pPr>
      <w:ind w:left="100"/>
      <w:outlineLvl w:val="2"/>
    </w:pPr>
    <w:rPr>
      <w:rFonts w:ascii="Arial" w:eastAsia="Arial" w:hAnsi="Arial" w:cs="Arial"/>
      <w:b/>
      <w:bCs/>
      <w:sz w:val="20"/>
      <w:szCs w:val="20"/>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1"/>
    <w:qFormat/>
    <w:rsid w:val="00CD6F55"/>
    <w:rPr>
      <w:sz w:val="18"/>
      <w:szCs w:val="18"/>
    </w:rPr>
  </w:style>
  <w:style w:type="paragraph" w:styleId="ListeParagraf">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stBilgi">
    <w:name w:val="header"/>
    <w:basedOn w:val="Normal"/>
    <w:link w:val="stBilgiChar"/>
    <w:uiPriority w:val="99"/>
    <w:unhideWhenUsed/>
    <w:rsid w:val="005B3A56"/>
    <w:pPr>
      <w:tabs>
        <w:tab w:val="center" w:pos="4513"/>
        <w:tab w:val="right" w:pos="9026"/>
      </w:tabs>
    </w:pPr>
  </w:style>
  <w:style w:type="character" w:customStyle="1" w:styleId="stBilgiChar">
    <w:name w:val="Üst Bilgi Char"/>
    <w:basedOn w:val="VarsaylanParagrafYazTipi"/>
    <w:link w:val="stBilgi"/>
    <w:uiPriority w:val="99"/>
    <w:rsid w:val="005B3A56"/>
    <w:rPr>
      <w:rFonts w:ascii="Tw Cen MT" w:eastAsia="Tw Cen MT" w:hAnsi="Tw Cen MT" w:cs="Tw Cen MT"/>
    </w:rPr>
  </w:style>
  <w:style w:type="paragraph" w:styleId="AltBilgi">
    <w:name w:val="footer"/>
    <w:basedOn w:val="Normal"/>
    <w:link w:val="AltBilgiChar"/>
    <w:uiPriority w:val="99"/>
    <w:unhideWhenUsed/>
    <w:rsid w:val="005B3A56"/>
    <w:pPr>
      <w:tabs>
        <w:tab w:val="center" w:pos="4513"/>
        <w:tab w:val="right" w:pos="9026"/>
      </w:tabs>
    </w:pPr>
  </w:style>
  <w:style w:type="character" w:customStyle="1" w:styleId="AltBilgiChar">
    <w:name w:val="Alt Bilgi Char"/>
    <w:basedOn w:val="VarsaylanParagrafYazTipi"/>
    <w:link w:val="AltBilgi"/>
    <w:uiPriority w:val="99"/>
    <w:rsid w:val="005B3A56"/>
    <w:rPr>
      <w:rFonts w:ascii="Tw Cen MT" w:eastAsia="Tw Cen MT" w:hAnsi="Tw Cen MT" w:cs="Tw Cen MT"/>
    </w:rPr>
  </w:style>
  <w:style w:type="paragraph" w:styleId="BalonMetni">
    <w:name w:val="Balloon Text"/>
    <w:basedOn w:val="Normal"/>
    <w:link w:val="BalonMetniChar"/>
    <w:uiPriority w:val="99"/>
    <w:semiHidden/>
    <w:unhideWhenUsed/>
    <w:rsid w:val="004F3523"/>
    <w:rPr>
      <w:rFonts w:ascii="Tahoma" w:hAnsi="Tahoma" w:cs="Tahoma"/>
      <w:sz w:val="16"/>
      <w:szCs w:val="16"/>
    </w:rPr>
  </w:style>
  <w:style w:type="character" w:customStyle="1" w:styleId="BalonMetniChar">
    <w:name w:val="Balon Metni Char"/>
    <w:basedOn w:val="VarsaylanParagrafYazTipi"/>
    <w:link w:val="BalonMetni"/>
    <w:uiPriority w:val="99"/>
    <w:semiHidden/>
    <w:rsid w:val="004F3523"/>
    <w:rPr>
      <w:rFonts w:ascii="Tahoma" w:eastAsia="Tw Cen MT" w:hAnsi="Tahoma" w:cs="Tahoma"/>
      <w:sz w:val="16"/>
      <w:szCs w:val="16"/>
    </w:rPr>
  </w:style>
  <w:style w:type="character" w:styleId="Kpr">
    <w:name w:val="Hyperlink"/>
    <w:basedOn w:val="VarsaylanParagrafYazTipi"/>
    <w:uiPriority w:val="99"/>
    <w:unhideWhenUsed/>
    <w:rsid w:val="008756E6"/>
    <w:rPr>
      <w:color w:val="0000FF" w:themeColor="hyperlink"/>
      <w:u w:val="single"/>
    </w:rPr>
  </w:style>
  <w:style w:type="character" w:customStyle="1" w:styleId="GvdeMetniChar">
    <w:name w:val="Gövde Metni Char"/>
    <w:basedOn w:val="VarsaylanParagrafYazTipi"/>
    <w:link w:val="GvdeMetni"/>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A32FBC"/>
    <w:pPr>
      <w:widowControl/>
      <w:spacing w:before="100" w:beforeAutospacing="1" w:after="100" w:afterAutospacing="1"/>
    </w:pPr>
    <w:rPr>
      <w:rFonts w:ascii="Times New Roman" w:eastAsia="Times New Roman" w:hAnsi="Times New Roman" w:cs="Times New Roman"/>
      <w:sz w:val="24"/>
      <w:szCs w:val="24"/>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535719">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57018191">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829313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erdoganbulut@gmail.com"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5.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1090</TotalTime>
  <Pages>1</Pages>
  <Words>651</Words>
  <Characters>3714</Characters>
  <Application>Microsoft Office Word</Application>
  <DocSecurity>0</DocSecurity>
  <Lines>30</Lines>
  <Paragraphs>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Erdoğan BULUT</cp:lastModifiedBy>
  <cp:revision>12</cp:revision>
  <dcterms:created xsi:type="dcterms:W3CDTF">2022-06-10T13:24:00Z</dcterms:created>
  <dcterms:modified xsi:type="dcterms:W3CDTF">2022-06-15T14:57:00Z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