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DE3CA" w14:textId="77777777" w:rsidR="005B2A5B" w:rsidRPr="005B2A5B" w:rsidRDefault="005B2A5B" w:rsidP="005B2A5B">
      <w:r w:rsidRPr="005B2A5B">
        <w:rPr>
          <w:b/>
          <w:bCs/>
        </w:rPr>
        <w:t>A Rare Emergency Department Presentation of Emphysematous Hepatitis Complicated by Spontaneous Pneumoperitoneum</w:t>
      </w:r>
    </w:p>
    <w:p w14:paraId="0E088D4F" w14:textId="77777777" w:rsidR="005B2A5B" w:rsidRPr="005B2A5B" w:rsidRDefault="005B2A5B" w:rsidP="005B2A5B">
      <w:r w:rsidRPr="005B2A5B">
        <w:rPr>
          <w:b/>
          <w:bCs/>
        </w:rPr>
        <w:t>Introduction:</w:t>
      </w:r>
      <w:r w:rsidRPr="005B2A5B">
        <w:t xml:space="preserve"> Emphysematous hepatitis is a rare and rapidly progressing condition characterised by the formation of gas by gas-forming bacteria within the liver. There have been fewer than 30 reported cases in the literature. We describe a case complicated by spontaneous pneumoperitoneum and diagnostic uncertainty.</w:t>
      </w:r>
    </w:p>
    <w:p w14:paraId="7921C9C4" w14:textId="77777777" w:rsidR="005B2A5B" w:rsidRPr="005B2A5B" w:rsidRDefault="005B2A5B" w:rsidP="005B2A5B">
      <w:r w:rsidRPr="005B2A5B">
        <w:rPr>
          <w:b/>
          <w:bCs/>
        </w:rPr>
        <w:t>Patient information and clinical findings:</w:t>
      </w:r>
      <w:r w:rsidRPr="005B2A5B">
        <w:t xml:space="preserve"> A female patient in her 60s presented to the Emergency Department with a 1-day history of severe abdominal pain, worse in the right upper quadrant. Lactate was 13 mmol/L on presentation, but she was haemodynamically stable. The patient had a background of uncontrolled type 2 diabetes mellitus, with no other significant medical history.</w:t>
      </w:r>
    </w:p>
    <w:p w14:paraId="20465BA4" w14:textId="77777777" w:rsidR="005B2A5B" w:rsidRPr="005B2A5B" w:rsidRDefault="005B2A5B" w:rsidP="005B2A5B">
      <w:r w:rsidRPr="005B2A5B">
        <w:rPr>
          <w:b/>
          <w:bCs/>
        </w:rPr>
        <w:t>Diagnosis, intervention and outcome:</w:t>
      </w:r>
      <w:r w:rsidRPr="005B2A5B">
        <w:t xml:space="preserve"> Urgent CT showed extensive intrahepatic gas, suggestive of perforation, but no site of perforation was visible. The patient developed acute respiratory distress, wheeze and hypotension one hour after presentation. A portable chest X-ray showed spontaneous pneumoperitoneum. Management was escalated to the general surgical and intensive care teams. She required emergency ventilation and vasopressor support due to septic shock. She was managed conservatively with broad-spectrum intravenous antibiotics and intensive care support. She died within 12 hours of presentation.</w:t>
      </w:r>
    </w:p>
    <w:p w14:paraId="46366ABC" w14:textId="4F78070D" w:rsidR="005B2A5B" w:rsidRDefault="005B2A5B" w:rsidP="005B2A5B">
      <w:r>
        <w:rPr>
          <w:b/>
          <w:bCs/>
        </w:rPr>
        <w:t xml:space="preserve">Discussion and </w:t>
      </w:r>
      <w:r w:rsidRPr="005B2A5B">
        <w:rPr>
          <w:b/>
          <w:bCs/>
        </w:rPr>
        <w:t>Conclusion:</w:t>
      </w:r>
      <w:r w:rsidRPr="005B2A5B">
        <w:t xml:space="preserve"> The exact mechanism of emphysematous hepatitis remains unclear. Uncontrolled diabetes mellitus is a recognised risk factor for this condition. Only three previous cases have reported emphysematous hepatitis associated with spontaneous pneumoperitoneum. This case highlights how rapidly emphysematous hepatitis can progress and how spontaneous pneumoperitoneum can complicate the clinical picture. Importantly, severe metabolic abnormalities may be present despite initially reassuring observations. Early CT imaging, recognition of clinical deterioration and rapid multidisciplinary involvement are crucial when this rare diagnosis is suspected.</w:t>
      </w:r>
    </w:p>
    <w:p w14:paraId="7A756398" w14:textId="10FA44DF" w:rsidR="005B2A5B" w:rsidRDefault="005B2A5B" w:rsidP="004B282C"/>
    <w:sectPr w:rsidR="005B2A5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A5B"/>
    <w:rsid w:val="00082136"/>
    <w:rsid w:val="004B282C"/>
    <w:rsid w:val="005B2A5B"/>
    <w:rsid w:val="00BB4675"/>
    <w:rsid w:val="00DC39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29A90"/>
  <w15:chartTrackingRefBased/>
  <w15:docId w15:val="{603ECF59-5927-4C9C-83D7-5B4EBF1CC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2A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2A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2A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2A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2A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2A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2A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2A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2A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2A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2A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2A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2A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2A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2A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2A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2A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2A5B"/>
    <w:rPr>
      <w:rFonts w:eastAsiaTheme="majorEastAsia" w:cstheme="majorBidi"/>
      <w:color w:val="272727" w:themeColor="text1" w:themeTint="D8"/>
    </w:rPr>
  </w:style>
  <w:style w:type="paragraph" w:styleId="Title">
    <w:name w:val="Title"/>
    <w:basedOn w:val="Normal"/>
    <w:next w:val="Normal"/>
    <w:link w:val="TitleChar"/>
    <w:uiPriority w:val="10"/>
    <w:qFormat/>
    <w:rsid w:val="005B2A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2A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2A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2A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2A5B"/>
    <w:pPr>
      <w:spacing w:before="160"/>
      <w:jc w:val="center"/>
    </w:pPr>
    <w:rPr>
      <w:i/>
      <w:iCs/>
      <w:color w:val="404040" w:themeColor="text1" w:themeTint="BF"/>
    </w:rPr>
  </w:style>
  <w:style w:type="character" w:customStyle="1" w:styleId="QuoteChar">
    <w:name w:val="Quote Char"/>
    <w:basedOn w:val="DefaultParagraphFont"/>
    <w:link w:val="Quote"/>
    <w:uiPriority w:val="29"/>
    <w:rsid w:val="005B2A5B"/>
    <w:rPr>
      <w:i/>
      <w:iCs/>
      <w:color w:val="404040" w:themeColor="text1" w:themeTint="BF"/>
    </w:rPr>
  </w:style>
  <w:style w:type="paragraph" w:styleId="ListParagraph">
    <w:name w:val="List Paragraph"/>
    <w:basedOn w:val="Normal"/>
    <w:uiPriority w:val="34"/>
    <w:qFormat/>
    <w:rsid w:val="005B2A5B"/>
    <w:pPr>
      <w:ind w:left="720"/>
      <w:contextualSpacing/>
    </w:pPr>
  </w:style>
  <w:style w:type="character" w:styleId="IntenseEmphasis">
    <w:name w:val="Intense Emphasis"/>
    <w:basedOn w:val="DefaultParagraphFont"/>
    <w:uiPriority w:val="21"/>
    <w:qFormat/>
    <w:rsid w:val="005B2A5B"/>
    <w:rPr>
      <w:i/>
      <w:iCs/>
      <w:color w:val="0F4761" w:themeColor="accent1" w:themeShade="BF"/>
    </w:rPr>
  </w:style>
  <w:style w:type="paragraph" w:styleId="IntenseQuote">
    <w:name w:val="Intense Quote"/>
    <w:basedOn w:val="Normal"/>
    <w:next w:val="Normal"/>
    <w:link w:val="IntenseQuoteChar"/>
    <w:uiPriority w:val="30"/>
    <w:qFormat/>
    <w:rsid w:val="005B2A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2A5B"/>
    <w:rPr>
      <w:i/>
      <w:iCs/>
      <w:color w:val="0F4761" w:themeColor="accent1" w:themeShade="BF"/>
    </w:rPr>
  </w:style>
  <w:style w:type="character" w:styleId="IntenseReference">
    <w:name w:val="Intense Reference"/>
    <w:basedOn w:val="DefaultParagraphFont"/>
    <w:uiPriority w:val="32"/>
    <w:qFormat/>
    <w:rsid w:val="005B2A5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312</Words>
  <Characters>1783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adedeji adesokan</dc:creator>
  <cp:keywords/>
  <dc:description/>
  <cp:lastModifiedBy>adedeji adesokan</cp:lastModifiedBy>
  <cp:revision>2</cp:revision>
  <dcterms:created xsi:type="dcterms:W3CDTF">2026-09-06T22:55:00Z</dcterms:created>
  <dcterms:modified xsi:type="dcterms:W3CDTF">2026-09-07T00:03:00Z</dcterms:modified>
</cp:coreProperties>
</file>