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CFB57A" w14:textId="61371451" w:rsidR="0075482B" w:rsidRDefault="002F3BF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Track 3 </w:t>
      </w:r>
      <w:r w:rsidR="00B90B71" w:rsidRPr="00B90B71">
        <w:rPr>
          <w:rFonts w:ascii="Times New Roman" w:hAnsi="Times New Roman" w:cs="Times New Roman"/>
          <w:b/>
        </w:rPr>
        <w:t xml:space="preserve">Targeted Drug Delivery – </w:t>
      </w:r>
      <w:r w:rsidR="002E4BA4">
        <w:rPr>
          <w:rFonts w:ascii="Times New Roman" w:hAnsi="Times New Roman" w:cs="Times New Roman"/>
          <w:b/>
        </w:rPr>
        <w:t>Nanoantibiotics</w:t>
      </w:r>
      <w:r w:rsidR="00722C7E">
        <w:rPr>
          <w:rFonts w:ascii="Times New Roman" w:hAnsi="Times New Roman" w:cs="Times New Roman"/>
          <w:b/>
        </w:rPr>
        <w:t xml:space="preserve"> for Targeted </w:t>
      </w:r>
      <w:r w:rsidR="008A1CBB">
        <w:rPr>
          <w:rFonts w:ascii="Times New Roman" w:hAnsi="Times New Roman" w:cs="Times New Roman"/>
          <w:b/>
        </w:rPr>
        <w:t>Antibiotic Delivery for Bacteria</w:t>
      </w:r>
    </w:p>
    <w:p w14:paraId="06578F04" w14:textId="77777777" w:rsidR="002F3BFE" w:rsidRDefault="002F3BFE">
      <w:pPr>
        <w:rPr>
          <w:rFonts w:ascii="Times New Roman" w:hAnsi="Times New Roman" w:cs="Times New Roman"/>
          <w:b/>
        </w:rPr>
      </w:pPr>
    </w:p>
    <w:p w14:paraId="68165249" w14:textId="5E74CBF4" w:rsidR="002F3BFE" w:rsidRDefault="002F3BF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14:paraId="5B2728F7" w14:textId="77777777" w:rsidR="000D3E0B" w:rsidRDefault="000D3E0B">
      <w:pPr>
        <w:rPr>
          <w:rFonts w:ascii="Times New Roman" w:hAnsi="Times New Roman" w:cs="Times New Roman"/>
          <w:b/>
        </w:rPr>
      </w:pPr>
    </w:p>
    <w:p w14:paraId="6639A5BF" w14:textId="39621140" w:rsidR="003A695A" w:rsidRDefault="00D405B2" w:rsidP="003A695A">
      <w:pPr>
        <w:ind w:firstLine="180"/>
        <w:jc w:val="both"/>
        <w:rPr>
          <w:rFonts w:ascii="Times" w:hAnsi="Times"/>
        </w:rPr>
      </w:pPr>
      <w:r>
        <w:rPr>
          <w:rFonts w:ascii="Times" w:hAnsi="Times"/>
        </w:rPr>
        <w:t xml:space="preserve">The work demonstrates the use of </w:t>
      </w:r>
      <w:r w:rsidR="000D3E0B">
        <w:rPr>
          <w:rFonts w:ascii="Times" w:hAnsi="Times"/>
        </w:rPr>
        <w:t xml:space="preserve">carbohydrate-conjugated nanomaterial (glyconanomaterial) to target bacterial pathogens. </w:t>
      </w:r>
      <w:r w:rsidR="00E00ACF">
        <w:rPr>
          <w:rFonts w:ascii="Times" w:hAnsi="Times"/>
        </w:rPr>
        <w:t>A collection of systematic studies done by several groups has</w:t>
      </w:r>
      <w:r w:rsidR="0009686B">
        <w:rPr>
          <w:rFonts w:ascii="Times" w:hAnsi="Times"/>
        </w:rPr>
        <w:t xml:space="preserve"> demonstrated that </w:t>
      </w:r>
      <w:r w:rsidR="00B476D9">
        <w:rPr>
          <w:rFonts w:ascii="Times" w:hAnsi="Times"/>
        </w:rPr>
        <w:t xml:space="preserve">bacteria can be specifically </w:t>
      </w:r>
      <w:r w:rsidR="00E76488">
        <w:rPr>
          <w:rFonts w:ascii="Times" w:hAnsi="Times"/>
        </w:rPr>
        <w:t>targeted</w:t>
      </w:r>
      <w:r w:rsidR="00B476D9">
        <w:rPr>
          <w:rFonts w:ascii="Times" w:hAnsi="Times"/>
        </w:rPr>
        <w:t xml:space="preserve"> using </w:t>
      </w:r>
      <w:r w:rsidR="00092DAC">
        <w:rPr>
          <w:rFonts w:ascii="Times" w:hAnsi="Times"/>
        </w:rPr>
        <w:t xml:space="preserve">various </w:t>
      </w:r>
      <w:r w:rsidR="00E76488">
        <w:rPr>
          <w:rFonts w:ascii="Times" w:hAnsi="Times"/>
        </w:rPr>
        <w:t>oligosaccharides</w:t>
      </w:r>
      <w:r w:rsidR="00092DAC">
        <w:rPr>
          <w:rFonts w:ascii="Times" w:hAnsi="Times"/>
        </w:rPr>
        <w:t>.</w:t>
      </w:r>
      <w:r w:rsidR="00E53609">
        <w:rPr>
          <w:rFonts w:ascii="Times" w:hAnsi="Times"/>
        </w:rPr>
        <w:t xml:space="preserve"> Through our preliminary investigations we have discovered that oligosaccharide conjugated nanoparticles (glyconanoparticles)</w:t>
      </w:r>
      <w:r w:rsidR="0059363D">
        <w:rPr>
          <w:rFonts w:ascii="Times" w:hAnsi="Times"/>
        </w:rPr>
        <w:t xml:space="preserve"> could be used to target strain specific bacteria. For example </w:t>
      </w:r>
      <w:bookmarkStart w:id="0" w:name="_GoBack"/>
      <w:r w:rsidR="0059363D" w:rsidRPr="005E7A31">
        <w:rPr>
          <w:rFonts w:ascii="Times New Roman" w:hAnsi="Times New Roman" w:cs="Times New Roman"/>
          <w:sz w:val="20"/>
          <w:szCs w:val="20"/>
        </w:rPr>
        <w:t>D</w:t>
      </w:r>
      <w:bookmarkEnd w:id="0"/>
      <w:r w:rsidR="0059363D">
        <w:rPr>
          <w:rFonts w:ascii="Times" w:hAnsi="Times"/>
        </w:rPr>
        <w:t>-maltoheptaose</w:t>
      </w:r>
      <w:r w:rsidR="003A695A">
        <w:rPr>
          <w:rFonts w:ascii="Times" w:hAnsi="Times"/>
        </w:rPr>
        <w:t xml:space="preserve"> (G7)</w:t>
      </w:r>
      <w:r w:rsidR="0059363D">
        <w:rPr>
          <w:rFonts w:ascii="Times" w:hAnsi="Times"/>
        </w:rPr>
        <w:t xml:space="preserve"> and trehalose conjugated nanoparticle used to</w:t>
      </w:r>
      <w:r w:rsidR="009E23DB">
        <w:rPr>
          <w:rFonts w:ascii="Times" w:hAnsi="Times"/>
        </w:rPr>
        <w:t xml:space="preserve"> effectively</w:t>
      </w:r>
      <w:r w:rsidR="0059363D">
        <w:rPr>
          <w:rFonts w:ascii="Times" w:hAnsi="Times"/>
        </w:rPr>
        <w:t xml:space="preserve"> target </w:t>
      </w:r>
      <w:r w:rsidR="0059363D" w:rsidRPr="0059363D">
        <w:rPr>
          <w:rFonts w:ascii="Times" w:hAnsi="Times"/>
          <w:i/>
        </w:rPr>
        <w:t>Escherichia coli</w:t>
      </w:r>
      <w:r w:rsidR="0059363D">
        <w:rPr>
          <w:rFonts w:ascii="Times" w:hAnsi="Times"/>
        </w:rPr>
        <w:t xml:space="preserve"> and </w:t>
      </w:r>
      <w:r w:rsidR="0059363D" w:rsidRPr="0059363D">
        <w:rPr>
          <w:rFonts w:ascii="Times" w:hAnsi="Times"/>
          <w:i/>
        </w:rPr>
        <w:t xml:space="preserve">Mycobacterium </w:t>
      </w:r>
      <w:r w:rsidR="00A1605F">
        <w:rPr>
          <w:rFonts w:ascii="Times" w:hAnsi="Times"/>
          <w:i/>
        </w:rPr>
        <w:t>spp</w:t>
      </w:r>
      <w:r w:rsidR="0059363D">
        <w:rPr>
          <w:rFonts w:ascii="Times" w:hAnsi="Times"/>
        </w:rPr>
        <w:t>.</w:t>
      </w:r>
      <w:r w:rsidR="00901E44">
        <w:rPr>
          <w:rFonts w:ascii="Times" w:hAnsi="Times"/>
        </w:rPr>
        <w:t xml:space="preserve"> </w:t>
      </w:r>
      <w:r w:rsidR="0073785B">
        <w:rPr>
          <w:rFonts w:ascii="Times" w:hAnsi="Times"/>
        </w:rPr>
        <w:t>Antibiotic resistance in pathogenic bacterial strains is a growing global conc</w:t>
      </w:r>
      <w:r w:rsidR="002E326D">
        <w:rPr>
          <w:rFonts w:ascii="Times" w:hAnsi="Times"/>
        </w:rPr>
        <w:t>ern. We have demonstrated that these</w:t>
      </w:r>
      <w:r w:rsidR="00901E44">
        <w:rPr>
          <w:rFonts w:ascii="Times" w:hAnsi="Times"/>
        </w:rPr>
        <w:t xml:space="preserve"> glyconanoparticles have been used as a </w:t>
      </w:r>
      <w:r w:rsidR="00817C4D">
        <w:rPr>
          <w:rFonts w:ascii="Times" w:hAnsi="Times"/>
        </w:rPr>
        <w:t>carrier for</w:t>
      </w:r>
      <w:r w:rsidR="00901E44">
        <w:rPr>
          <w:rFonts w:ascii="Times" w:hAnsi="Times"/>
        </w:rPr>
        <w:t xml:space="preserve"> antibiotics </w:t>
      </w:r>
      <w:r w:rsidR="0017110B">
        <w:rPr>
          <w:rFonts w:ascii="Times" w:hAnsi="Times"/>
        </w:rPr>
        <w:t xml:space="preserve">that would </w:t>
      </w:r>
      <w:r w:rsidR="00CA778E">
        <w:rPr>
          <w:rFonts w:ascii="Times" w:hAnsi="Times"/>
        </w:rPr>
        <w:t xml:space="preserve">help </w:t>
      </w:r>
      <w:r w:rsidR="0017110B">
        <w:rPr>
          <w:rFonts w:ascii="Times" w:hAnsi="Times"/>
        </w:rPr>
        <w:t>target</w:t>
      </w:r>
      <w:r w:rsidR="00901E44">
        <w:rPr>
          <w:rFonts w:ascii="Times" w:hAnsi="Times"/>
        </w:rPr>
        <w:t xml:space="preserve"> </w:t>
      </w:r>
      <w:r w:rsidR="002E326D">
        <w:rPr>
          <w:rFonts w:ascii="Times" w:hAnsi="Times"/>
        </w:rPr>
        <w:t xml:space="preserve">bacteria </w:t>
      </w:r>
      <w:r w:rsidR="00F15B2C">
        <w:rPr>
          <w:rFonts w:ascii="Times" w:hAnsi="Times"/>
        </w:rPr>
        <w:t xml:space="preserve">and reduce minimum inhibitory concentration of </w:t>
      </w:r>
      <w:r w:rsidR="002E326D">
        <w:rPr>
          <w:rFonts w:ascii="Times" w:hAnsi="Times"/>
        </w:rPr>
        <w:t>a conventional</w:t>
      </w:r>
      <w:r w:rsidR="00F15B2C">
        <w:rPr>
          <w:rFonts w:ascii="Times" w:hAnsi="Times"/>
        </w:rPr>
        <w:t xml:space="preserve"> antibiotic</w:t>
      </w:r>
      <w:r w:rsidR="003A695A">
        <w:rPr>
          <w:rFonts w:ascii="Times" w:hAnsi="Times"/>
        </w:rPr>
        <w:t xml:space="preserve">. </w:t>
      </w:r>
      <w:r w:rsidR="007638AE">
        <w:rPr>
          <w:rFonts w:ascii="Times" w:hAnsi="Times"/>
        </w:rPr>
        <w:t>A</w:t>
      </w:r>
      <w:r w:rsidR="002E326D">
        <w:rPr>
          <w:rFonts w:ascii="Times" w:hAnsi="Times"/>
        </w:rPr>
        <w:t>ntibiotic s</w:t>
      </w:r>
      <w:r w:rsidR="003A695A">
        <w:rPr>
          <w:rFonts w:ascii="Times" w:hAnsi="Times"/>
        </w:rPr>
        <w:t xml:space="preserve">treptomycin (Str) </w:t>
      </w:r>
      <w:r w:rsidR="007638AE">
        <w:rPr>
          <w:rFonts w:ascii="Times" w:hAnsi="Times"/>
        </w:rPr>
        <w:t>is a broad range aminoglycoside</w:t>
      </w:r>
      <w:r w:rsidR="007C1614">
        <w:rPr>
          <w:rFonts w:ascii="Times" w:hAnsi="Times"/>
        </w:rPr>
        <w:t xml:space="preserve"> typically used in the treatment of tuberculosis</w:t>
      </w:r>
      <w:r w:rsidR="007638AE">
        <w:rPr>
          <w:rFonts w:ascii="Times" w:hAnsi="Times"/>
        </w:rPr>
        <w:t xml:space="preserve">. </w:t>
      </w:r>
      <w:r w:rsidR="007F71C6">
        <w:rPr>
          <w:rFonts w:ascii="Times" w:hAnsi="Times"/>
        </w:rPr>
        <w:t xml:space="preserve">We have </w:t>
      </w:r>
      <w:r w:rsidR="006A6570">
        <w:rPr>
          <w:rFonts w:ascii="Times" w:hAnsi="Times"/>
        </w:rPr>
        <w:t xml:space="preserve">bi-functionalized a nanoparticle using </w:t>
      </w:r>
      <w:r w:rsidR="00854E6A">
        <w:rPr>
          <w:rFonts w:ascii="Times" w:hAnsi="Times"/>
        </w:rPr>
        <w:t>carbohydrate</w:t>
      </w:r>
      <w:r w:rsidR="006A6570">
        <w:rPr>
          <w:rFonts w:ascii="Times" w:hAnsi="Times"/>
        </w:rPr>
        <w:t xml:space="preserve">-G7 antibiotic-Str </w:t>
      </w:r>
      <w:r w:rsidR="003A695A">
        <w:rPr>
          <w:rFonts w:ascii="Times" w:hAnsi="Times"/>
        </w:rPr>
        <w:t>to</w:t>
      </w:r>
      <w:r w:rsidR="007F71C6">
        <w:rPr>
          <w:rFonts w:ascii="Times" w:hAnsi="Times"/>
        </w:rPr>
        <w:t xml:space="preserve"> </w:t>
      </w:r>
      <w:r w:rsidR="006A6570">
        <w:rPr>
          <w:rFonts w:ascii="Times" w:hAnsi="Times"/>
        </w:rPr>
        <w:t>produce</w:t>
      </w:r>
      <w:r w:rsidR="003A695A">
        <w:rPr>
          <w:rFonts w:ascii="Times" w:hAnsi="Times"/>
        </w:rPr>
        <w:t xml:space="preserve"> glyconanoantibiotics (GNA</w:t>
      </w:r>
      <w:r w:rsidR="007C1614">
        <w:rPr>
          <w:rFonts w:ascii="Times" w:hAnsi="Times"/>
        </w:rPr>
        <w:t>s</w:t>
      </w:r>
      <w:r w:rsidR="003A695A">
        <w:rPr>
          <w:rFonts w:ascii="Times" w:hAnsi="Times"/>
        </w:rPr>
        <w:t xml:space="preserve">). </w:t>
      </w:r>
      <w:r w:rsidR="000D16CC">
        <w:rPr>
          <w:rFonts w:ascii="Times" w:hAnsi="Times"/>
        </w:rPr>
        <w:t>As proof of concept for active targeting</w:t>
      </w:r>
      <w:r w:rsidR="003A695A">
        <w:rPr>
          <w:rFonts w:ascii="Times" w:hAnsi="Times"/>
        </w:rPr>
        <w:t xml:space="preserve"> GNAs are used against a highly </w:t>
      </w:r>
      <w:proofErr w:type="gramStart"/>
      <w:r w:rsidR="003A695A">
        <w:rPr>
          <w:rFonts w:ascii="Times" w:hAnsi="Times"/>
        </w:rPr>
        <w:t>Str</w:t>
      </w:r>
      <w:proofErr w:type="gramEnd"/>
      <w:r w:rsidR="003A695A">
        <w:rPr>
          <w:rFonts w:ascii="Times" w:hAnsi="Times"/>
        </w:rPr>
        <w:t xml:space="preserve"> resistant </w:t>
      </w:r>
      <w:r w:rsidR="003A695A" w:rsidRPr="00CD1757">
        <w:rPr>
          <w:rFonts w:ascii="Times" w:hAnsi="Times"/>
          <w:i/>
        </w:rPr>
        <w:t>E. coli</w:t>
      </w:r>
      <w:r w:rsidR="003A695A">
        <w:rPr>
          <w:rFonts w:ascii="Times" w:hAnsi="Times"/>
        </w:rPr>
        <w:t xml:space="preserve"> strain. The GNAs demonstrated size dependent increased antibacterial efficacy few log folds improvement over the free </w:t>
      </w:r>
      <w:r w:rsidR="005B13C0">
        <w:rPr>
          <w:rFonts w:ascii="Times" w:hAnsi="Times"/>
        </w:rPr>
        <w:t>the free antibiotic</w:t>
      </w:r>
      <w:r w:rsidR="000D16CC">
        <w:rPr>
          <w:rFonts w:ascii="Times" w:hAnsi="Times"/>
        </w:rPr>
        <w:t xml:space="preserve"> (Str).</w:t>
      </w:r>
      <w:r w:rsidR="00E5317D">
        <w:rPr>
          <w:rFonts w:ascii="Times" w:hAnsi="Times"/>
        </w:rPr>
        <w:t xml:space="preserve"> </w:t>
      </w:r>
    </w:p>
    <w:p w14:paraId="28C040BF" w14:textId="706B7A24" w:rsidR="0009686B" w:rsidRDefault="0009686B" w:rsidP="00D405B2">
      <w:pPr>
        <w:jc w:val="both"/>
        <w:rPr>
          <w:rFonts w:ascii="Times" w:hAnsi="Times"/>
        </w:rPr>
      </w:pPr>
    </w:p>
    <w:p w14:paraId="085B638D" w14:textId="77777777" w:rsidR="000D3E0B" w:rsidRDefault="000D3E0B">
      <w:pPr>
        <w:rPr>
          <w:rFonts w:ascii="Times New Roman" w:hAnsi="Times New Roman" w:cs="Times New Roman"/>
          <w:b/>
        </w:rPr>
      </w:pPr>
    </w:p>
    <w:p w14:paraId="3B5F9F73" w14:textId="77777777" w:rsidR="002F3BFE" w:rsidRDefault="002F3BFE">
      <w:pPr>
        <w:rPr>
          <w:rFonts w:ascii="Times New Roman" w:hAnsi="Times New Roman" w:cs="Times New Roman"/>
          <w:b/>
        </w:rPr>
      </w:pPr>
    </w:p>
    <w:p w14:paraId="41C12CED" w14:textId="77777777" w:rsidR="002F3BFE" w:rsidRPr="00B90B71" w:rsidRDefault="002F3BFE">
      <w:pPr>
        <w:rPr>
          <w:rFonts w:ascii="Times New Roman" w:hAnsi="Times New Roman" w:cs="Times New Roman"/>
          <w:b/>
        </w:rPr>
      </w:pPr>
    </w:p>
    <w:p w14:paraId="5D71C393" w14:textId="77777777" w:rsidR="00B90B71" w:rsidRDefault="00B90B71"/>
    <w:p w14:paraId="485CAB4F" w14:textId="77777777" w:rsidR="009A49D2" w:rsidRDefault="009A49D2"/>
    <w:p w14:paraId="7068D413" w14:textId="023C946D" w:rsidR="00B90B71" w:rsidRDefault="00B90B71"/>
    <w:sectPr w:rsidR="00B90B71" w:rsidSect="00D301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s Chemical Res1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w2550wlxv5flexvxxxdsf3dtwtawfsfp9a&quot;&gt;Manuscripts 2&lt;record-ids&gt;&lt;item&gt;397&lt;/item&gt;&lt;/record-ids&gt;&lt;/item&gt;&lt;/Libraries&gt;"/>
  </w:docVars>
  <w:rsids>
    <w:rsidRoot w:val="00D301CB"/>
    <w:rsid w:val="000231F9"/>
    <w:rsid w:val="00092DAC"/>
    <w:rsid w:val="0009686B"/>
    <w:rsid w:val="000D16CC"/>
    <w:rsid w:val="000D3E0B"/>
    <w:rsid w:val="0017110B"/>
    <w:rsid w:val="002E326D"/>
    <w:rsid w:val="002E4BA4"/>
    <w:rsid w:val="002F3BFE"/>
    <w:rsid w:val="003A695A"/>
    <w:rsid w:val="004B46B3"/>
    <w:rsid w:val="00503580"/>
    <w:rsid w:val="0059363D"/>
    <w:rsid w:val="005B13C0"/>
    <w:rsid w:val="005E7A31"/>
    <w:rsid w:val="006A6570"/>
    <w:rsid w:val="00722C7E"/>
    <w:rsid w:val="0073785B"/>
    <w:rsid w:val="0075482B"/>
    <w:rsid w:val="007638AE"/>
    <w:rsid w:val="007645A5"/>
    <w:rsid w:val="007C1614"/>
    <w:rsid w:val="007F71C6"/>
    <w:rsid w:val="00817C4D"/>
    <w:rsid w:val="00854E6A"/>
    <w:rsid w:val="008A1CBB"/>
    <w:rsid w:val="00901E44"/>
    <w:rsid w:val="009A49D2"/>
    <w:rsid w:val="009E23DB"/>
    <w:rsid w:val="00A05FC4"/>
    <w:rsid w:val="00A1605F"/>
    <w:rsid w:val="00AA4040"/>
    <w:rsid w:val="00B476D9"/>
    <w:rsid w:val="00B90B71"/>
    <w:rsid w:val="00CA778E"/>
    <w:rsid w:val="00D301CB"/>
    <w:rsid w:val="00D405B2"/>
    <w:rsid w:val="00E00ACF"/>
    <w:rsid w:val="00E5317D"/>
    <w:rsid w:val="00E53609"/>
    <w:rsid w:val="00E76488"/>
    <w:rsid w:val="00F1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8515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9A49D2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A49D2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9A49D2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A49D2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7E97EF-BAB6-DD41-AB71-111AF11FF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216</Words>
  <Characters>1234</Characters>
  <Application>Microsoft Macintosh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Surangi Jayawardena</dc:creator>
  <cp:keywords/>
  <dc:description/>
  <cp:lastModifiedBy>Surangi Jayawardena</cp:lastModifiedBy>
  <cp:revision>19</cp:revision>
  <dcterms:created xsi:type="dcterms:W3CDTF">2018-02-05T14:32:00Z</dcterms:created>
  <dcterms:modified xsi:type="dcterms:W3CDTF">2018-02-05T15:10:00Z</dcterms:modified>
</cp:coreProperties>
</file>