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644" w:rsidRPr="0019169F" w:rsidRDefault="00CB0644" w:rsidP="00CB0644">
      <w:pPr>
        <w:autoSpaceDE w:val="0"/>
        <w:autoSpaceDN w:val="0"/>
        <w:bidi w:val="0"/>
        <w:adjustRightInd w:val="0"/>
        <w:spacing w:line="360" w:lineRule="auto"/>
        <w:jc w:val="lowKashida"/>
        <w:rPr>
          <w:b/>
          <w:bCs/>
          <w:sz w:val="28"/>
          <w:szCs w:val="28"/>
        </w:rPr>
      </w:pPr>
      <w:r w:rsidRPr="0019169F">
        <w:rPr>
          <w:b/>
          <w:bCs/>
          <w:sz w:val="28"/>
          <w:szCs w:val="28"/>
        </w:rPr>
        <w:t>Expression profiling of 84 circulating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mi</w:t>
      </w:r>
      <w:r w:rsidRPr="0019169F">
        <w:rPr>
          <w:b/>
          <w:bCs/>
          <w:sz w:val="28"/>
          <w:szCs w:val="28"/>
        </w:rPr>
        <w:t>RNAs</w:t>
      </w:r>
      <w:proofErr w:type="spellEnd"/>
      <w:r w:rsidRPr="0019169F">
        <w:rPr>
          <w:b/>
          <w:bCs/>
          <w:sz w:val="28"/>
          <w:szCs w:val="28"/>
        </w:rPr>
        <w:t xml:space="preserve"> in Egyptian colorectal cancer patients </w:t>
      </w:r>
    </w:p>
    <w:p w:rsidR="003F2E1A" w:rsidRPr="00154551" w:rsidRDefault="003F2E1A" w:rsidP="00154551">
      <w:pPr>
        <w:autoSpaceDE w:val="0"/>
        <w:autoSpaceDN w:val="0"/>
        <w:bidi w:val="0"/>
        <w:adjustRightInd w:val="0"/>
        <w:rPr>
          <w:rFonts w:asciiTheme="majorBidi" w:eastAsiaTheme="minorHAnsi" w:hAnsiTheme="majorBidi" w:cstheme="majorBidi"/>
          <w:spacing w:val="-4"/>
        </w:rPr>
      </w:pPr>
      <w:proofErr w:type="spellStart"/>
      <w:r w:rsidRPr="00154551">
        <w:rPr>
          <w:rFonts w:asciiTheme="majorBidi" w:eastAsiaTheme="minorHAnsi" w:hAnsiTheme="majorBidi" w:cstheme="majorBidi"/>
          <w:spacing w:val="-4"/>
        </w:rPr>
        <w:t>Noha</w:t>
      </w:r>
      <w:proofErr w:type="spellEnd"/>
      <w:r w:rsidRPr="00154551">
        <w:rPr>
          <w:rFonts w:asciiTheme="majorBidi" w:eastAsiaTheme="minorHAnsi" w:hAnsiTheme="majorBidi" w:cstheme="majorBidi"/>
          <w:spacing w:val="-4"/>
        </w:rPr>
        <w:t xml:space="preserve"> G Bader El Din, </w:t>
      </w:r>
      <w:proofErr w:type="spellStart"/>
      <w:r w:rsidR="00154551" w:rsidRPr="00154551">
        <w:rPr>
          <w:rFonts w:asciiTheme="majorBidi" w:eastAsiaTheme="minorHAnsi" w:hAnsiTheme="majorBidi" w:cstheme="majorBidi"/>
          <w:spacing w:val="-4"/>
        </w:rPr>
        <w:t>Marwa</w:t>
      </w:r>
      <w:proofErr w:type="spellEnd"/>
      <w:r w:rsidR="00154551" w:rsidRPr="00154551">
        <w:rPr>
          <w:rFonts w:asciiTheme="majorBidi" w:eastAsiaTheme="minorHAnsi" w:hAnsiTheme="majorBidi" w:cstheme="majorBidi"/>
          <w:spacing w:val="-4"/>
        </w:rPr>
        <w:t xml:space="preserve"> K Ibrahim</w:t>
      </w:r>
      <w:r w:rsidR="00154551">
        <w:rPr>
          <w:rFonts w:asciiTheme="majorBidi" w:eastAsiaTheme="minorHAnsi" w:hAnsiTheme="majorBidi" w:cstheme="majorBidi"/>
          <w:spacing w:val="-4"/>
        </w:rPr>
        <w:t>,</w:t>
      </w:r>
      <w:r w:rsidR="00154551" w:rsidRPr="00154551">
        <w:rPr>
          <w:rFonts w:asciiTheme="majorBidi" w:eastAsiaTheme="minorHAnsi" w:hAnsiTheme="majorBidi" w:cstheme="majorBidi"/>
          <w:spacing w:val="-4"/>
        </w:rPr>
        <w:t xml:space="preserve"> </w:t>
      </w:r>
      <w:r w:rsidRPr="00154551">
        <w:rPr>
          <w:rFonts w:asciiTheme="majorBidi" w:eastAsiaTheme="minorHAnsi" w:hAnsiTheme="majorBidi" w:cstheme="majorBidi"/>
          <w:spacing w:val="-4"/>
        </w:rPr>
        <w:t xml:space="preserve">Sally Farouk, </w:t>
      </w:r>
      <w:proofErr w:type="spellStart"/>
      <w:r w:rsidRPr="00154551">
        <w:rPr>
          <w:rFonts w:asciiTheme="majorBidi" w:eastAsiaTheme="minorHAnsi" w:hAnsiTheme="majorBidi" w:cstheme="majorBidi"/>
          <w:spacing w:val="-4"/>
        </w:rPr>
        <w:t>Re</w:t>
      </w:r>
      <w:r w:rsidR="00154551" w:rsidRPr="00154551">
        <w:rPr>
          <w:rFonts w:asciiTheme="majorBidi" w:eastAsiaTheme="minorHAnsi" w:hAnsiTheme="majorBidi" w:cstheme="majorBidi"/>
          <w:spacing w:val="-4"/>
        </w:rPr>
        <w:t>em</w:t>
      </w:r>
      <w:proofErr w:type="spellEnd"/>
      <w:r w:rsidR="00154551" w:rsidRPr="00154551">
        <w:rPr>
          <w:rFonts w:asciiTheme="majorBidi" w:eastAsiaTheme="minorHAnsi" w:hAnsiTheme="majorBidi" w:cstheme="majorBidi"/>
          <w:spacing w:val="-4"/>
        </w:rPr>
        <w:t xml:space="preserve"> El-</w:t>
      </w:r>
      <w:proofErr w:type="spellStart"/>
      <w:r w:rsidR="00154551" w:rsidRPr="00154551">
        <w:rPr>
          <w:rFonts w:asciiTheme="majorBidi" w:eastAsiaTheme="minorHAnsi" w:hAnsiTheme="majorBidi" w:cstheme="majorBidi"/>
          <w:spacing w:val="-4"/>
        </w:rPr>
        <w:t>Shenawy</w:t>
      </w:r>
      <w:proofErr w:type="spellEnd"/>
      <w:r w:rsidR="00154551" w:rsidRPr="00154551">
        <w:rPr>
          <w:rFonts w:asciiTheme="majorBidi" w:eastAsiaTheme="minorHAnsi" w:hAnsiTheme="majorBidi" w:cstheme="majorBidi"/>
          <w:spacing w:val="-4"/>
        </w:rPr>
        <w:t xml:space="preserve">,  Ahmed </w:t>
      </w:r>
      <w:proofErr w:type="spellStart"/>
      <w:r w:rsidR="00154551" w:rsidRPr="00154551">
        <w:rPr>
          <w:rFonts w:asciiTheme="majorBidi" w:eastAsiaTheme="minorHAnsi" w:hAnsiTheme="majorBidi" w:cstheme="majorBidi"/>
          <w:spacing w:val="-4"/>
        </w:rPr>
        <w:t>Khairy</w:t>
      </w:r>
      <w:proofErr w:type="spellEnd"/>
    </w:p>
    <w:p w:rsidR="00154551" w:rsidRDefault="00154551" w:rsidP="003F2E1A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  <w:spacing w:val="-4"/>
        </w:rPr>
      </w:pPr>
    </w:p>
    <w:p w:rsidR="00660EC2" w:rsidRPr="00982E10" w:rsidRDefault="008625E1" w:rsidP="00154551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eastAsiaTheme="minorHAnsi" w:hAnsiTheme="majorBidi" w:cstheme="majorBidi"/>
          <w:spacing w:val="-4"/>
        </w:rPr>
      </w:pPr>
      <w:r w:rsidRPr="00982E10">
        <w:rPr>
          <w:rFonts w:asciiTheme="majorBidi" w:hAnsiTheme="majorBidi" w:cstheme="majorBidi"/>
          <w:b/>
          <w:bCs/>
          <w:spacing w:val="-4"/>
        </w:rPr>
        <w:t>Background:</w:t>
      </w:r>
      <w:r w:rsidRPr="00982E10">
        <w:rPr>
          <w:rFonts w:asciiTheme="majorBidi" w:hAnsiTheme="majorBidi" w:cstheme="majorBidi"/>
          <w:spacing w:val="-4"/>
        </w:rPr>
        <w:t xml:space="preserve"> </w:t>
      </w:r>
      <w:r w:rsidR="00C816FA" w:rsidRPr="00982E10">
        <w:rPr>
          <w:rFonts w:asciiTheme="majorBidi" w:hAnsiTheme="majorBidi" w:cstheme="majorBidi"/>
          <w:spacing w:val="-4"/>
        </w:rPr>
        <w:t>Colorectal cancer (CRC) is the second most common cancer in women (9.2%), the third in men (10.0%) and the fourth cause of cancer death worldwide. In Egypt, the incidence of colorectal cancer is 5.1% in males and 4.7% in females. Egypt has high rate of early onset CRC in the world as 35% of more than 1,600 Egyptian CRC patients were under 40. The five-year survival rate drops from 75 to 25 p</w:t>
      </w:r>
      <w:r w:rsidR="001A349F" w:rsidRPr="00982E10">
        <w:rPr>
          <w:rFonts w:asciiTheme="majorBidi" w:hAnsiTheme="majorBidi" w:cstheme="majorBidi"/>
          <w:spacing w:val="-4"/>
        </w:rPr>
        <w:t xml:space="preserve">ercent for the younger patients. Different clinical studies performed on Chinese, European and American CRC patients showed differential regulation of </w:t>
      </w:r>
      <w:proofErr w:type="spellStart"/>
      <w:r w:rsidR="001A349F" w:rsidRPr="00982E10">
        <w:rPr>
          <w:rFonts w:asciiTheme="majorBidi" w:hAnsiTheme="majorBidi" w:cstheme="majorBidi"/>
          <w:spacing w:val="-4"/>
        </w:rPr>
        <w:t>miRNAs</w:t>
      </w:r>
      <w:proofErr w:type="spellEnd"/>
      <w:r w:rsidR="001A349F" w:rsidRPr="00982E10">
        <w:rPr>
          <w:rFonts w:asciiTheme="majorBidi" w:hAnsiTheme="majorBidi" w:cstheme="majorBidi"/>
          <w:spacing w:val="-4"/>
        </w:rPr>
        <w:t xml:space="preserve"> in colorectal cancer. </w:t>
      </w:r>
      <w:r w:rsidR="00B13249" w:rsidRPr="00982E10">
        <w:rPr>
          <w:rFonts w:asciiTheme="majorBidi" w:hAnsiTheme="majorBidi" w:cstheme="majorBidi"/>
          <w:spacing w:val="-4"/>
        </w:rPr>
        <w:t>However</w:t>
      </w:r>
      <w:r w:rsidR="001A349F" w:rsidRPr="00982E10">
        <w:rPr>
          <w:rFonts w:asciiTheme="majorBidi" w:hAnsiTheme="majorBidi" w:cstheme="majorBidi"/>
          <w:spacing w:val="-4"/>
        </w:rPr>
        <w:t xml:space="preserve">, comprehensive data on cancer in Egypt is limited and few studies have been conducted to better understand the CRC disease. The current study </w:t>
      </w:r>
      <w:r w:rsidR="00483B68" w:rsidRPr="00982E10">
        <w:rPr>
          <w:rFonts w:asciiTheme="majorBidi" w:hAnsiTheme="majorBidi" w:cstheme="majorBidi"/>
          <w:spacing w:val="-4"/>
        </w:rPr>
        <w:t>evaluated</w:t>
      </w:r>
      <w:r w:rsidR="001A349F" w:rsidRPr="00982E10">
        <w:rPr>
          <w:rFonts w:asciiTheme="majorBidi" w:hAnsiTheme="majorBidi" w:cstheme="majorBidi"/>
          <w:spacing w:val="-4"/>
        </w:rPr>
        <w:t xml:space="preserve"> the expression profile of 84 </w:t>
      </w:r>
      <w:proofErr w:type="spellStart"/>
      <w:r w:rsidR="001A349F" w:rsidRPr="00982E10">
        <w:rPr>
          <w:rFonts w:asciiTheme="majorBidi" w:hAnsiTheme="majorBidi" w:cstheme="majorBidi"/>
          <w:spacing w:val="-4"/>
        </w:rPr>
        <w:t>miRNAs</w:t>
      </w:r>
      <w:proofErr w:type="spellEnd"/>
      <w:r w:rsidR="001A349F" w:rsidRPr="00982E10">
        <w:rPr>
          <w:rFonts w:asciiTheme="majorBidi" w:hAnsiTheme="majorBidi" w:cstheme="majorBidi"/>
          <w:spacing w:val="-4"/>
        </w:rPr>
        <w:t xml:space="preserve"> </w:t>
      </w:r>
      <w:r w:rsidR="00483B68" w:rsidRPr="00982E10">
        <w:rPr>
          <w:rFonts w:asciiTheme="majorBidi" w:hAnsiTheme="majorBidi" w:cstheme="majorBidi"/>
          <w:spacing w:val="-4"/>
        </w:rPr>
        <w:t xml:space="preserve">in the serum of CRC Egyptian patients </w:t>
      </w:r>
      <w:r w:rsidR="001A349F" w:rsidRPr="00982E10">
        <w:rPr>
          <w:rFonts w:asciiTheme="majorBidi" w:hAnsiTheme="majorBidi" w:cstheme="majorBidi"/>
          <w:spacing w:val="-4"/>
        </w:rPr>
        <w:t xml:space="preserve">and </w:t>
      </w:r>
      <w:r w:rsidR="00483B68" w:rsidRPr="00982E10">
        <w:rPr>
          <w:rFonts w:asciiTheme="majorBidi" w:hAnsiTheme="majorBidi" w:cstheme="majorBidi"/>
          <w:spacing w:val="-4"/>
        </w:rPr>
        <w:t xml:space="preserve">related </w:t>
      </w:r>
      <w:r w:rsidR="001A349F" w:rsidRPr="00982E10">
        <w:rPr>
          <w:rFonts w:asciiTheme="majorBidi" w:hAnsiTheme="majorBidi" w:cstheme="majorBidi"/>
          <w:spacing w:val="-4"/>
        </w:rPr>
        <w:t xml:space="preserve">the </w:t>
      </w:r>
      <w:proofErr w:type="spellStart"/>
      <w:r w:rsidR="001A349F" w:rsidRPr="00982E10">
        <w:rPr>
          <w:rFonts w:asciiTheme="majorBidi" w:hAnsiTheme="majorBidi" w:cstheme="majorBidi"/>
          <w:spacing w:val="-4"/>
        </w:rPr>
        <w:t>miRNAs</w:t>
      </w:r>
      <w:proofErr w:type="spellEnd"/>
      <w:r w:rsidR="001A349F" w:rsidRPr="00982E10">
        <w:rPr>
          <w:rFonts w:asciiTheme="majorBidi" w:hAnsiTheme="majorBidi" w:cstheme="majorBidi"/>
          <w:spacing w:val="-4"/>
        </w:rPr>
        <w:t xml:space="preserve"> regulation to the pathogenesis </w:t>
      </w:r>
      <w:r w:rsidR="00483B68" w:rsidRPr="00982E10">
        <w:rPr>
          <w:rFonts w:asciiTheme="majorBidi" w:hAnsiTheme="majorBidi" w:cstheme="majorBidi"/>
          <w:spacing w:val="-4"/>
        </w:rPr>
        <w:t xml:space="preserve">and stages </w:t>
      </w:r>
      <w:r w:rsidR="001A349F" w:rsidRPr="00982E10">
        <w:rPr>
          <w:rFonts w:asciiTheme="majorBidi" w:hAnsiTheme="majorBidi" w:cstheme="majorBidi"/>
          <w:spacing w:val="-4"/>
        </w:rPr>
        <w:t>of the disease.</w:t>
      </w:r>
      <w:r w:rsidRPr="00982E10">
        <w:rPr>
          <w:rFonts w:asciiTheme="majorBidi" w:hAnsiTheme="majorBidi" w:cstheme="majorBidi"/>
          <w:spacing w:val="-4"/>
        </w:rPr>
        <w:t xml:space="preserve"> </w:t>
      </w:r>
      <w:r w:rsidR="00483B68" w:rsidRPr="00982E10">
        <w:rPr>
          <w:rFonts w:asciiTheme="majorBidi" w:hAnsiTheme="majorBidi" w:cstheme="majorBidi"/>
          <w:b/>
          <w:bCs/>
          <w:spacing w:val="-4"/>
        </w:rPr>
        <w:t>Materials &amp; Methods</w:t>
      </w:r>
      <w:r w:rsidR="00483B68" w:rsidRPr="00982E10">
        <w:rPr>
          <w:rFonts w:asciiTheme="majorBidi" w:hAnsiTheme="majorBidi" w:cstheme="majorBidi"/>
          <w:spacing w:val="-4"/>
        </w:rPr>
        <w:t xml:space="preserve">: according to inclusion and exclusion criteria 39 subjects </w:t>
      </w:r>
      <w:r w:rsidR="0092421B" w:rsidRPr="00982E10">
        <w:rPr>
          <w:rFonts w:asciiTheme="majorBidi" w:hAnsiTheme="majorBidi" w:cstheme="majorBidi"/>
          <w:spacing w:val="-4"/>
        </w:rPr>
        <w:t>were enrolled</w:t>
      </w:r>
      <w:r w:rsidR="0092421B" w:rsidRPr="00982E10">
        <w:rPr>
          <w:rFonts w:asciiTheme="majorBidi" w:hAnsiTheme="majorBidi" w:cstheme="majorBidi"/>
          <w:spacing w:val="-4"/>
        </w:rPr>
        <w:t xml:space="preserve"> </w:t>
      </w:r>
      <w:r w:rsidR="00483B68" w:rsidRPr="00982E10">
        <w:rPr>
          <w:rFonts w:asciiTheme="majorBidi" w:hAnsiTheme="majorBidi" w:cstheme="majorBidi"/>
          <w:spacing w:val="-4"/>
        </w:rPr>
        <w:t xml:space="preserve">(24 CRC patients; 15 healthy controls) </w:t>
      </w:r>
      <w:r w:rsidRPr="00982E10">
        <w:rPr>
          <w:rFonts w:asciiTheme="majorBidi" w:hAnsiTheme="majorBidi" w:cstheme="majorBidi"/>
          <w:spacing w:val="-4"/>
        </w:rPr>
        <w:t>and b</w:t>
      </w:r>
      <w:r w:rsidRPr="00982E10">
        <w:rPr>
          <w:rFonts w:asciiTheme="majorBidi" w:hAnsiTheme="majorBidi" w:cstheme="majorBidi"/>
          <w:spacing w:val="-4"/>
        </w:rPr>
        <w:t>lood samples were</w:t>
      </w:r>
      <w:r w:rsidRPr="00982E10">
        <w:rPr>
          <w:rFonts w:asciiTheme="majorBidi" w:hAnsiTheme="majorBidi" w:cstheme="majorBidi"/>
          <w:spacing w:val="-4"/>
        </w:rPr>
        <w:t xml:space="preserve"> collected from all subjects. The </w:t>
      </w:r>
      <w:proofErr w:type="spellStart"/>
      <w:r w:rsidRPr="00982E10">
        <w:rPr>
          <w:rFonts w:asciiTheme="majorBidi" w:hAnsiTheme="majorBidi" w:cstheme="majorBidi"/>
          <w:spacing w:val="-4"/>
        </w:rPr>
        <w:t>miRNAs</w:t>
      </w:r>
      <w:proofErr w:type="spellEnd"/>
      <w:r w:rsidRPr="00982E10">
        <w:rPr>
          <w:rFonts w:asciiTheme="majorBidi" w:hAnsiTheme="majorBidi" w:cstheme="majorBidi"/>
          <w:spacing w:val="-4"/>
        </w:rPr>
        <w:t xml:space="preserve"> were extracted from the serum samples and then sub</w:t>
      </w:r>
      <w:r w:rsidRPr="00982E10">
        <w:rPr>
          <w:rFonts w:asciiTheme="majorBidi" w:hAnsiTheme="majorBidi" w:cstheme="majorBidi"/>
          <w:spacing w:val="-4"/>
        </w:rPr>
        <w:t xml:space="preserve">jected to </w:t>
      </w:r>
      <w:proofErr w:type="spellStart"/>
      <w:r w:rsidRPr="00982E10">
        <w:rPr>
          <w:rFonts w:asciiTheme="majorBidi" w:hAnsiTheme="majorBidi" w:cstheme="majorBidi"/>
          <w:spacing w:val="-4"/>
        </w:rPr>
        <w:t>miRNA</w:t>
      </w:r>
      <w:proofErr w:type="spellEnd"/>
      <w:r w:rsidRPr="00982E10">
        <w:rPr>
          <w:rFonts w:asciiTheme="majorBidi" w:hAnsiTheme="majorBidi" w:cstheme="majorBidi"/>
          <w:spacing w:val="-4"/>
        </w:rPr>
        <w:t xml:space="preserve"> array analysis. </w:t>
      </w:r>
      <w:r w:rsidR="0092421B" w:rsidRPr="00982E10">
        <w:rPr>
          <w:rFonts w:asciiTheme="majorBidi" w:hAnsiTheme="majorBidi" w:cstheme="majorBidi"/>
          <w:b/>
          <w:bCs/>
          <w:spacing w:val="-4"/>
        </w:rPr>
        <w:t>Results:</w:t>
      </w:r>
      <w:r w:rsidR="0092421B" w:rsidRPr="00982E10">
        <w:rPr>
          <w:rFonts w:asciiTheme="majorBidi" w:hAnsiTheme="majorBidi" w:cstheme="majorBidi"/>
          <w:spacing w:val="-4"/>
        </w:rPr>
        <w:t xml:space="preserve"> </w:t>
      </w:r>
      <w:proofErr w:type="spellStart"/>
      <w:r w:rsidR="0092421B" w:rsidRPr="00982E10">
        <w:rPr>
          <w:rFonts w:asciiTheme="majorBidi" w:hAnsiTheme="majorBidi" w:cstheme="majorBidi"/>
          <w:spacing w:val="-4"/>
        </w:rPr>
        <w:t>SABioscience</w:t>
      </w:r>
      <w:proofErr w:type="spellEnd"/>
      <w:r w:rsidR="0092421B" w:rsidRPr="00982E10">
        <w:rPr>
          <w:rFonts w:asciiTheme="majorBidi" w:hAnsiTheme="majorBidi" w:cstheme="majorBidi"/>
          <w:spacing w:val="-4"/>
        </w:rPr>
        <w:t xml:space="preserve"> software and the statistical analysis showed</w:t>
      </w:r>
      <w:r w:rsidR="0092421B" w:rsidRPr="00982E10">
        <w:rPr>
          <w:rFonts w:asciiTheme="majorBidi" w:hAnsiTheme="majorBidi" w:cstheme="majorBidi"/>
          <w:spacing w:val="-4"/>
        </w:rPr>
        <w:t xml:space="preserve"> the up</w:t>
      </w:r>
      <w:r w:rsidR="00CB0644" w:rsidRPr="00982E10">
        <w:rPr>
          <w:rFonts w:asciiTheme="majorBidi" w:hAnsiTheme="majorBidi" w:cstheme="majorBidi"/>
          <w:spacing w:val="-4"/>
        </w:rPr>
        <w:t>-</w:t>
      </w:r>
      <w:r w:rsidR="0092421B" w:rsidRPr="00982E10">
        <w:rPr>
          <w:rFonts w:asciiTheme="majorBidi" w:hAnsiTheme="majorBidi" w:cstheme="majorBidi"/>
          <w:spacing w:val="-4"/>
        </w:rPr>
        <w:t xml:space="preserve">regulation of </w:t>
      </w:r>
      <w:proofErr w:type="spellStart"/>
      <w:r w:rsidR="0092421B" w:rsidRPr="00982E10">
        <w:rPr>
          <w:rFonts w:asciiTheme="majorBidi" w:hAnsiTheme="majorBidi" w:cstheme="majorBidi"/>
          <w:spacing w:val="-4"/>
        </w:rPr>
        <w:t>miRNAs</w:t>
      </w:r>
      <w:proofErr w:type="spellEnd"/>
      <w:r w:rsidR="00CB0644" w:rsidRPr="00982E10">
        <w:rPr>
          <w:rFonts w:asciiTheme="majorBidi" w:hAnsiTheme="majorBidi" w:cstheme="majorBidi"/>
          <w:spacing w:val="-4"/>
        </w:rPr>
        <w:t xml:space="preserve"> </w:t>
      </w:r>
      <w:r w:rsidRPr="00154551">
        <w:rPr>
          <w:rFonts w:asciiTheme="majorBidi" w:hAnsiTheme="majorBidi" w:cstheme="majorBidi"/>
          <w:spacing w:val="-6"/>
        </w:rPr>
        <w:t>(</w:t>
      </w:r>
      <w:r w:rsidR="00154551">
        <w:rPr>
          <w:rFonts w:asciiTheme="majorBidi" w:hAnsiTheme="majorBidi" w:cstheme="majorBidi"/>
          <w:spacing w:val="-6"/>
        </w:rPr>
        <w:t>7a, 100</w:t>
      </w:r>
      <w:r w:rsidRPr="00154551">
        <w:rPr>
          <w:rFonts w:asciiTheme="majorBidi" w:hAnsiTheme="majorBidi" w:cstheme="majorBidi"/>
          <w:spacing w:val="-6"/>
        </w:rPr>
        <w:t>, 1</w:t>
      </w:r>
      <w:r w:rsidR="00154551">
        <w:rPr>
          <w:rFonts w:asciiTheme="majorBidi" w:hAnsiTheme="majorBidi" w:cstheme="majorBidi"/>
          <w:spacing w:val="-6"/>
        </w:rPr>
        <w:t>0b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126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146a, 150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192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21, 223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224, 23a</w:t>
      </w:r>
      <w:r w:rsidRPr="00154551">
        <w:rPr>
          <w:rFonts w:asciiTheme="majorBidi" w:hAnsiTheme="majorBidi" w:cstheme="majorBidi"/>
          <w:spacing w:val="-6"/>
        </w:rPr>
        <w:t xml:space="preserve">, let </w:t>
      </w:r>
      <w:r w:rsidR="00154551">
        <w:rPr>
          <w:rFonts w:asciiTheme="majorBidi" w:hAnsiTheme="majorBidi" w:cstheme="majorBidi"/>
          <w:spacing w:val="-6"/>
        </w:rPr>
        <w:t>7c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10a, 148a, 15a</w:t>
      </w:r>
      <w:r w:rsidRPr="00154551">
        <w:rPr>
          <w:rFonts w:asciiTheme="majorBidi" w:hAnsiTheme="majorBidi" w:cstheme="majorBidi"/>
          <w:spacing w:val="-6"/>
        </w:rPr>
        <w:t xml:space="preserve">, </w:t>
      </w:r>
      <w:r w:rsidR="00154551">
        <w:rPr>
          <w:rFonts w:asciiTheme="majorBidi" w:hAnsiTheme="majorBidi" w:cstheme="majorBidi"/>
          <w:spacing w:val="-6"/>
        </w:rPr>
        <w:t>26b, 374a</w:t>
      </w:r>
      <w:r w:rsidRPr="00154551">
        <w:rPr>
          <w:rFonts w:asciiTheme="majorBidi" w:hAnsiTheme="majorBidi" w:cstheme="majorBidi"/>
          <w:spacing w:val="-6"/>
        </w:rPr>
        <w:t>, 7-5p,</w:t>
      </w:r>
      <w:r w:rsidR="00154551">
        <w:rPr>
          <w:rFonts w:asciiTheme="majorBidi" w:hAnsiTheme="majorBidi" w:cstheme="majorBidi"/>
          <w:spacing w:val="-6"/>
        </w:rPr>
        <w:t xml:space="preserve"> </w:t>
      </w:r>
      <w:r w:rsidRPr="00154551">
        <w:rPr>
          <w:rFonts w:asciiTheme="majorBidi" w:hAnsiTheme="majorBidi" w:cstheme="majorBidi"/>
          <w:spacing w:val="-6"/>
        </w:rPr>
        <w:t>15b-5p, 191-5p,</w:t>
      </w:r>
      <w:r w:rsidR="00154551">
        <w:rPr>
          <w:rFonts w:asciiTheme="majorBidi" w:hAnsiTheme="majorBidi" w:cstheme="majorBidi"/>
          <w:spacing w:val="-6"/>
        </w:rPr>
        <w:t xml:space="preserve"> 26a</w:t>
      </w:r>
      <w:r w:rsidRPr="00154551">
        <w:rPr>
          <w:rFonts w:asciiTheme="majorBidi" w:hAnsiTheme="majorBidi" w:cstheme="majorBidi"/>
          <w:spacing w:val="-6"/>
        </w:rPr>
        <w:t xml:space="preserve">) </w:t>
      </w:r>
      <w:r w:rsidR="00CB0644" w:rsidRPr="00154551">
        <w:rPr>
          <w:rFonts w:asciiTheme="majorBidi" w:hAnsiTheme="majorBidi" w:cstheme="majorBidi"/>
          <w:spacing w:val="-6"/>
        </w:rPr>
        <w:t xml:space="preserve">and down-regulation of others </w:t>
      </w:r>
      <w:r w:rsidR="00154551">
        <w:rPr>
          <w:rFonts w:asciiTheme="majorBidi" w:hAnsiTheme="majorBidi" w:cstheme="majorBidi"/>
          <w:spacing w:val="-6"/>
        </w:rPr>
        <w:t>(106b, 17, 210, 107, 103a</w:t>
      </w:r>
      <w:r w:rsidRPr="00154551">
        <w:rPr>
          <w:rFonts w:asciiTheme="majorBidi" w:hAnsiTheme="majorBidi" w:cstheme="majorBidi"/>
          <w:spacing w:val="-6"/>
        </w:rPr>
        <w:t>).</w:t>
      </w:r>
      <w:r w:rsidR="005855AD" w:rsidRPr="00154551">
        <w:rPr>
          <w:rFonts w:asciiTheme="majorBidi" w:hAnsiTheme="majorBidi" w:cstheme="majorBidi"/>
          <w:spacing w:val="-6"/>
        </w:rPr>
        <w:t xml:space="preserve"> The AUC showed that 5 </w:t>
      </w:r>
      <w:proofErr w:type="spellStart"/>
      <w:r w:rsidR="005855AD" w:rsidRPr="00154551">
        <w:rPr>
          <w:rFonts w:asciiTheme="majorBidi" w:hAnsiTheme="majorBidi" w:cstheme="majorBidi"/>
          <w:spacing w:val="-6"/>
        </w:rPr>
        <w:t>miRNAs</w:t>
      </w:r>
      <w:proofErr w:type="spellEnd"/>
      <w:r w:rsidR="005855AD" w:rsidRPr="00154551">
        <w:rPr>
          <w:rFonts w:asciiTheme="majorBidi" w:hAnsiTheme="majorBidi" w:cstheme="majorBidi"/>
          <w:spacing w:val="-6"/>
        </w:rPr>
        <w:t xml:space="preserve"> </w:t>
      </w:r>
      <w:r w:rsidR="005855AD" w:rsidRPr="00154551">
        <w:rPr>
          <w:rFonts w:asciiTheme="majorBidi" w:hAnsiTheme="majorBidi" w:cstheme="majorBidi"/>
          <w:spacing w:val="-6"/>
        </w:rPr>
        <w:t xml:space="preserve">374a, 223, 26a, 21, </w:t>
      </w:r>
      <w:r w:rsidR="00DD0044" w:rsidRPr="00154551">
        <w:rPr>
          <w:rFonts w:asciiTheme="majorBidi" w:hAnsiTheme="majorBidi" w:cstheme="majorBidi"/>
          <w:spacing w:val="-6"/>
        </w:rPr>
        <w:t>let-7c</w:t>
      </w:r>
      <w:r w:rsidR="00DD0044" w:rsidRPr="00982E10">
        <w:rPr>
          <w:rFonts w:asciiTheme="majorBidi" w:hAnsiTheme="majorBidi" w:cstheme="majorBidi"/>
          <w:spacing w:val="-4"/>
        </w:rPr>
        <w:t xml:space="preserve"> were </w:t>
      </w:r>
      <w:r w:rsidR="00DD0044" w:rsidRPr="00154551">
        <w:rPr>
          <w:rFonts w:asciiTheme="majorBidi" w:hAnsiTheme="majorBidi" w:cstheme="majorBidi"/>
          <w:spacing w:val="-6"/>
        </w:rPr>
        <w:t>significan</w:t>
      </w:r>
      <w:r w:rsidR="00154551" w:rsidRPr="00154551">
        <w:rPr>
          <w:rFonts w:asciiTheme="majorBidi" w:hAnsiTheme="majorBidi" w:cstheme="majorBidi"/>
          <w:spacing w:val="-6"/>
        </w:rPr>
        <w:t xml:space="preserve">tly </w:t>
      </w:r>
      <w:proofErr w:type="spellStart"/>
      <w:r w:rsidR="00154551" w:rsidRPr="00154551">
        <w:rPr>
          <w:rFonts w:asciiTheme="majorBidi" w:hAnsiTheme="majorBidi" w:cstheme="majorBidi"/>
          <w:spacing w:val="-6"/>
        </w:rPr>
        <w:t>upregulated</w:t>
      </w:r>
      <w:proofErr w:type="spellEnd"/>
      <w:r w:rsidR="00154551" w:rsidRPr="00154551">
        <w:rPr>
          <w:rFonts w:asciiTheme="majorBidi" w:hAnsiTheme="majorBidi" w:cstheme="majorBidi"/>
          <w:spacing w:val="-6"/>
        </w:rPr>
        <w:t xml:space="preserve"> in CRC patients </w:t>
      </w:r>
      <w:r w:rsidR="005855AD" w:rsidRPr="00154551">
        <w:rPr>
          <w:rFonts w:asciiTheme="majorBidi" w:hAnsiTheme="majorBidi" w:cstheme="majorBidi"/>
          <w:spacing w:val="-6"/>
        </w:rPr>
        <w:t>(0.0001, 0.0003, 0.0005, 0.001, 0.008</w:t>
      </w:r>
      <w:r w:rsidR="00DD0044" w:rsidRPr="00154551">
        <w:rPr>
          <w:rFonts w:asciiTheme="majorBidi" w:hAnsiTheme="majorBidi" w:cstheme="majorBidi"/>
          <w:spacing w:val="-6"/>
        </w:rPr>
        <w:t xml:space="preserve"> respectively</w:t>
      </w:r>
      <w:r w:rsidR="005855AD" w:rsidRPr="00154551">
        <w:rPr>
          <w:rFonts w:asciiTheme="majorBidi" w:hAnsiTheme="majorBidi" w:cstheme="majorBidi"/>
          <w:spacing w:val="-6"/>
        </w:rPr>
        <w:t>)</w:t>
      </w:r>
      <w:r w:rsidR="00DD0044" w:rsidRPr="00154551">
        <w:rPr>
          <w:rFonts w:asciiTheme="majorBidi" w:eastAsiaTheme="minorHAnsi" w:hAnsiTheme="majorBidi" w:cstheme="majorBidi"/>
          <w:spacing w:val="-6"/>
        </w:rPr>
        <w:t>.</w:t>
      </w:r>
      <w:r w:rsidR="008B2750" w:rsidRPr="00982E10">
        <w:rPr>
          <w:rFonts w:asciiTheme="majorBidi" w:eastAsiaTheme="minorHAnsi" w:hAnsiTheme="majorBidi" w:cstheme="majorBidi"/>
          <w:spacing w:val="-4"/>
        </w:rPr>
        <w:t xml:space="preserve"> </w:t>
      </w:r>
      <w:r w:rsidR="00CB0644" w:rsidRPr="00982E10">
        <w:rPr>
          <w:rFonts w:asciiTheme="majorBidi" w:eastAsiaTheme="minorHAnsi" w:hAnsiTheme="majorBidi" w:cstheme="majorBidi"/>
          <w:spacing w:val="-4"/>
        </w:rPr>
        <w:t xml:space="preserve">We have found that </w:t>
      </w:r>
      <w:r w:rsidR="00982E10" w:rsidRPr="00982E10">
        <w:rPr>
          <w:rFonts w:asciiTheme="majorBidi" w:eastAsiaTheme="minorHAnsi" w:hAnsiTheme="majorBidi" w:cstheme="majorBidi"/>
          <w:spacing w:val="-4"/>
        </w:rPr>
        <w:t xml:space="preserve">these </w:t>
      </w:r>
      <w:proofErr w:type="spellStart"/>
      <w:r w:rsidR="00982E10" w:rsidRPr="00982E10">
        <w:rPr>
          <w:rFonts w:asciiTheme="majorBidi" w:eastAsiaTheme="minorHAnsi" w:hAnsiTheme="majorBidi" w:cstheme="majorBidi"/>
          <w:spacing w:val="-4"/>
        </w:rPr>
        <w:t>upregulated</w:t>
      </w:r>
      <w:proofErr w:type="spellEnd"/>
      <w:r w:rsidR="00982E10" w:rsidRPr="00982E10">
        <w:rPr>
          <w:rFonts w:asciiTheme="majorBidi" w:eastAsiaTheme="minorHAnsi" w:hAnsiTheme="majorBidi" w:cstheme="majorBidi"/>
          <w:spacing w:val="-4"/>
        </w:rPr>
        <w:t xml:space="preserve"> </w:t>
      </w:r>
      <w:proofErr w:type="spellStart"/>
      <w:r w:rsidR="00982E10" w:rsidRPr="00982E10">
        <w:rPr>
          <w:rFonts w:asciiTheme="majorBidi" w:eastAsiaTheme="minorHAnsi" w:hAnsiTheme="majorBidi" w:cstheme="majorBidi"/>
          <w:spacing w:val="-4"/>
        </w:rPr>
        <w:t>miRNAs</w:t>
      </w:r>
      <w:proofErr w:type="spellEnd"/>
      <w:r w:rsidR="00982E10" w:rsidRPr="00982E10">
        <w:rPr>
          <w:rFonts w:asciiTheme="majorBidi" w:eastAsiaTheme="minorHAnsi" w:hAnsiTheme="majorBidi" w:cstheme="majorBidi"/>
          <w:spacing w:val="-4"/>
        </w:rPr>
        <w:t xml:space="preserve"> </w:t>
      </w:r>
      <w:r w:rsidR="00DD0044" w:rsidRPr="00982E10">
        <w:rPr>
          <w:rFonts w:asciiTheme="majorBidi" w:eastAsiaTheme="minorHAnsi" w:hAnsiTheme="majorBidi" w:cstheme="majorBidi"/>
          <w:spacing w:val="-4"/>
        </w:rPr>
        <w:t xml:space="preserve">could be used as diagnostic </w:t>
      </w:r>
      <w:r w:rsidR="00DB4574" w:rsidRPr="00982E10">
        <w:rPr>
          <w:rFonts w:asciiTheme="majorBidi" w:eastAsiaTheme="minorHAnsi" w:hAnsiTheme="majorBidi" w:cstheme="majorBidi"/>
          <w:spacing w:val="-4"/>
        </w:rPr>
        <w:t xml:space="preserve">biomarkers for CRC. </w:t>
      </w:r>
      <w:r w:rsidR="00DD0044" w:rsidRPr="00982E10">
        <w:rPr>
          <w:rFonts w:asciiTheme="majorBidi" w:hAnsiTheme="majorBidi" w:cstheme="majorBidi"/>
          <w:spacing w:val="-4"/>
        </w:rPr>
        <w:t>Receiver operatin</w:t>
      </w:r>
      <w:r w:rsidR="00DD0044" w:rsidRPr="00982E10">
        <w:rPr>
          <w:rFonts w:asciiTheme="majorBidi" w:hAnsiTheme="majorBidi" w:cstheme="majorBidi"/>
          <w:spacing w:val="-4"/>
        </w:rPr>
        <w:t xml:space="preserve">g characteristic curve analysis (AUC) </w:t>
      </w:r>
      <w:r w:rsidR="00DD0044" w:rsidRPr="00982E10">
        <w:rPr>
          <w:rFonts w:asciiTheme="majorBidi" w:hAnsiTheme="majorBidi" w:cstheme="majorBidi"/>
          <w:spacing w:val="-4"/>
        </w:rPr>
        <w:t xml:space="preserve">disclosed the highest diagnostic potential for </w:t>
      </w:r>
      <w:r w:rsidR="00982E10" w:rsidRPr="00982E10">
        <w:rPr>
          <w:rFonts w:asciiTheme="majorBidi" w:hAnsiTheme="majorBidi" w:cstheme="majorBidi"/>
          <w:spacing w:val="-4"/>
        </w:rPr>
        <w:t xml:space="preserve">miR-374a, miR-223, miR-26a, </w:t>
      </w:r>
      <w:proofErr w:type="gramStart"/>
      <w:r w:rsidR="00982E10" w:rsidRPr="00982E10">
        <w:rPr>
          <w:rFonts w:asciiTheme="majorBidi" w:hAnsiTheme="majorBidi" w:cstheme="majorBidi"/>
          <w:spacing w:val="-4"/>
        </w:rPr>
        <w:t>miR</w:t>
      </w:r>
      <w:proofErr w:type="gramEnd"/>
      <w:r w:rsidR="00982E10" w:rsidRPr="00982E10">
        <w:rPr>
          <w:rFonts w:asciiTheme="majorBidi" w:hAnsiTheme="majorBidi" w:cstheme="majorBidi"/>
          <w:spacing w:val="-4"/>
        </w:rPr>
        <w:t xml:space="preserve">-21, miR-let-7c </w:t>
      </w:r>
      <w:r w:rsidR="00DD0044" w:rsidRPr="00982E10">
        <w:rPr>
          <w:rFonts w:asciiTheme="majorBidi" w:hAnsiTheme="majorBidi" w:cstheme="majorBidi"/>
          <w:spacing w:val="-4"/>
        </w:rPr>
        <w:t xml:space="preserve">to discriminate colorectal cancer patients </w:t>
      </w:r>
      <w:r w:rsidR="00DB4574" w:rsidRPr="00982E10">
        <w:rPr>
          <w:rFonts w:asciiTheme="majorBidi" w:hAnsiTheme="majorBidi" w:cstheme="majorBidi"/>
          <w:spacing w:val="-4"/>
        </w:rPr>
        <w:t xml:space="preserve">from the control with highly diagnostic potential and also have </w:t>
      </w:r>
      <w:r w:rsidR="00DB4574" w:rsidRPr="00982E10">
        <w:rPr>
          <w:rFonts w:asciiTheme="majorBidi" w:hAnsiTheme="majorBidi" w:cstheme="majorBidi"/>
          <w:spacing w:val="-4"/>
        </w:rPr>
        <w:t xml:space="preserve">prognostic potential for discrimination between </w:t>
      </w:r>
      <w:r w:rsidR="00DB4574" w:rsidRPr="00982E10">
        <w:rPr>
          <w:rFonts w:asciiTheme="majorBidi" w:hAnsiTheme="majorBidi" w:cstheme="majorBidi"/>
          <w:spacing w:val="-4"/>
        </w:rPr>
        <w:t>grades of colorectal.</w:t>
      </w:r>
    </w:p>
    <w:p w:rsidR="003A6090" w:rsidRPr="00154551" w:rsidRDefault="009929A1" w:rsidP="00982E10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hAnsiTheme="majorBidi" w:cstheme="majorBidi"/>
          <w:spacing w:val="-2"/>
        </w:rPr>
      </w:pPr>
      <w:r w:rsidRPr="00154551">
        <w:rPr>
          <w:rFonts w:asciiTheme="majorBidi" w:hAnsiTheme="majorBidi" w:cstheme="majorBidi"/>
          <w:b/>
          <w:bCs/>
          <w:spacing w:val="-2"/>
        </w:rPr>
        <w:t>Conclusion</w:t>
      </w:r>
      <w:r w:rsidRPr="00154551">
        <w:rPr>
          <w:rFonts w:asciiTheme="majorBidi" w:hAnsiTheme="majorBidi" w:cstheme="majorBidi"/>
          <w:spacing w:val="-2"/>
        </w:rPr>
        <w:t>:</w:t>
      </w:r>
      <w:r w:rsidR="008B2750" w:rsidRPr="00154551">
        <w:rPr>
          <w:rFonts w:asciiTheme="majorBidi" w:eastAsiaTheme="minorHAnsi" w:hAnsiTheme="majorBidi" w:cstheme="majorBidi"/>
          <w:spacing w:val="-2"/>
        </w:rPr>
        <w:t xml:space="preserve"> </w:t>
      </w:r>
      <w:r w:rsidR="008B2750" w:rsidRPr="00154551">
        <w:rPr>
          <w:rFonts w:asciiTheme="majorBidi" w:eastAsiaTheme="minorHAnsi" w:hAnsiTheme="majorBidi" w:cstheme="majorBidi"/>
          <w:spacing w:val="-2"/>
        </w:rPr>
        <w:t xml:space="preserve">Aberrant </w:t>
      </w:r>
      <w:proofErr w:type="spellStart"/>
      <w:r w:rsidR="008B2750" w:rsidRPr="00154551">
        <w:rPr>
          <w:rFonts w:asciiTheme="majorBidi" w:eastAsiaTheme="minorHAnsi" w:hAnsiTheme="majorBidi" w:cstheme="majorBidi"/>
          <w:spacing w:val="-2"/>
        </w:rPr>
        <w:t>miRNA</w:t>
      </w:r>
      <w:proofErr w:type="spellEnd"/>
      <w:r w:rsidR="008B2750" w:rsidRPr="00154551">
        <w:rPr>
          <w:rFonts w:asciiTheme="majorBidi" w:eastAsiaTheme="minorHAnsi" w:hAnsiTheme="majorBidi" w:cstheme="majorBidi"/>
          <w:spacing w:val="-2"/>
        </w:rPr>
        <w:t xml:space="preserve"> expressions are highly involved in the cascade of colorectal carcinogenesis</w:t>
      </w:r>
      <w:r w:rsidR="008B2750" w:rsidRPr="00154551">
        <w:rPr>
          <w:rFonts w:asciiTheme="majorBidi" w:eastAsiaTheme="minorHAnsi" w:hAnsiTheme="majorBidi" w:cstheme="majorBidi"/>
          <w:spacing w:val="-2"/>
        </w:rPr>
        <w:t xml:space="preserve"> and</w:t>
      </w:r>
      <w:r w:rsidRPr="00154551">
        <w:rPr>
          <w:rFonts w:asciiTheme="majorBidi" w:hAnsiTheme="majorBidi" w:cstheme="majorBidi"/>
          <w:spacing w:val="-2"/>
        </w:rPr>
        <w:t xml:space="preserve"> </w:t>
      </w:r>
      <w:r w:rsidR="00DB4574" w:rsidRPr="00154551">
        <w:rPr>
          <w:rFonts w:asciiTheme="majorBidi" w:hAnsiTheme="majorBidi" w:cstheme="majorBidi"/>
          <w:spacing w:val="-2"/>
        </w:rPr>
        <w:t xml:space="preserve">the </w:t>
      </w:r>
      <w:r w:rsidR="00DB4574" w:rsidRPr="00154551">
        <w:rPr>
          <w:rFonts w:asciiTheme="majorBidi" w:hAnsiTheme="majorBidi" w:cstheme="majorBidi"/>
          <w:spacing w:val="-2"/>
        </w:rPr>
        <w:t>serum level of miR-</w:t>
      </w:r>
      <w:r w:rsidR="00154551" w:rsidRPr="00154551">
        <w:rPr>
          <w:rFonts w:asciiTheme="majorBidi" w:hAnsiTheme="majorBidi" w:cstheme="majorBidi"/>
          <w:spacing w:val="-2"/>
        </w:rPr>
        <w:t xml:space="preserve">374a, 223, </w:t>
      </w:r>
      <w:r w:rsidR="00DB4574" w:rsidRPr="00154551">
        <w:rPr>
          <w:rFonts w:asciiTheme="majorBidi" w:hAnsiTheme="majorBidi" w:cstheme="majorBidi"/>
          <w:spacing w:val="-2"/>
        </w:rPr>
        <w:t>2</w:t>
      </w:r>
      <w:bookmarkStart w:id="0" w:name="_GoBack"/>
      <w:bookmarkEnd w:id="0"/>
      <w:r w:rsidR="00DB4574" w:rsidRPr="00154551">
        <w:rPr>
          <w:rFonts w:asciiTheme="majorBidi" w:hAnsiTheme="majorBidi" w:cstheme="majorBidi"/>
          <w:spacing w:val="-2"/>
        </w:rPr>
        <w:t>6a</w:t>
      </w:r>
      <w:r w:rsidR="00154551" w:rsidRPr="00154551">
        <w:rPr>
          <w:rFonts w:asciiTheme="majorBidi" w:hAnsiTheme="majorBidi" w:cstheme="majorBidi"/>
          <w:spacing w:val="-2"/>
        </w:rPr>
        <w:t xml:space="preserve">, </w:t>
      </w:r>
      <w:r w:rsidR="00DB4574" w:rsidRPr="00154551">
        <w:rPr>
          <w:rFonts w:asciiTheme="majorBidi" w:hAnsiTheme="majorBidi" w:cstheme="majorBidi"/>
          <w:spacing w:val="-2"/>
        </w:rPr>
        <w:t>21</w:t>
      </w:r>
      <w:r w:rsidR="00154551" w:rsidRPr="00154551">
        <w:rPr>
          <w:rFonts w:asciiTheme="majorBidi" w:hAnsiTheme="majorBidi" w:cstheme="majorBidi"/>
          <w:spacing w:val="-2"/>
        </w:rPr>
        <w:t xml:space="preserve">, </w:t>
      </w:r>
      <w:r w:rsidR="00982E10" w:rsidRPr="00154551">
        <w:rPr>
          <w:rFonts w:asciiTheme="majorBidi" w:hAnsiTheme="majorBidi" w:cstheme="majorBidi"/>
          <w:spacing w:val="-2"/>
        </w:rPr>
        <w:t xml:space="preserve">let-7c </w:t>
      </w:r>
      <w:r w:rsidR="00DB4574" w:rsidRPr="00154551">
        <w:rPr>
          <w:rFonts w:asciiTheme="majorBidi" w:hAnsiTheme="majorBidi" w:cstheme="majorBidi"/>
          <w:spacing w:val="-2"/>
        </w:rPr>
        <w:t>serve as biomarkers of colorectal cancer in Egyptian pati</w:t>
      </w:r>
      <w:r w:rsidR="008B2750" w:rsidRPr="00154551">
        <w:rPr>
          <w:rFonts w:asciiTheme="majorBidi" w:hAnsiTheme="majorBidi" w:cstheme="majorBidi"/>
          <w:spacing w:val="-2"/>
        </w:rPr>
        <w:t>ents with high diagnost</w:t>
      </w:r>
      <w:r w:rsidR="00982E10" w:rsidRPr="00154551">
        <w:rPr>
          <w:rFonts w:asciiTheme="majorBidi" w:hAnsiTheme="majorBidi" w:cstheme="majorBidi"/>
          <w:spacing w:val="-2"/>
        </w:rPr>
        <w:t xml:space="preserve">ic power. </w:t>
      </w:r>
      <w:r w:rsidR="001A349F" w:rsidRPr="00154551">
        <w:rPr>
          <w:rFonts w:asciiTheme="majorBidi" w:hAnsiTheme="majorBidi" w:cstheme="majorBidi"/>
          <w:spacing w:val="-2"/>
        </w:rPr>
        <w:t xml:space="preserve">The </w:t>
      </w:r>
      <w:r w:rsidR="00982E10" w:rsidRPr="00154551">
        <w:rPr>
          <w:rFonts w:asciiTheme="majorBidi" w:hAnsiTheme="majorBidi" w:cstheme="majorBidi"/>
          <w:spacing w:val="-2"/>
        </w:rPr>
        <w:t xml:space="preserve">expression of these </w:t>
      </w:r>
      <w:proofErr w:type="spellStart"/>
      <w:r w:rsidR="00982E10" w:rsidRPr="00154551">
        <w:rPr>
          <w:rFonts w:asciiTheme="majorBidi" w:hAnsiTheme="majorBidi" w:cstheme="majorBidi"/>
          <w:spacing w:val="-2"/>
        </w:rPr>
        <w:t>miRNAs</w:t>
      </w:r>
      <w:proofErr w:type="spellEnd"/>
      <w:r w:rsidR="00982E10" w:rsidRPr="00154551">
        <w:rPr>
          <w:rFonts w:asciiTheme="majorBidi" w:hAnsiTheme="majorBidi" w:cstheme="majorBidi"/>
          <w:spacing w:val="-2"/>
        </w:rPr>
        <w:t xml:space="preserve"> </w:t>
      </w:r>
      <w:r w:rsidRPr="00154551">
        <w:rPr>
          <w:rFonts w:asciiTheme="majorBidi" w:hAnsiTheme="majorBidi" w:cstheme="majorBidi"/>
          <w:spacing w:val="-2"/>
        </w:rPr>
        <w:t xml:space="preserve">can </w:t>
      </w:r>
      <w:r w:rsidR="001A349F" w:rsidRPr="00154551">
        <w:rPr>
          <w:rFonts w:asciiTheme="majorBidi" w:hAnsiTheme="majorBidi" w:cstheme="majorBidi"/>
          <w:spacing w:val="-2"/>
        </w:rPr>
        <w:t>provide new targets for therapeutic intervention of colorectal cancer</w:t>
      </w:r>
      <w:r w:rsidR="00DB4574" w:rsidRPr="00154551">
        <w:rPr>
          <w:rFonts w:asciiTheme="majorBidi" w:hAnsiTheme="majorBidi" w:cstheme="majorBidi"/>
          <w:b/>
          <w:bCs/>
          <w:spacing w:val="-2"/>
        </w:rPr>
        <w:t>.</w:t>
      </w:r>
    </w:p>
    <w:sectPr w:rsidR="003A6090" w:rsidRPr="001545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090"/>
    <w:rsid w:val="00154551"/>
    <w:rsid w:val="001A349F"/>
    <w:rsid w:val="003843FB"/>
    <w:rsid w:val="003A6090"/>
    <w:rsid w:val="003F2E1A"/>
    <w:rsid w:val="00483B68"/>
    <w:rsid w:val="005855AD"/>
    <w:rsid w:val="00660EC2"/>
    <w:rsid w:val="008625E1"/>
    <w:rsid w:val="008B2750"/>
    <w:rsid w:val="0092421B"/>
    <w:rsid w:val="00982E10"/>
    <w:rsid w:val="009929A1"/>
    <w:rsid w:val="00B13249"/>
    <w:rsid w:val="00C816FA"/>
    <w:rsid w:val="00CB0644"/>
    <w:rsid w:val="00DB4574"/>
    <w:rsid w:val="00DD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6F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6F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2018-01-08T10:48:00Z</dcterms:created>
  <dcterms:modified xsi:type="dcterms:W3CDTF">2018-01-08T21:29:00Z</dcterms:modified>
</cp:coreProperties>
</file>