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A5F70" w14:textId="20A976F6" w:rsidR="0073068A" w:rsidRPr="00CD00D0" w:rsidRDefault="00CD36B8" w:rsidP="00CD00D0">
      <w:pPr>
        <w:spacing w:line="360" w:lineRule="auto"/>
        <w:jc w:val="center"/>
        <w:rPr>
          <w:rFonts w:ascii="Times New Roman" w:hAnsi="Times New Roman" w:cs="Times New Roman"/>
          <w:b/>
          <w:sz w:val="24"/>
          <w:szCs w:val="24"/>
        </w:rPr>
      </w:pPr>
      <w:bookmarkStart w:id="0" w:name="OLE_LINK1"/>
      <w:bookmarkStart w:id="1" w:name="OLE_LINK2"/>
      <w:r>
        <w:rPr>
          <w:rFonts w:ascii="Times New Roman" w:hAnsi="Times New Roman" w:cs="Times New Roman"/>
          <w:b/>
          <w:sz w:val="24"/>
          <w:szCs w:val="24"/>
        </w:rPr>
        <w:t>Synthesis and Evaluation</w:t>
      </w:r>
      <w:r w:rsidRPr="00784271">
        <w:rPr>
          <w:rFonts w:ascii="Times New Roman" w:hAnsi="Times New Roman" w:cs="Times New Roman"/>
          <w:b/>
          <w:sz w:val="24"/>
          <w:szCs w:val="24"/>
        </w:rPr>
        <w:t xml:space="preserve"> </w:t>
      </w:r>
      <w:r>
        <w:rPr>
          <w:rFonts w:ascii="Times New Roman" w:hAnsi="Times New Roman" w:cs="Times New Roman"/>
          <w:b/>
          <w:sz w:val="24"/>
          <w:szCs w:val="24"/>
        </w:rPr>
        <w:t xml:space="preserve">of </w:t>
      </w:r>
      <w:r w:rsidRPr="00784271">
        <w:rPr>
          <w:rFonts w:ascii="Times New Roman" w:hAnsi="Times New Roman" w:cs="Times New Roman"/>
          <w:b/>
          <w:sz w:val="24"/>
          <w:szCs w:val="24"/>
        </w:rPr>
        <w:t xml:space="preserve">modified polymeric </w:t>
      </w:r>
      <w:r>
        <w:rPr>
          <w:rFonts w:ascii="Times New Roman" w:hAnsi="Times New Roman" w:cs="Times New Roman"/>
          <w:b/>
          <w:sz w:val="24"/>
          <w:szCs w:val="24"/>
        </w:rPr>
        <w:t>composed of</w:t>
      </w:r>
      <w:r w:rsidRPr="00784271">
        <w:rPr>
          <w:rFonts w:ascii="Times New Roman" w:hAnsi="Times New Roman" w:cs="Times New Roman"/>
          <w:b/>
          <w:sz w:val="24"/>
          <w:szCs w:val="24"/>
        </w:rPr>
        <w:t xml:space="preserve"> </w:t>
      </w:r>
      <w:r>
        <w:rPr>
          <w:rFonts w:ascii="Times New Roman" w:hAnsi="Times New Roman" w:cs="Times New Roman"/>
          <w:b/>
          <w:sz w:val="24"/>
          <w:szCs w:val="24"/>
        </w:rPr>
        <w:t xml:space="preserve">Chitosan and </w:t>
      </w:r>
      <w:r w:rsidRPr="00784271">
        <w:rPr>
          <w:rFonts w:ascii="Times New Roman" w:hAnsi="Times New Roman" w:cs="Times New Roman"/>
          <w:b/>
          <w:sz w:val="24"/>
          <w:szCs w:val="24"/>
        </w:rPr>
        <w:t>Hyaluronic Acid (</w:t>
      </w:r>
      <w:proofErr w:type="gramStart"/>
      <w:r w:rsidRPr="00784271">
        <w:rPr>
          <w:rFonts w:ascii="Times New Roman" w:hAnsi="Times New Roman" w:cs="Times New Roman"/>
          <w:b/>
          <w:sz w:val="24"/>
          <w:szCs w:val="24"/>
        </w:rPr>
        <w:t>HA)  for</w:t>
      </w:r>
      <w:proofErr w:type="gramEnd"/>
      <w:r w:rsidRPr="00784271">
        <w:rPr>
          <w:rFonts w:ascii="Times New Roman" w:hAnsi="Times New Roman" w:cs="Times New Roman"/>
          <w:b/>
          <w:sz w:val="24"/>
          <w:szCs w:val="24"/>
        </w:rPr>
        <w:t xml:space="preserve"> effective treatment of </w:t>
      </w:r>
      <w:r>
        <w:rPr>
          <w:rFonts w:ascii="Times New Roman" w:hAnsi="Times New Roman" w:cs="Times New Roman"/>
          <w:b/>
          <w:sz w:val="24"/>
          <w:szCs w:val="24"/>
        </w:rPr>
        <w:t>Fingal infections in burn wounds: A proof with in vivo study</w:t>
      </w:r>
    </w:p>
    <w:p w14:paraId="2FBC586C" w14:textId="7870A2DF" w:rsidR="00C30804" w:rsidRDefault="00CD36B8" w:rsidP="0073068A">
      <w:pPr>
        <w:spacing w:after="0" w:line="240" w:lineRule="auto"/>
        <w:rPr>
          <w:rFonts w:ascii="Times New Roman" w:eastAsia="Times New Roman" w:hAnsi="Times New Roman" w:cs="Times New Roman"/>
          <w:b/>
          <w:i/>
          <w:szCs w:val="24"/>
          <w:lang w:val="en-GB"/>
        </w:rPr>
      </w:pPr>
      <w:r>
        <w:rPr>
          <w:rFonts w:ascii="Times New Roman" w:eastAsia="MS Mincho" w:hAnsi="Times New Roman" w:cs="Times New Roman"/>
          <w:b/>
          <w:kern w:val="2"/>
          <w:sz w:val="28"/>
          <w:szCs w:val="20"/>
          <w:lang w:eastAsia="ja-JP"/>
        </w:rPr>
        <w:t>Hina Raza, Surriya Manzoor</w:t>
      </w:r>
    </w:p>
    <w:p w14:paraId="6798F622" w14:textId="42AD4238" w:rsidR="0073068A" w:rsidRDefault="0073068A" w:rsidP="0073068A">
      <w:pPr>
        <w:spacing w:after="0" w:line="240" w:lineRule="auto"/>
        <w:rPr>
          <w:rFonts w:ascii="Times New Roman" w:eastAsia="Times New Roman" w:hAnsi="Times New Roman" w:cs="Times New Roman"/>
          <w:i/>
          <w:szCs w:val="24"/>
          <w:lang w:val="en-GB"/>
        </w:rPr>
      </w:pPr>
      <w:r w:rsidRPr="00FB5705">
        <w:rPr>
          <w:rFonts w:ascii="Times New Roman" w:eastAsia="Times New Roman" w:hAnsi="Times New Roman" w:cs="Times New Roman"/>
          <w:b/>
          <w:i/>
          <w:szCs w:val="24"/>
          <w:lang w:val="en-GB"/>
        </w:rPr>
        <w:t>Corresponding author:</w:t>
      </w:r>
      <w:r w:rsidR="006C7C40">
        <w:rPr>
          <w:rFonts w:ascii="Times New Roman" w:eastAsia="Times New Roman" w:hAnsi="Times New Roman" w:cs="Times New Roman"/>
          <w:b/>
          <w:i/>
          <w:szCs w:val="24"/>
          <w:lang w:val="en-GB"/>
        </w:rPr>
        <w:t xml:space="preserve"> </w:t>
      </w:r>
      <w:r w:rsidR="00CD36B8">
        <w:rPr>
          <w:rFonts w:ascii="Times New Roman" w:eastAsia="Times New Roman" w:hAnsi="Times New Roman" w:cs="Times New Roman"/>
          <w:i/>
          <w:szCs w:val="24"/>
          <w:lang w:val="en-GB"/>
        </w:rPr>
        <w:t xml:space="preserve">Hina </w:t>
      </w:r>
      <w:r w:rsidR="00AE26B3">
        <w:rPr>
          <w:rFonts w:ascii="Times New Roman" w:eastAsia="Times New Roman" w:hAnsi="Times New Roman" w:cs="Times New Roman"/>
          <w:i/>
          <w:szCs w:val="24"/>
          <w:lang w:val="en-GB"/>
        </w:rPr>
        <w:t>Raza, hinaraza@bzu.edu.pk</w:t>
      </w:r>
      <w:r w:rsidR="006C7C40">
        <w:rPr>
          <w:rFonts w:ascii="Times New Roman" w:eastAsia="Times New Roman" w:hAnsi="Times New Roman" w:cs="Times New Roman"/>
          <w:i/>
          <w:szCs w:val="24"/>
          <w:lang w:val="en-GB"/>
        </w:rPr>
        <w:t>, Bahauddin Zakariya University, Multan Pakistan</w:t>
      </w:r>
    </w:p>
    <w:bookmarkEnd w:id="0"/>
    <w:bookmarkEnd w:id="1"/>
    <w:p w14:paraId="6AC607C1" w14:textId="77777777" w:rsidR="00D8303A" w:rsidRPr="003D0497" w:rsidRDefault="00D8303A" w:rsidP="0073068A">
      <w:pPr>
        <w:spacing w:after="0" w:line="240" w:lineRule="auto"/>
        <w:rPr>
          <w:rFonts w:ascii="Times New Roman" w:hAnsi="Times New Roman" w:cs="Times New Roman"/>
          <w:sz w:val="24"/>
          <w:szCs w:val="24"/>
          <w:lang w:val="fr-FR"/>
        </w:rPr>
      </w:pPr>
    </w:p>
    <w:p w14:paraId="4A245B71" w14:textId="77777777" w:rsidR="00C81397" w:rsidRDefault="00C81397" w:rsidP="003D0497">
      <w:pPr>
        <w:spacing w:after="0" w:line="240" w:lineRule="auto"/>
        <w:rPr>
          <w:rFonts w:ascii="Times New Roman" w:hAnsi="Times New Roman" w:cs="Times New Roman"/>
          <w:b/>
          <w:sz w:val="24"/>
          <w:szCs w:val="24"/>
        </w:rPr>
      </w:pPr>
      <w:r w:rsidRPr="00C81397">
        <w:rPr>
          <w:rFonts w:ascii="Times New Roman" w:hAnsi="Times New Roman" w:cs="Times New Roman"/>
          <w:b/>
          <w:sz w:val="24"/>
          <w:szCs w:val="24"/>
          <w:u w:val="single"/>
        </w:rPr>
        <w:t>ABSTRACT</w:t>
      </w:r>
      <w:r>
        <w:rPr>
          <w:rFonts w:ascii="Times New Roman" w:hAnsi="Times New Roman" w:cs="Times New Roman"/>
          <w:b/>
          <w:sz w:val="24"/>
          <w:szCs w:val="24"/>
        </w:rPr>
        <w:t xml:space="preserve"> </w:t>
      </w:r>
      <w:r w:rsidRPr="00C81397">
        <w:rPr>
          <w:rFonts w:ascii="Times New Roman" w:hAnsi="Times New Roman" w:cs="Times New Roman"/>
          <w:sz w:val="24"/>
          <w:szCs w:val="24"/>
        </w:rPr>
        <w:t>(</w:t>
      </w:r>
      <w:r w:rsidR="00116CCA">
        <w:rPr>
          <w:rFonts w:ascii="Times New Roman" w:hAnsi="Times New Roman" w:cs="Times New Roman"/>
          <w:sz w:val="24"/>
          <w:szCs w:val="24"/>
        </w:rPr>
        <w:t xml:space="preserve">250-300 </w:t>
      </w:r>
      <w:r w:rsidRPr="00C81397">
        <w:rPr>
          <w:rFonts w:ascii="Times New Roman" w:hAnsi="Times New Roman" w:cs="Times New Roman"/>
          <w:sz w:val="24"/>
          <w:szCs w:val="24"/>
        </w:rPr>
        <w:t>words)</w:t>
      </w:r>
    </w:p>
    <w:p w14:paraId="6FD4E047" w14:textId="77777777" w:rsidR="00C81397" w:rsidRDefault="00C81397" w:rsidP="003D049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6CB49F8A" w14:textId="5E19D912" w:rsidR="00D86FB5" w:rsidRDefault="00D86FB5" w:rsidP="00D86FB5">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The development of fungal infections and </w:t>
      </w:r>
      <w:r w:rsidR="00CD00D0" w:rsidRPr="00A0365A">
        <w:rPr>
          <w:rFonts w:ascii="Times New Roman" w:hAnsi="Times New Roman" w:cs="Times New Roman"/>
          <w:sz w:val="24"/>
          <w:szCs w:val="24"/>
        </w:rPr>
        <w:t>slow healing</w:t>
      </w:r>
      <w:r>
        <w:rPr>
          <w:rFonts w:ascii="Times New Roman" w:hAnsi="Times New Roman" w:cs="Times New Roman"/>
          <w:sz w:val="24"/>
          <w:szCs w:val="24"/>
        </w:rPr>
        <w:t xml:space="preserve"> rate</w:t>
      </w:r>
      <w:r w:rsidRPr="00A0365A">
        <w:rPr>
          <w:rFonts w:ascii="Times New Roman" w:hAnsi="Times New Roman" w:cs="Times New Roman"/>
          <w:sz w:val="24"/>
          <w:szCs w:val="24"/>
        </w:rPr>
        <w:t xml:space="preserve">, and hypertrophic </w:t>
      </w:r>
      <w:r>
        <w:rPr>
          <w:rFonts w:ascii="Times New Roman" w:hAnsi="Times New Roman" w:cs="Times New Roman"/>
          <w:sz w:val="24"/>
          <w:szCs w:val="24"/>
        </w:rPr>
        <w:t>issues</w:t>
      </w:r>
      <w:r w:rsidRPr="00A0365A">
        <w:rPr>
          <w:rFonts w:ascii="Times New Roman" w:hAnsi="Times New Roman" w:cs="Times New Roman"/>
          <w:sz w:val="24"/>
          <w:szCs w:val="24"/>
        </w:rPr>
        <w:t> continue to remain</w:t>
      </w:r>
      <w:r w:rsidR="00CD00D0">
        <w:rPr>
          <w:rFonts w:ascii="Times New Roman" w:hAnsi="Times New Roman" w:cs="Times New Roman"/>
          <w:sz w:val="24"/>
          <w:szCs w:val="24"/>
        </w:rPr>
        <w:t xml:space="preserve"> </w:t>
      </w:r>
      <w:r w:rsidRPr="00A0365A">
        <w:rPr>
          <w:rFonts w:ascii="Times New Roman" w:hAnsi="Times New Roman" w:cs="Times New Roman"/>
          <w:sz w:val="24"/>
          <w:szCs w:val="24"/>
        </w:rPr>
        <w:t xml:space="preserve">major challenges in </w:t>
      </w:r>
      <w:r>
        <w:rPr>
          <w:rFonts w:ascii="Times New Roman" w:hAnsi="Times New Roman" w:cs="Times New Roman"/>
          <w:sz w:val="24"/>
          <w:szCs w:val="24"/>
        </w:rPr>
        <w:t>wound treatment</w:t>
      </w:r>
      <w:r w:rsidR="00CD00D0">
        <w:rPr>
          <w:rFonts w:ascii="Times New Roman" w:hAnsi="Times New Roman" w:cs="Times New Roman"/>
          <w:sz w:val="24"/>
          <w:szCs w:val="24"/>
        </w:rPr>
        <w:t xml:space="preserve">. </w:t>
      </w:r>
      <w:r w:rsidRPr="00784271">
        <w:rPr>
          <w:rFonts w:ascii="Times New Roman" w:hAnsi="Times New Roman" w:cs="Times New Roman"/>
          <w:sz w:val="24"/>
          <w:szCs w:val="24"/>
        </w:rPr>
        <w:t>The present study aimed to fabricate a novel polymeric spongy composite</w:t>
      </w:r>
      <w:r>
        <w:rPr>
          <w:rFonts w:ascii="Times New Roman" w:hAnsi="Times New Roman" w:cs="Times New Roman"/>
          <w:sz w:val="24"/>
          <w:szCs w:val="24"/>
        </w:rPr>
        <w:t xml:space="preserve"> containing</w:t>
      </w:r>
      <w:r w:rsidRPr="00784271">
        <w:rPr>
          <w:rFonts w:ascii="Times New Roman" w:hAnsi="Times New Roman" w:cs="Times New Roman"/>
          <w:sz w:val="24"/>
          <w:szCs w:val="24"/>
        </w:rPr>
        <w:t xml:space="preserve"> nystatin (model drug) &amp; silver (Ag) nanoparticles to enhance burn </w:t>
      </w:r>
      <w:r>
        <w:rPr>
          <w:rFonts w:ascii="Times New Roman" w:hAnsi="Times New Roman" w:cs="Times New Roman"/>
          <w:sz w:val="24"/>
          <w:szCs w:val="24"/>
        </w:rPr>
        <w:t>wound healing</w:t>
      </w:r>
      <w:r w:rsidRPr="00784271">
        <w:rPr>
          <w:rFonts w:ascii="Times New Roman" w:hAnsi="Times New Roman" w:cs="Times New Roman"/>
          <w:sz w:val="24"/>
          <w:szCs w:val="24"/>
        </w:rPr>
        <w:t xml:space="preserve">. </w:t>
      </w:r>
    </w:p>
    <w:p w14:paraId="0E1E041B" w14:textId="1A58E73D" w:rsidR="00D86FB5" w:rsidRDefault="00D86FB5" w:rsidP="00CD00D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Different formulations </w:t>
      </w:r>
      <w:r w:rsidRPr="00784271">
        <w:rPr>
          <w:rFonts w:ascii="Times New Roman" w:hAnsi="Times New Roman" w:cs="Times New Roman"/>
          <w:sz w:val="24"/>
          <w:szCs w:val="24"/>
        </w:rPr>
        <w:t xml:space="preserve">were developed &amp; characterized by using various analytical techniques. Ag Nanoparticles having spherical morphology and size in </w:t>
      </w:r>
      <w:r>
        <w:rPr>
          <w:rFonts w:ascii="Times New Roman" w:hAnsi="Times New Roman" w:cs="Times New Roman"/>
          <w:sz w:val="24"/>
          <w:szCs w:val="24"/>
        </w:rPr>
        <w:t xml:space="preserve">the </w:t>
      </w:r>
      <w:r w:rsidRPr="00784271">
        <w:rPr>
          <w:rFonts w:ascii="Times New Roman" w:hAnsi="Times New Roman" w:cs="Times New Roman"/>
          <w:sz w:val="24"/>
          <w:szCs w:val="24"/>
        </w:rPr>
        <w:t xml:space="preserve">range of 2µm shown by SEM and </w:t>
      </w:r>
      <w:r>
        <w:rPr>
          <w:rFonts w:ascii="Times New Roman" w:hAnsi="Times New Roman" w:cs="Times New Roman"/>
          <w:sz w:val="24"/>
          <w:szCs w:val="24"/>
        </w:rPr>
        <w:t>XRD</w:t>
      </w:r>
      <w:r w:rsidRPr="00784271">
        <w:rPr>
          <w:rFonts w:ascii="Times New Roman" w:hAnsi="Times New Roman" w:cs="Times New Roman"/>
          <w:sz w:val="24"/>
          <w:szCs w:val="24"/>
        </w:rPr>
        <w:t>, synthesized by chemical reduction method. A fine porous structure of gel embedded with Ag Nanoparticles was characterized by</w:t>
      </w:r>
      <w:r>
        <w:rPr>
          <w:rFonts w:ascii="Times New Roman" w:hAnsi="Times New Roman" w:cs="Times New Roman"/>
          <w:sz w:val="24"/>
          <w:szCs w:val="24"/>
        </w:rPr>
        <w:t xml:space="preserve"> various analytical techniques.</w:t>
      </w:r>
      <w:r w:rsidRPr="00A0365A">
        <w:rPr>
          <w:rFonts w:ascii="Times New Roman" w:hAnsi="Times New Roman" w:cs="Times New Roman"/>
          <w:sz w:val="24"/>
          <w:szCs w:val="24"/>
        </w:rPr>
        <w:t xml:space="preserve"> </w:t>
      </w:r>
      <w:r w:rsidRPr="00784271">
        <w:rPr>
          <w:rFonts w:ascii="Times New Roman" w:hAnsi="Times New Roman" w:cs="Times New Roman"/>
          <w:sz w:val="24"/>
          <w:szCs w:val="24"/>
        </w:rPr>
        <w:t>Data were computed by using one-way ANOVA (p&gt;0.05).</w:t>
      </w:r>
      <w:r w:rsidR="00CD00D0">
        <w:rPr>
          <w:rFonts w:ascii="Times New Roman" w:hAnsi="Times New Roman" w:cs="Times New Roman"/>
          <w:sz w:val="24"/>
          <w:szCs w:val="24"/>
        </w:rPr>
        <w:t xml:space="preserve"> </w:t>
      </w:r>
      <w:r w:rsidRPr="00784271">
        <w:rPr>
          <w:rFonts w:ascii="Times New Roman" w:hAnsi="Times New Roman" w:cs="Times New Roman"/>
          <w:sz w:val="24"/>
          <w:szCs w:val="24"/>
        </w:rPr>
        <w:t xml:space="preserve">Cytotoxic analysis on L929 mouse skin fibroblast cells showed </w:t>
      </w:r>
      <w:r>
        <w:rPr>
          <w:rFonts w:ascii="Times New Roman" w:hAnsi="Times New Roman" w:cs="Times New Roman"/>
          <w:sz w:val="24"/>
          <w:szCs w:val="24"/>
        </w:rPr>
        <w:t xml:space="preserve">a </w:t>
      </w:r>
      <w:r w:rsidRPr="00784271">
        <w:rPr>
          <w:rFonts w:ascii="Times New Roman" w:hAnsi="Times New Roman" w:cs="Times New Roman"/>
          <w:sz w:val="24"/>
          <w:szCs w:val="24"/>
        </w:rPr>
        <w:t xml:space="preserve">decrease in cell viability as Ag concentration increased (inactivating Fibroblast and keratinocytes) with 10mg as the safest concentration (94%) Optimized formulation (F2) presented </w:t>
      </w:r>
      <w:r w:rsidRPr="00784271">
        <w:rPr>
          <w:rFonts w:ascii="Times New Roman" w:hAnsi="Times New Roman" w:cs="Times New Roman"/>
          <w:i/>
          <w:sz w:val="24"/>
          <w:szCs w:val="24"/>
        </w:rPr>
        <w:t>in-vitro</w:t>
      </w:r>
      <w:r w:rsidRPr="00784271">
        <w:rPr>
          <w:rFonts w:ascii="Times New Roman" w:hAnsi="Times New Roman" w:cs="Times New Roman"/>
          <w:sz w:val="24"/>
          <w:szCs w:val="24"/>
        </w:rPr>
        <w:t xml:space="preserve"> drug release up to 90.59% ±0.76 at pH 7.4, swelling studies (87.5% ± 0.57), water retention (26.60± 0.34), pH (5.31±0.03) and Fickian drug release </w:t>
      </w:r>
      <w:proofErr w:type="gramStart"/>
      <w:r w:rsidRPr="00784271">
        <w:rPr>
          <w:rFonts w:ascii="Times New Roman" w:hAnsi="Times New Roman" w:cs="Times New Roman"/>
          <w:sz w:val="24"/>
          <w:szCs w:val="24"/>
        </w:rPr>
        <w:t>mechanism(</w:t>
      </w:r>
      <w:proofErr w:type="gramEnd"/>
      <w:r w:rsidRPr="00784271">
        <w:rPr>
          <w:rFonts w:ascii="Times New Roman" w:hAnsi="Times New Roman" w:cs="Times New Roman"/>
          <w:sz w:val="24"/>
          <w:szCs w:val="24"/>
        </w:rPr>
        <w:t xml:space="preserve">DD solver). For 21 days animal studies burn wound (2cm) was created in 24 rats divided equally into four groups. </w:t>
      </w:r>
      <w:r>
        <w:rPr>
          <w:rFonts w:ascii="Times New Roman" w:hAnsi="Times New Roman" w:cs="Times New Roman"/>
          <w:sz w:val="24"/>
          <w:szCs w:val="24"/>
        </w:rPr>
        <w:t>The group</w:t>
      </w:r>
      <w:r w:rsidRPr="00784271">
        <w:rPr>
          <w:rFonts w:ascii="Times New Roman" w:hAnsi="Times New Roman" w:cs="Times New Roman"/>
          <w:sz w:val="24"/>
          <w:szCs w:val="24"/>
        </w:rPr>
        <w:t xml:space="preserve"> receiving CHG/Ag/Nystatin healed the wound within 18 days while in other groups healing was delayed.</w:t>
      </w:r>
      <w:r w:rsidR="00CD00D0">
        <w:rPr>
          <w:rFonts w:ascii="Times New Roman" w:hAnsi="Times New Roman" w:cs="Times New Roman"/>
          <w:sz w:val="24"/>
          <w:szCs w:val="24"/>
        </w:rPr>
        <w:t xml:space="preserve"> </w:t>
      </w:r>
      <w:r>
        <w:rPr>
          <w:rFonts w:ascii="Times New Roman" w:hAnsi="Times New Roman" w:cs="Times New Roman"/>
          <w:sz w:val="24"/>
          <w:szCs w:val="24"/>
        </w:rPr>
        <w:t>T</w:t>
      </w:r>
      <w:r w:rsidRPr="00B13F3D">
        <w:rPr>
          <w:rFonts w:ascii="Times New Roman" w:hAnsi="Times New Roman" w:cs="Times New Roman"/>
          <w:sz w:val="24"/>
          <w:szCs w:val="24"/>
        </w:rPr>
        <w:t xml:space="preserve">he developed formulation could be used as a carrier for other anti-fungal drugs facilitating the early healing of the wound. </w:t>
      </w:r>
    </w:p>
    <w:p w14:paraId="51883296" w14:textId="4DFB866B" w:rsidR="00CD00D0" w:rsidRPr="00B13F3D" w:rsidRDefault="00CD00D0" w:rsidP="00CD00D0">
      <w:pPr>
        <w:spacing w:line="276" w:lineRule="auto"/>
        <w:jc w:val="center"/>
        <w:rPr>
          <w:rFonts w:ascii="Times New Roman" w:hAnsi="Times New Roman" w:cs="Times New Roman"/>
          <w:sz w:val="24"/>
          <w:szCs w:val="24"/>
        </w:rPr>
      </w:pPr>
      <w:r>
        <w:rPr>
          <w:noProof/>
        </w:rPr>
        <w:drawing>
          <wp:inline distT="0" distB="0" distL="0" distR="0" wp14:anchorId="3BC09DF4" wp14:editId="3A858F2F">
            <wp:extent cx="4922313" cy="3448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38046" cy="3459071"/>
                    </a:xfrm>
                    <a:prstGeom prst="rect">
                      <a:avLst/>
                    </a:prstGeom>
                    <a:noFill/>
                    <a:ln>
                      <a:noFill/>
                    </a:ln>
                  </pic:spPr>
                </pic:pic>
              </a:graphicData>
            </a:graphic>
          </wp:inline>
        </w:drawing>
      </w:r>
    </w:p>
    <w:p w14:paraId="0445BDB3" w14:textId="77777777" w:rsidR="001418E3" w:rsidRDefault="001418E3" w:rsidP="00D86FB5">
      <w:pPr>
        <w:spacing w:line="276" w:lineRule="auto"/>
        <w:rPr>
          <w:rFonts w:ascii="Arial"/>
          <w:b/>
          <w:color w:val="BF5A14"/>
          <w:sz w:val="20"/>
        </w:rPr>
      </w:pPr>
    </w:p>
    <w:p w14:paraId="2FE6C255" w14:textId="77777777" w:rsidR="001418E3" w:rsidRDefault="001418E3" w:rsidP="00D86FB5">
      <w:pPr>
        <w:spacing w:line="276" w:lineRule="auto"/>
        <w:rPr>
          <w:rFonts w:ascii="Arial"/>
          <w:b/>
          <w:color w:val="BF5A14"/>
          <w:sz w:val="20"/>
        </w:rPr>
      </w:pPr>
    </w:p>
    <w:p w14:paraId="309030D0" w14:textId="028B2A69" w:rsidR="00D86FB5" w:rsidRPr="00B13F3D" w:rsidRDefault="00CD00D0" w:rsidP="00D86FB5">
      <w:pPr>
        <w:spacing w:line="276" w:lineRule="auto"/>
        <w:rPr>
          <w:rFonts w:ascii="Times New Roman" w:hAnsi="Times New Roman" w:cs="Times New Roman"/>
          <w:sz w:val="24"/>
          <w:szCs w:val="24"/>
        </w:rPr>
      </w:pPr>
      <w:r>
        <w:rPr>
          <w:rFonts w:ascii="Arial"/>
          <w:b/>
          <w:color w:val="BF5A14"/>
          <w:sz w:val="20"/>
        </w:rPr>
        <w:lastRenderedPageBreak/>
        <w:t>Recent Publications</w:t>
      </w:r>
    </w:p>
    <w:p w14:paraId="46CF1D8C" w14:textId="3EA99B41" w:rsidR="008E6486" w:rsidRPr="00C073B4" w:rsidRDefault="00C073B4" w:rsidP="00C073B4">
      <w:pPr>
        <w:pStyle w:val="ListParagraph"/>
        <w:numPr>
          <w:ilvl w:val="0"/>
          <w:numId w:val="7"/>
        </w:numPr>
        <w:spacing w:after="0" w:line="240" w:lineRule="auto"/>
        <w:rPr>
          <w:rFonts w:ascii="Times New Roman" w:hAnsi="Times New Roman" w:cs="Times New Roman"/>
          <w:b/>
          <w:sz w:val="24"/>
          <w:szCs w:val="24"/>
        </w:rPr>
      </w:pPr>
      <w:r w:rsidRPr="00C073B4">
        <w:rPr>
          <w:rFonts w:ascii="Arial" w:hAnsi="Arial" w:cs="Arial"/>
          <w:b/>
          <w:bCs/>
          <w:color w:val="222222"/>
          <w:sz w:val="20"/>
          <w:szCs w:val="20"/>
          <w:shd w:val="clear" w:color="auto" w:fill="FFFFFF"/>
        </w:rPr>
        <w:t>Raza, H.,</w:t>
      </w:r>
      <w:r>
        <w:rPr>
          <w:rFonts w:ascii="Arial" w:hAnsi="Arial" w:cs="Arial"/>
          <w:color w:val="222222"/>
          <w:sz w:val="20"/>
          <w:szCs w:val="20"/>
          <w:shd w:val="clear" w:color="auto" w:fill="FFFFFF"/>
        </w:rPr>
        <w:t xml:space="preserve"> Ilahi, Y., Rashid, Z., Nazir, S., Manzoor, S. and Yousif, M.D., 2022. PBPK modelling of ceftriaxone Na-loaded starch-sodium alginate polymeric blend prepared by water-in-oil emulsification for oral delivery. </w:t>
      </w:r>
      <w:r>
        <w:rPr>
          <w:rFonts w:ascii="Arial" w:hAnsi="Arial" w:cs="Arial"/>
          <w:i/>
          <w:iCs/>
          <w:color w:val="222222"/>
          <w:sz w:val="20"/>
          <w:szCs w:val="20"/>
          <w:shd w:val="clear" w:color="auto" w:fill="FFFFFF"/>
        </w:rPr>
        <w:t>Materials Research Express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(11), p.115301.</w:t>
      </w:r>
    </w:p>
    <w:p w14:paraId="0F0189D6" w14:textId="3E184DD0" w:rsidR="00C073B4" w:rsidRPr="00C073B4" w:rsidRDefault="00C073B4" w:rsidP="00C073B4">
      <w:pPr>
        <w:pStyle w:val="ListParagraph"/>
        <w:numPr>
          <w:ilvl w:val="0"/>
          <w:numId w:val="7"/>
        </w:numPr>
        <w:spacing w:after="0" w:line="240" w:lineRule="auto"/>
        <w:rPr>
          <w:rFonts w:ascii="Times New Roman" w:hAnsi="Times New Roman" w:cs="Times New Roman"/>
          <w:b/>
          <w:sz w:val="24"/>
          <w:szCs w:val="24"/>
        </w:rPr>
      </w:pPr>
      <w:r>
        <w:rPr>
          <w:rFonts w:ascii="Arial" w:hAnsi="Arial" w:cs="Arial"/>
          <w:color w:val="222222"/>
          <w:sz w:val="20"/>
          <w:szCs w:val="20"/>
          <w:shd w:val="clear" w:color="auto" w:fill="FFFFFF"/>
        </w:rPr>
        <w:t>NAZİR, S</w:t>
      </w:r>
      <w:r w:rsidRPr="00C073B4">
        <w:rPr>
          <w:rFonts w:ascii="Arial" w:hAnsi="Arial" w:cs="Arial"/>
          <w:b/>
          <w:bCs/>
          <w:color w:val="222222"/>
          <w:sz w:val="20"/>
          <w:szCs w:val="20"/>
          <w:shd w:val="clear" w:color="auto" w:fill="FFFFFF"/>
        </w:rPr>
        <w:t>., Hina, R.</w:t>
      </w:r>
      <w:r>
        <w:rPr>
          <w:rFonts w:ascii="Arial" w:hAnsi="Arial" w:cs="Arial"/>
          <w:color w:val="222222"/>
          <w:sz w:val="20"/>
          <w:szCs w:val="20"/>
          <w:shd w:val="clear" w:color="auto" w:fill="FFFFFF"/>
        </w:rPr>
        <w:t xml:space="preserve">A.Z.A., NİSAR, M., RASHİD, Z., SHAMİM, R., Bushra, A.L.A.M. and Amjad, K.H.A.N., 2023. Assessment of Anxiety and Burden on caregivers for </w:t>
      </w:r>
      <w:proofErr w:type="spellStart"/>
      <w:r>
        <w:rPr>
          <w:rFonts w:ascii="Arial" w:hAnsi="Arial" w:cs="Arial"/>
          <w:color w:val="222222"/>
          <w:sz w:val="20"/>
          <w:szCs w:val="20"/>
          <w:shd w:val="clear" w:color="auto" w:fill="FFFFFF"/>
        </w:rPr>
        <w:t>haemodialysis</w:t>
      </w:r>
      <w:proofErr w:type="spellEnd"/>
      <w:r>
        <w:rPr>
          <w:rFonts w:ascii="Arial" w:hAnsi="Arial" w:cs="Arial"/>
          <w:color w:val="222222"/>
          <w:sz w:val="20"/>
          <w:szCs w:val="20"/>
          <w:shd w:val="clear" w:color="auto" w:fill="FFFFFF"/>
        </w:rPr>
        <w:t xml:space="preserve"> patients in southern Punjab, Pakistan. </w:t>
      </w:r>
      <w:r>
        <w:rPr>
          <w:rFonts w:ascii="Arial" w:hAnsi="Arial" w:cs="Arial"/>
          <w:i/>
          <w:iCs/>
          <w:color w:val="222222"/>
          <w:sz w:val="20"/>
          <w:szCs w:val="20"/>
          <w:shd w:val="clear" w:color="auto" w:fill="FFFFFF"/>
        </w:rPr>
        <w:t>Fabad Journal of Pharmaceutical Sciences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48</w:t>
      </w:r>
      <w:r>
        <w:rPr>
          <w:rFonts w:ascii="Arial" w:hAnsi="Arial" w:cs="Arial"/>
          <w:color w:val="222222"/>
          <w:sz w:val="20"/>
          <w:szCs w:val="20"/>
          <w:shd w:val="clear" w:color="auto" w:fill="FFFFFF"/>
        </w:rPr>
        <w:t>(1), pp.53-60.</w:t>
      </w:r>
    </w:p>
    <w:p w14:paraId="54612A8F" w14:textId="6706D87E" w:rsidR="00C073B4" w:rsidRPr="00C073B4" w:rsidRDefault="00C073B4" w:rsidP="00C073B4">
      <w:pPr>
        <w:pStyle w:val="ListParagraph"/>
        <w:numPr>
          <w:ilvl w:val="0"/>
          <w:numId w:val="7"/>
        </w:numPr>
        <w:spacing w:after="0" w:line="240" w:lineRule="auto"/>
        <w:rPr>
          <w:rFonts w:ascii="Times New Roman" w:hAnsi="Times New Roman" w:cs="Times New Roman"/>
          <w:b/>
          <w:sz w:val="24"/>
          <w:szCs w:val="24"/>
        </w:rPr>
      </w:pPr>
      <w:r>
        <w:rPr>
          <w:rFonts w:ascii="Arial" w:hAnsi="Arial" w:cs="Arial"/>
          <w:color w:val="222222"/>
          <w:sz w:val="20"/>
          <w:szCs w:val="20"/>
          <w:shd w:val="clear" w:color="auto" w:fill="FFFFFF"/>
        </w:rPr>
        <w:t xml:space="preserve">Hayat, M., Manzoor, S., </w:t>
      </w:r>
      <w:r w:rsidRPr="00C073B4">
        <w:rPr>
          <w:rFonts w:ascii="Arial" w:hAnsi="Arial" w:cs="Arial"/>
          <w:b/>
          <w:bCs/>
          <w:color w:val="222222"/>
          <w:sz w:val="20"/>
          <w:szCs w:val="20"/>
          <w:shd w:val="clear" w:color="auto" w:fill="FFFFFF"/>
        </w:rPr>
        <w:t>Raza, H</w:t>
      </w:r>
      <w:r>
        <w:rPr>
          <w:rFonts w:ascii="Arial" w:hAnsi="Arial" w:cs="Arial"/>
          <w:color w:val="222222"/>
          <w:sz w:val="20"/>
          <w:szCs w:val="20"/>
          <w:shd w:val="clear" w:color="auto" w:fill="FFFFFF"/>
        </w:rPr>
        <w:t xml:space="preserve">., Khan, M.I., Shanableh, A., Sajid, M., Almutairi, T.M. and Luque, R., 2023. Molecularly imprinted </w:t>
      </w:r>
      <w:proofErr w:type="spellStart"/>
      <w:r>
        <w:rPr>
          <w:rFonts w:ascii="Arial" w:hAnsi="Arial" w:cs="Arial"/>
          <w:color w:val="222222"/>
          <w:sz w:val="20"/>
          <w:szCs w:val="20"/>
          <w:shd w:val="clear" w:color="auto" w:fill="FFFFFF"/>
        </w:rPr>
        <w:t>ormosil</w:t>
      </w:r>
      <w:proofErr w:type="spellEnd"/>
      <w:r>
        <w:rPr>
          <w:rFonts w:ascii="Arial" w:hAnsi="Arial" w:cs="Arial"/>
          <w:color w:val="222222"/>
          <w:sz w:val="20"/>
          <w:szCs w:val="20"/>
          <w:shd w:val="clear" w:color="auto" w:fill="FFFFFF"/>
        </w:rPr>
        <w:t xml:space="preserve"> as a sorbent for targeted dispersive solid phase micro extraction of pyriproxyfen from strawberry samples. </w:t>
      </w:r>
      <w:r>
        <w:rPr>
          <w:rFonts w:ascii="Arial" w:hAnsi="Arial" w:cs="Arial"/>
          <w:i/>
          <w:iCs/>
          <w:color w:val="222222"/>
          <w:sz w:val="20"/>
          <w:szCs w:val="20"/>
          <w:shd w:val="clear" w:color="auto" w:fill="FFFFFF"/>
        </w:rPr>
        <w:t>Chemosphere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320</w:t>
      </w:r>
      <w:r>
        <w:rPr>
          <w:rFonts w:ascii="Arial" w:hAnsi="Arial" w:cs="Arial"/>
          <w:color w:val="222222"/>
          <w:sz w:val="20"/>
          <w:szCs w:val="20"/>
          <w:shd w:val="clear" w:color="auto" w:fill="FFFFFF"/>
        </w:rPr>
        <w:t>, p.137835.</w:t>
      </w:r>
    </w:p>
    <w:p w14:paraId="6ED5FC0E" w14:textId="357BB615" w:rsidR="00C073B4" w:rsidRPr="00C073B4" w:rsidRDefault="00C073B4" w:rsidP="00C073B4">
      <w:pPr>
        <w:pStyle w:val="ListParagraph"/>
        <w:numPr>
          <w:ilvl w:val="0"/>
          <w:numId w:val="7"/>
        </w:numPr>
        <w:spacing w:after="0" w:line="240" w:lineRule="auto"/>
        <w:rPr>
          <w:rFonts w:ascii="Times New Roman" w:hAnsi="Times New Roman" w:cs="Times New Roman"/>
          <w:b/>
          <w:sz w:val="24"/>
          <w:szCs w:val="24"/>
        </w:rPr>
      </w:pPr>
      <w:r>
        <w:rPr>
          <w:rFonts w:ascii="Arial" w:hAnsi="Arial" w:cs="Arial"/>
          <w:color w:val="222222"/>
          <w:sz w:val="20"/>
          <w:szCs w:val="20"/>
          <w:shd w:val="clear" w:color="auto" w:fill="FFFFFF"/>
        </w:rPr>
        <w:t xml:space="preserve">Khan, M.A., Raza, N., Manzoor, S., Shuja, R., </w:t>
      </w:r>
      <w:r w:rsidRPr="00C073B4">
        <w:rPr>
          <w:rFonts w:ascii="Arial" w:hAnsi="Arial" w:cs="Arial"/>
          <w:b/>
          <w:bCs/>
          <w:color w:val="222222"/>
          <w:sz w:val="20"/>
          <w:szCs w:val="20"/>
          <w:shd w:val="clear" w:color="auto" w:fill="FFFFFF"/>
        </w:rPr>
        <w:t>Raza, H.,</w:t>
      </w:r>
      <w:r>
        <w:rPr>
          <w:rFonts w:ascii="Arial" w:hAnsi="Arial" w:cs="Arial"/>
          <w:color w:val="222222"/>
          <w:sz w:val="20"/>
          <w:szCs w:val="20"/>
          <w:shd w:val="clear" w:color="auto" w:fill="FFFFFF"/>
        </w:rPr>
        <w:t xml:space="preserve"> Khan, M.I., Azam, M. and Shanableh, A., 2023. Experimental design by response surface methodology for efficient cefixime uptake from hospital effluents using anion exchange membrane. </w:t>
      </w:r>
      <w:r>
        <w:rPr>
          <w:rFonts w:ascii="Arial" w:hAnsi="Arial" w:cs="Arial"/>
          <w:i/>
          <w:iCs/>
          <w:color w:val="222222"/>
          <w:sz w:val="20"/>
          <w:szCs w:val="20"/>
          <w:shd w:val="clear" w:color="auto" w:fill="FFFFFF"/>
        </w:rPr>
        <w:t>Chemosphere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311</w:t>
      </w:r>
      <w:r>
        <w:rPr>
          <w:rFonts w:ascii="Arial" w:hAnsi="Arial" w:cs="Arial"/>
          <w:color w:val="222222"/>
          <w:sz w:val="20"/>
          <w:szCs w:val="20"/>
          <w:shd w:val="clear" w:color="auto" w:fill="FFFFFF"/>
        </w:rPr>
        <w:t>, p.137103.</w:t>
      </w:r>
    </w:p>
    <w:p w14:paraId="67BFFBA9" w14:textId="08060D9A" w:rsidR="00C073B4" w:rsidRPr="00C073B4" w:rsidRDefault="00C073B4" w:rsidP="00C073B4">
      <w:pPr>
        <w:pStyle w:val="ListParagraph"/>
        <w:numPr>
          <w:ilvl w:val="0"/>
          <w:numId w:val="7"/>
        </w:numPr>
        <w:spacing w:after="0" w:line="240" w:lineRule="auto"/>
        <w:rPr>
          <w:rFonts w:ascii="Times New Roman" w:hAnsi="Times New Roman" w:cs="Times New Roman"/>
          <w:b/>
          <w:sz w:val="24"/>
          <w:szCs w:val="24"/>
        </w:rPr>
      </w:pPr>
      <w:r>
        <w:rPr>
          <w:rFonts w:ascii="Arial" w:hAnsi="Arial" w:cs="Arial"/>
          <w:color w:val="222222"/>
          <w:sz w:val="20"/>
          <w:szCs w:val="20"/>
          <w:shd w:val="clear" w:color="auto" w:fill="FFFFFF"/>
        </w:rPr>
        <w:t>Manzoor S, Garcia JF, Shah KH, Khan MI, Abbas N, Raza H, Mubarik S, Hayat M, Iram A, Yar A, Shanableh A. Multipollutant Abatement through Visible Photocatalytic System. Catalysts. 2023 Jan;13(1):65.</w:t>
      </w:r>
    </w:p>
    <w:p w14:paraId="12AD6C50" w14:textId="77777777" w:rsidR="003D0497" w:rsidRPr="003D0497" w:rsidRDefault="00606912" w:rsidP="003D0497">
      <w:pPr>
        <w:spacing w:after="0" w:line="240" w:lineRule="auto"/>
        <w:rPr>
          <w:rFonts w:ascii="Times New Roman" w:hAnsi="Times New Roman" w:cs="Times New Roman"/>
          <w:b/>
          <w:sz w:val="24"/>
          <w:szCs w:val="24"/>
        </w:rPr>
      </w:pPr>
      <w:r w:rsidRPr="00606912">
        <w:rPr>
          <w:rFonts w:ascii="Times New Roman" w:hAnsi="Times New Roman" w:cs="Times New Roman"/>
          <w:b/>
          <w:sz w:val="24"/>
          <w:szCs w:val="24"/>
          <w:u w:val="single"/>
        </w:rPr>
        <w:t>BIOGRAPHY</w:t>
      </w:r>
      <w:r w:rsidR="003D0497" w:rsidRPr="003D0497">
        <w:rPr>
          <w:rFonts w:ascii="Times New Roman" w:hAnsi="Times New Roman" w:cs="Times New Roman"/>
          <w:b/>
          <w:sz w:val="24"/>
          <w:szCs w:val="24"/>
        </w:rPr>
        <w:t xml:space="preserve"> </w:t>
      </w:r>
      <w:r w:rsidR="003D0497" w:rsidRPr="00606912">
        <w:rPr>
          <w:rFonts w:ascii="Times New Roman" w:hAnsi="Times New Roman" w:cs="Times New Roman"/>
          <w:sz w:val="24"/>
          <w:szCs w:val="24"/>
        </w:rPr>
        <w:t>(100</w:t>
      </w:r>
      <w:r w:rsidR="00116CCA">
        <w:rPr>
          <w:rFonts w:ascii="Times New Roman" w:hAnsi="Times New Roman" w:cs="Times New Roman"/>
          <w:sz w:val="24"/>
          <w:szCs w:val="24"/>
        </w:rPr>
        <w:t>-150</w:t>
      </w:r>
      <w:r w:rsidR="003D0497" w:rsidRPr="00606912">
        <w:rPr>
          <w:rFonts w:ascii="Times New Roman" w:hAnsi="Times New Roman" w:cs="Times New Roman"/>
          <w:sz w:val="24"/>
          <w:szCs w:val="24"/>
        </w:rPr>
        <w:t xml:space="preserve"> words</w:t>
      </w:r>
      <w:r w:rsidRPr="00606912">
        <w:rPr>
          <w:rFonts w:ascii="Times New Roman" w:hAnsi="Times New Roman" w:cs="Times New Roman"/>
          <w:sz w:val="24"/>
          <w:szCs w:val="24"/>
        </w:rPr>
        <w:t>)</w:t>
      </w:r>
    </w:p>
    <w:p w14:paraId="2220F47C" w14:textId="77777777" w:rsidR="00CE4C8C" w:rsidRPr="003D0497" w:rsidRDefault="00CE4C8C" w:rsidP="003D0497">
      <w:pPr>
        <w:spacing w:after="0" w:line="240" w:lineRule="auto"/>
        <w:jc w:val="both"/>
        <w:rPr>
          <w:rFonts w:ascii="Times New Roman" w:hAnsi="Times New Roman" w:cs="Times New Roman"/>
          <w:sz w:val="24"/>
          <w:szCs w:val="24"/>
        </w:rPr>
      </w:pPr>
    </w:p>
    <w:p w14:paraId="27F4061E" w14:textId="1203E78B" w:rsidR="00D86FB5" w:rsidRDefault="00D86FB5" w:rsidP="00164B31">
      <w:pPr>
        <w:spacing w:line="276" w:lineRule="auto"/>
        <w:jc w:val="both"/>
        <w:rPr>
          <w:rFonts w:ascii="Helvetica" w:hAnsi="Helvetica"/>
          <w:color w:val="000000"/>
          <w:bdr w:val="none" w:sz="0" w:space="0" w:color="auto" w:frame="1"/>
          <w:shd w:val="clear" w:color="auto" w:fill="FFFFFF"/>
        </w:rPr>
      </w:pPr>
      <w:r w:rsidRPr="00D86FB5">
        <w:rPr>
          <w:rFonts w:ascii="Times New Roman" w:hAnsi="Times New Roman" w:cs="Times New Roman"/>
          <w:szCs w:val="24"/>
        </w:rPr>
        <w:t>Dr</w:t>
      </w:r>
      <w:r w:rsidR="007854F3">
        <w:rPr>
          <w:rFonts w:ascii="Times New Roman" w:hAnsi="Times New Roman" w:cs="Times New Roman"/>
          <w:szCs w:val="24"/>
        </w:rPr>
        <w:t xml:space="preserve">. </w:t>
      </w:r>
      <w:r w:rsidRPr="00D86FB5">
        <w:rPr>
          <w:rFonts w:ascii="Times New Roman" w:hAnsi="Times New Roman" w:cs="Times New Roman"/>
          <w:szCs w:val="24"/>
        </w:rPr>
        <w:t>Hina Raza</w:t>
      </w:r>
      <w:r w:rsidR="00D20170" w:rsidRPr="00D86FB5">
        <w:rPr>
          <w:rFonts w:ascii="Times New Roman" w:hAnsi="Times New Roman" w:cs="Times New Roman"/>
          <w:szCs w:val="24"/>
        </w:rPr>
        <w:t xml:space="preserve"> </w:t>
      </w:r>
      <w:r w:rsidR="00606912" w:rsidRPr="00D86FB5">
        <w:rPr>
          <w:rFonts w:ascii="Times New Roman" w:hAnsi="Times New Roman" w:cs="Times New Roman"/>
          <w:szCs w:val="24"/>
        </w:rPr>
        <w:t>has expertise</w:t>
      </w:r>
      <w:r w:rsidRPr="00D86FB5">
        <w:rPr>
          <w:rFonts w:ascii="Times New Roman" w:hAnsi="Times New Roman" w:cs="Times New Roman"/>
          <w:szCs w:val="24"/>
        </w:rPr>
        <w:t xml:space="preserve"> </w:t>
      </w:r>
      <w:r w:rsidRPr="00D86FB5">
        <w:rPr>
          <w:rFonts w:ascii="Helvetica" w:hAnsi="Helvetica"/>
          <w:color w:val="000000"/>
          <w:bdr w:val="none" w:sz="0" w:space="0" w:color="auto" w:frame="1"/>
          <w:shd w:val="clear" w:color="auto" w:fill="FFFFFF"/>
        </w:rPr>
        <w:t xml:space="preserve">in the delivery of drugs, </w:t>
      </w:r>
      <w:r w:rsidR="007854F3">
        <w:rPr>
          <w:rFonts w:ascii="Helvetica" w:hAnsi="Helvetica"/>
          <w:color w:val="000000"/>
          <w:bdr w:val="none" w:sz="0" w:space="0" w:color="auto" w:frame="1"/>
          <w:shd w:val="clear" w:color="auto" w:fill="FFFFFF"/>
        </w:rPr>
        <w:t>mucosal</w:t>
      </w:r>
      <w:r w:rsidRPr="00D86FB5">
        <w:rPr>
          <w:rFonts w:ascii="Helvetica" w:hAnsi="Helvetica"/>
          <w:color w:val="000000"/>
          <w:bdr w:val="none" w:sz="0" w:space="0" w:color="auto" w:frame="1"/>
          <w:shd w:val="clear" w:color="auto" w:fill="FFFFFF"/>
        </w:rPr>
        <w:t xml:space="preserve"> vaccines, pharmacy</w:t>
      </w:r>
      <w:r w:rsidR="007854F3">
        <w:rPr>
          <w:rFonts w:ascii="Helvetica" w:hAnsi="Helvetica"/>
          <w:color w:val="000000"/>
          <w:bdr w:val="none" w:sz="0" w:space="0" w:color="auto" w:frame="1"/>
          <w:shd w:val="clear" w:color="auto" w:fill="FFFFFF"/>
        </w:rPr>
        <w:t>,</w:t>
      </w:r>
      <w:r w:rsidRPr="00D86FB5">
        <w:rPr>
          <w:rFonts w:ascii="Helvetica" w:hAnsi="Helvetica"/>
          <w:color w:val="000000"/>
          <w:bdr w:val="none" w:sz="0" w:space="0" w:color="auto" w:frame="1"/>
          <w:shd w:val="clear" w:color="auto" w:fill="FFFFFF"/>
        </w:rPr>
        <w:t xml:space="preserve"> pharmacy </w:t>
      </w:r>
      <w:r w:rsidR="007854F3" w:rsidRPr="00D86FB5">
        <w:rPr>
          <w:rFonts w:ascii="Helvetica" w:hAnsi="Helvetica"/>
          <w:color w:val="000000"/>
          <w:bdr w:val="none" w:sz="0" w:space="0" w:color="auto" w:frame="1"/>
          <w:shd w:val="clear" w:color="auto" w:fill="FFFFFF"/>
        </w:rPr>
        <w:t>education</w:t>
      </w:r>
      <w:r w:rsidR="007854F3">
        <w:rPr>
          <w:rFonts w:ascii="Helvetica" w:hAnsi="Helvetica"/>
          <w:color w:val="000000"/>
          <w:bdr w:val="none" w:sz="0" w:space="0" w:color="auto" w:frame="1"/>
          <w:shd w:val="clear" w:color="auto" w:fill="FFFFFF"/>
        </w:rPr>
        <w:t>, and Nanocarrier fabrication.</w:t>
      </w:r>
      <w:r w:rsidR="00AE26B3">
        <w:rPr>
          <w:rFonts w:ascii="Helvetica" w:hAnsi="Helvetica"/>
          <w:color w:val="000000"/>
          <w:bdr w:val="none" w:sz="0" w:space="0" w:color="auto" w:frame="1"/>
          <w:shd w:val="clear" w:color="auto" w:fill="FFFFFF"/>
        </w:rPr>
        <w:t xml:space="preserve"> Currently working as Assistant Professor In the Faculty of Pharmacy, ZU Multan, Pakistan. </w:t>
      </w:r>
    </w:p>
    <w:p w14:paraId="50FFBFBD" w14:textId="0DA795AA" w:rsidR="007854F3" w:rsidRDefault="007854F3" w:rsidP="007854F3">
      <w:pPr>
        <w:spacing w:line="276" w:lineRule="auto"/>
        <w:jc w:val="both"/>
        <w:rPr>
          <w:rFonts w:ascii="Helvetica" w:hAnsi="Helvetica"/>
          <w:color w:val="000000"/>
          <w:shd w:val="clear" w:color="auto" w:fill="FFFFFF"/>
        </w:rPr>
      </w:pPr>
      <w:r>
        <w:rPr>
          <w:rFonts w:ascii="Helvetica" w:hAnsi="Helvetica"/>
          <w:color w:val="000000"/>
          <w:shd w:val="clear" w:color="auto" w:fill="FFFFFF"/>
        </w:rPr>
        <w:t xml:space="preserve">I read Pharmacy at the Bahauddin Zakariya University (200-2005; 1st Class with </w:t>
      </w:r>
      <w:proofErr w:type="spellStart"/>
      <w:r>
        <w:rPr>
          <w:rFonts w:ascii="Helvetica" w:hAnsi="Helvetica"/>
          <w:color w:val="000000"/>
          <w:shd w:val="clear" w:color="auto" w:fill="FFFFFF"/>
        </w:rPr>
        <w:t>Honours</w:t>
      </w:r>
      <w:proofErr w:type="spellEnd"/>
      <w:r>
        <w:rPr>
          <w:rFonts w:ascii="Helvetica" w:hAnsi="Helvetica"/>
          <w:color w:val="000000"/>
          <w:shd w:val="clear" w:color="auto" w:fill="FFFFFF"/>
        </w:rPr>
        <w:t xml:space="preserve">) and registered as a pharmacist after a pre-registration year in industry and hospital.  I then gained my P…. degree.  I completed </w:t>
      </w:r>
      <w:r w:rsidR="00AE26B3">
        <w:rPr>
          <w:rFonts w:ascii="Helvetica" w:hAnsi="Helvetica"/>
          <w:color w:val="000000"/>
          <w:shd w:val="clear" w:color="auto" w:fill="FFFFFF"/>
        </w:rPr>
        <w:t xml:space="preserve">a </w:t>
      </w:r>
      <w:r>
        <w:rPr>
          <w:rFonts w:ascii="Helvetica" w:hAnsi="Helvetica"/>
          <w:color w:val="000000"/>
          <w:shd w:val="clear" w:color="auto" w:fill="FFFFFF"/>
        </w:rPr>
        <w:t>postdoc Fellowship from the school of Pharmacy, UCL, London Uk.</w:t>
      </w:r>
      <w:r w:rsidR="00AE26B3">
        <w:rPr>
          <w:rFonts w:ascii="Helvetica" w:hAnsi="Helvetica"/>
          <w:color w:val="000000"/>
          <w:shd w:val="clear" w:color="auto" w:fill="FFFFFF"/>
        </w:rPr>
        <w:t xml:space="preserve"> Member of </w:t>
      </w:r>
      <w:proofErr w:type="spellStart"/>
      <w:r w:rsidR="00AE26B3">
        <w:rPr>
          <w:rFonts w:ascii="Helvetica" w:hAnsi="Helvetica"/>
          <w:color w:val="000000"/>
          <w:shd w:val="clear" w:color="auto" w:fill="FFFFFF"/>
        </w:rPr>
        <w:t>Bactivac</w:t>
      </w:r>
      <w:proofErr w:type="spellEnd"/>
      <w:r w:rsidR="00AE26B3">
        <w:rPr>
          <w:rFonts w:ascii="Helvetica" w:hAnsi="Helvetica"/>
          <w:color w:val="000000"/>
          <w:shd w:val="clear" w:color="auto" w:fill="FFFFFF"/>
        </w:rPr>
        <w:t xml:space="preserve"> network, University of Birmingham.</w:t>
      </w:r>
    </w:p>
    <w:p w14:paraId="0232F33C" w14:textId="77777777" w:rsidR="007854F3" w:rsidRDefault="007854F3" w:rsidP="007854F3">
      <w:pPr>
        <w:spacing w:line="276" w:lineRule="auto"/>
        <w:jc w:val="both"/>
        <w:rPr>
          <w:rFonts w:ascii="Helvetica" w:hAnsi="Helvetica"/>
          <w:color w:val="000000"/>
          <w:shd w:val="clear" w:color="auto" w:fill="FFFFFF"/>
        </w:rPr>
      </w:pPr>
    </w:p>
    <w:p w14:paraId="4B874B0E" w14:textId="77777777" w:rsidR="007854F3" w:rsidRDefault="007854F3" w:rsidP="007854F3">
      <w:pPr>
        <w:spacing w:line="276" w:lineRule="auto"/>
        <w:jc w:val="both"/>
        <w:rPr>
          <w:rFonts w:ascii="Helvetica" w:hAnsi="Helvetica"/>
          <w:color w:val="000000"/>
          <w:shd w:val="clear" w:color="auto" w:fill="FFFFFF"/>
        </w:rPr>
      </w:pPr>
    </w:p>
    <w:p w14:paraId="7D8832CE" w14:textId="77777777" w:rsidR="00AE26B3" w:rsidRDefault="00AE26B3" w:rsidP="00AE26B3">
      <w:pPr>
        <w:spacing w:line="276" w:lineRule="auto"/>
        <w:jc w:val="right"/>
        <w:rPr>
          <w:noProof/>
        </w:rPr>
      </w:pPr>
      <w:r>
        <w:rPr>
          <w:noProof/>
        </w:rPr>
        <w:drawing>
          <wp:inline distT="0" distB="0" distL="0" distR="0" wp14:anchorId="180EDD01" wp14:editId="74159B67">
            <wp:extent cx="1377950" cy="1926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7950" cy="1926590"/>
                    </a:xfrm>
                    <a:prstGeom prst="rect">
                      <a:avLst/>
                    </a:prstGeom>
                    <a:noFill/>
                    <a:ln>
                      <a:noFill/>
                    </a:ln>
                  </pic:spPr>
                </pic:pic>
              </a:graphicData>
            </a:graphic>
          </wp:inline>
        </w:drawing>
      </w:r>
    </w:p>
    <w:p w14:paraId="466DFFA3" w14:textId="2E513C6F" w:rsidR="00164B31" w:rsidRPr="00116CCA" w:rsidRDefault="007854F3" w:rsidP="007854F3">
      <w:pPr>
        <w:spacing w:line="276" w:lineRule="auto"/>
        <w:jc w:val="both"/>
        <w:rPr>
          <w:rFonts w:ascii="Times New Roman" w:hAnsi="Times New Roman" w:cs="Times New Roman"/>
          <w:szCs w:val="24"/>
        </w:rPr>
      </w:pPr>
      <w:r>
        <w:rPr>
          <w:rFonts w:ascii="Times New Roman" w:hAnsi="Times New Roman" w:cs="Times New Roman"/>
          <w:szCs w:val="24"/>
        </w:rPr>
        <w:t xml:space="preserve">        </w:t>
      </w:r>
      <w:proofErr w:type="gramStart"/>
      <w:r>
        <w:rPr>
          <w:rFonts w:ascii="Times New Roman" w:hAnsi="Times New Roman" w:cs="Times New Roman"/>
          <w:szCs w:val="24"/>
        </w:rPr>
        <w:t>Phone  No.</w:t>
      </w:r>
      <w:proofErr w:type="gramEnd"/>
      <w:r>
        <w:rPr>
          <w:rFonts w:ascii="Times New Roman" w:hAnsi="Times New Roman" w:cs="Times New Roman"/>
          <w:szCs w:val="24"/>
        </w:rPr>
        <w:t xml:space="preserve">  </w:t>
      </w:r>
      <w:r w:rsidR="00D86FB5">
        <w:rPr>
          <w:rFonts w:ascii="Times New Roman" w:hAnsi="Times New Roman" w:cs="Times New Roman"/>
          <w:szCs w:val="24"/>
        </w:rPr>
        <w:t>00923057905890</w:t>
      </w:r>
      <w:r w:rsidR="00164B31" w:rsidRPr="00116CCA">
        <w:rPr>
          <w:rFonts w:ascii="Times New Roman" w:hAnsi="Times New Roman" w:cs="Times New Roman"/>
          <w:szCs w:val="24"/>
        </w:rPr>
        <w:t>:</w:t>
      </w:r>
    </w:p>
    <w:p w14:paraId="04F4DFCB" w14:textId="0F7E0CB1"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Category*: (Oral presentation)</w:t>
      </w:r>
    </w:p>
    <w:p w14:paraId="413A1E7A" w14:textId="157D156F"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Linked In</w:t>
      </w:r>
      <w:r w:rsidR="00442A28">
        <w:rPr>
          <w:rFonts w:ascii="Times New Roman" w:hAnsi="Times New Roman" w:cs="Times New Roman"/>
          <w:szCs w:val="24"/>
        </w:rPr>
        <w:t xml:space="preserve"> </w:t>
      </w:r>
      <w:proofErr w:type="gramStart"/>
      <w:r w:rsidR="00442A28" w:rsidRPr="00442A28">
        <w:rPr>
          <w:rFonts w:ascii="Times New Roman" w:hAnsi="Times New Roman" w:cs="Times New Roman"/>
          <w:szCs w:val="24"/>
        </w:rPr>
        <w:t>https://www.linkedin.com/in/hina-raza-31718b181?lipi=urn%3Ali%3Apage%3Ad_flagship3_profile_view_base_contact_details%3BJixD3IbKTjWkOiJLEn2lFQ%3D%3D</w:t>
      </w:r>
      <w:proofErr w:type="gramEnd"/>
    </w:p>
    <w:p w14:paraId="6DAFFCD8" w14:textId="79341B5C" w:rsidR="00164B31" w:rsidRPr="00116CCA" w:rsidRDefault="00D86FB5" w:rsidP="00116CCA">
      <w:pPr>
        <w:pStyle w:val="ListParagraph"/>
        <w:numPr>
          <w:ilvl w:val="0"/>
          <w:numId w:val="6"/>
        </w:numPr>
        <w:spacing w:line="276" w:lineRule="auto"/>
        <w:jc w:val="both"/>
        <w:rPr>
          <w:rFonts w:ascii="Times New Roman" w:hAnsi="Times New Roman" w:cs="Times New Roman"/>
          <w:szCs w:val="24"/>
        </w:rPr>
      </w:pPr>
      <w:r>
        <w:rPr>
          <w:rFonts w:ascii="Times New Roman" w:hAnsi="Times New Roman" w:cs="Times New Roman"/>
          <w:szCs w:val="24"/>
        </w:rPr>
        <w:t>00923057905890</w:t>
      </w:r>
    </w:p>
    <w:p w14:paraId="1383D219" w14:textId="261E54AA" w:rsidR="003D0497" w:rsidRPr="00116CCA" w:rsidRDefault="00F25430"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Research Interest</w:t>
      </w:r>
      <w:r w:rsidR="00164B31" w:rsidRPr="00116CCA">
        <w:rPr>
          <w:rFonts w:ascii="Times New Roman" w:hAnsi="Times New Roman" w:cs="Times New Roman"/>
          <w:szCs w:val="24"/>
        </w:rPr>
        <w:t>*:</w:t>
      </w:r>
      <w:r w:rsidR="00D86FB5">
        <w:rPr>
          <w:rFonts w:ascii="Times New Roman" w:hAnsi="Times New Roman" w:cs="Times New Roman"/>
          <w:szCs w:val="24"/>
        </w:rPr>
        <w:t xml:space="preserve"> polymer synthesis, mucosal vaccines development, Target Drug delivery colon cancer </w:t>
      </w:r>
      <w:r w:rsidR="00164B31" w:rsidRPr="00116CCA">
        <w:rPr>
          <w:rFonts w:ascii="Times New Roman" w:hAnsi="Times New Roman" w:cs="Times New Roman"/>
          <w:szCs w:val="24"/>
        </w:rPr>
        <w:t xml:space="preserve"> </w:t>
      </w:r>
    </w:p>
    <w:p w14:paraId="431FC4A6" w14:textId="55B42321" w:rsidR="00116CCA" w:rsidRPr="00442A28" w:rsidRDefault="00116CCA" w:rsidP="00442A28">
      <w:pPr>
        <w:spacing w:line="276" w:lineRule="auto"/>
        <w:ind w:left="360"/>
        <w:jc w:val="both"/>
        <w:rPr>
          <w:rFonts w:ascii="Times New Roman" w:hAnsi="Times New Roman" w:cs="Times New Roman"/>
          <w:szCs w:val="24"/>
        </w:rPr>
      </w:pPr>
    </w:p>
    <w:sectPr w:rsidR="00116CCA" w:rsidRPr="00442A28" w:rsidSect="00512BBD">
      <w:pgSz w:w="12240" w:h="15840"/>
      <w:pgMar w:top="851" w:right="118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8F1C0C"/>
    <w:multiLevelType w:val="hybridMultilevel"/>
    <w:tmpl w:val="9EFA66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82755342">
    <w:abstractNumId w:val="6"/>
  </w:num>
  <w:num w:numId="2" w16cid:durableId="1729526922">
    <w:abstractNumId w:val="1"/>
  </w:num>
  <w:num w:numId="3" w16cid:durableId="349646799">
    <w:abstractNumId w:val="0"/>
  </w:num>
  <w:num w:numId="4" w16cid:durableId="912737864">
    <w:abstractNumId w:val="2"/>
  </w:num>
  <w:num w:numId="5" w16cid:durableId="1559317560">
    <w:abstractNumId w:val="5"/>
  </w:num>
  <w:num w:numId="6" w16cid:durableId="375004392">
    <w:abstractNumId w:val="3"/>
  </w:num>
  <w:num w:numId="7" w16cid:durableId="894896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yNjEyMDcztbAwNDBS0lEKTi0uzszPAykwrgUAOHGgKiwAAAA="/>
  </w:docVars>
  <w:rsids>
    <w:rsidRoot w:val="00B13844"/>
    <w:rsid w:val="00063F28"/>
    <w:rsid w:val="000F53A4"/>
    <w:rsid w:val="00116CCA"/>
    <w:rsid w:val="001418E3"/>
    <w:rsid w:val="00164B31"/>
    <w:rsid w:val="001732B2"/>
    <w:rsid w:val="002435DE"/>
    <w:rsid w:val="00322FC3"/>
    <w:rsid w:val="0033362C"/>
    <w:rsid w:val="00373806"/>
    <w:rsid w:val="003B2B7F"/>
    <w:rsid w:val="003D0497"/>
    <w:rsid w:val="00442A28"/>
    <w:rsid w:val="00447CD0"/>
    <w:rsid w:val="00452CD0"/>
    <w:rsid w:val="004C1D60"/>
    <w:rsid w:val="00512BBD"/>
    <w:rsid w:val="00553AC3"/>
    <w:rsid w:val="005A4A71"/>
    <w:rsid w:val="00606912"/>
    <w:rsid w:val="00672EC4"/>
    <w:rsid w:val="006C7C40"/>
    <w:rsid w:val="007052BD"/>
    <w:rsid w:val="00720FB2"/>
    <w:rsid w:val="0073068A"/>
    <w:rsid w:val="00762ACB"/>
    <w:rsid w:val="007854F3"/>
    <w:rsid w:val="00895226"/>
    <w:rsid w:val="008E6486"/>
    <w:rsid w:val="009252AA"/>
    <w:rsid w:val="009507BC"/>
    <w:rsid w:val="00984E9B"/>
    <w:rsid w:val="009D2B93"/>
    <w:rsid w:val="00A17A96"/>
    <w:rsid w:val="00A74039"/>
    <w:rsid w:val="00AE26B3"/>
    <w:rsid w:val="00B13844"/>
    <w:rsid w:val="00C05D0F"/>
    <w:rsid w:val="00C073B4"/>
    <w:rsid w:val="00C30804"/>
    <w:rsid w:val="00C364D2"/>
    <w:rsid w:val="00C81397"/>
    <w:rsid w:val="00CB3DD7"/>
    <w:rsid w:val="00CD00D0"/>
    <w:rsid w:val="00CD36B8"/>
    <w:rsid w:val="00CE4C8C"/>
    <w:rsid w:val="00D20170"/>
    <w:rsid w:val="00D8303A"/>
    <w:rsid w:val="00D86FB5"/>
    <w:rsid w:val="00DD3837"/>
    <w:rsid w:val="00EE4DA1"/>
    <w:rsid w:val="00F25430"/>
    <w:rsid w:val="00F60A42"/>
    <w:rsid w:val="00FB570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5A44C"/>
  <w15:docId w15:val="{E422274F-76C4-4F7D-B57A-16BD9B9E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1"/>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585</Words>
  <Characters>3452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Jagrati Sahariya [MU - Jaipur]</dc:creator>
  <cp:lastModifiedBy>Hina  Raza</cp:lastModifiedBy>
  <cp:revision>4</cp:revision>
  <dcterms:created xsi:type="dcterms:W3CDTF">2023-03-24T08:35:00Z</dcterms:created>
  <dcterms:modified xsi:type="dcterms:W3CDTF">2023-04-19T17:14:00Z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640543398157a0d6f62d1a7f220f45ae98831445819dfe9bc7caec2452cae5a4</vt:lpwstr>
  </property>
</Properties>
</file>