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2CEE6" w14:textId="7BA4837E" w:rsidR="00711495" w:rsidRPr="005241F1" w:rsidRDefault="00D0633A">
      <w:pPr>
        <w:rPr>
          <w:rFonts w:ascii="Tw Cen MT" w:hAnsi="Tw Cen MT"/>
          <w:sz w:val="36"/>
          <w:szCs w:val="36"/>
          <w:lang w:val="en-GB"/>
        </w:rPr>
      </w:pPr>
      <w:r w:rsidRPr="005241F1">
        <w:rPr>
          <w:rFonts w:ascii="Tw Cen MT" w:hAnsi="Tw Cen MT"/>
          <w:sz w:val="36"/>
          <w:szCs w:val="36"/>
          <w:lang w:val="en-GB"/>
        </w:rPr>
        <w:t xml:space="preserve">Exosome as </w:t>
      </w:r>
      <w:r w:rsidR="00C74552" w:rsidRPr="005241F1">
        <w:rPr>
          <w:rFonts w:ascii="Tw Cen MT" w:hAnsi="Tw Cen MT"/>
          <w:sz w:val="36"/>
          <w:szCs w:val="36"/>
          <w:lang w:val="en-GB"/>
        </w:rPr>
        <w:t>M</w:t>
      </w:r>
      <w:r w:rsidRPr="005241F1">
        <w:rPr>
          <w:rFonts w:ascii="Tw Cen MT" w:hAnsi="Tw Cen MT"/>
          <w:sz w:val="36"/>
          <w:szCs w:val="36"/>
          <w:lang w:val="en-GB"/>
        </w:rPr>
        <w:t xml:space="preserve">iRNA </w:t>
      </w:r>
      <w:r w:rsidR="009764A6" w:rsidRPr="005241F1">
        <w:rPr>
          <w:rFonts w:ascii="Tw Cen MT" w:hAnsi="Tw Cen MT"/>
          <w:sz w:val="36"/>
          <w:szCs w:val="36"/>
          <w:lang w:val="en-GB"/>
        </w:rPr>
        <w:t>D</w:t>
      </w:r>
      <w:r w:rsidRPr="005241F1">
        <w:rPr>
          <w:rFonts w:ascii="Tw Cen MT" w:hAnsi="Tw Cen MT"/>
          <w:sz w:val="36"/>
          <w:szCs w:val="36"/>
          <w:lang w:val="en-GB"/>
        </w:rPr>
        <w:t>elive</w:t>
      </w:r>
      <w:r w:rsidR="003C01DF" w:rsidRPr="005241F1">
        <w:rPr>
          <w:rFonts w:ascii="Tw Cen MT" w:hAnsi="Tw Cen MT"/>
          <w:sz w:val="36"/>
          <w:szCs w:val="36"/>
          <w:lang w:val="en-GB"/>
        </w:rPr>
        <w:t xml:space="preserve">ry </w:t>
      </w:r>
      <w:r w:rsidR="009764A6" w:rsidRPr="005241F1">
        <w:rPr>
          <w:rFonts w:ascii="Tw Cen MT" w:hAnsi="Tw Cen MT"/>
          <w:sz w:val="36"/>
          <w:szCs w:val="36"/>
          <w:lang w:val="en-GB"/>
        </w:rPr>
        <w:t>S</w:t>
      </w:r>
      <w:r w:rsidR="003C01DF" w:rsidRPr="005241F1">
        <w:rPr>
          <w:rFonts w:ascii="Tw Cen MT" w:hAnsi="Tw Cen MT"/>
          <w:sz w:val="36"/>
          <w:szCs w:val="36"/>
          <w:lang w:val="en-GB"/>
        </w:rPr>
        <w:t>ystem</w:t>
      </w:r>
      <w:r w:rsidR="002062B2" w:rsidRPr="005241F1">
        <w:rPr>
          <w:rFonts w:ascii="Tw Cen MT" w:hAnsi="Tw Cen MT"/>
          <w:sz w:val="36"/>
          <w:szCs w:val="36"/>
          <w:lang w:val="en-GB"/>
        </w:rPr>
        <w:t xml:space="preserve">: </w:t>
      </w:r>
      <w:r w:rsidR="009764A6" w:rsidRPr="005241F1">
        <w:rPr>
          <w:rFonts w:ascii="Tw Cen MT" w:hAnsi="Tw Cen MT"/>
          <w:sz w:val="36"/>
          <w:szCs w:val="36"/>
          <w:lang w:val="en-GB"/>
        </w:rPr>
        <w:t>The</w:t>
      </w:r>
      <w:r w:rsidRPr="005241F1">
        <w:rPr>
          <w:rFonts w:ascii="Tw Cen MT" w:hAnsi="Tw Cen MT"/>
          <w:sz w:val="36"/>
          <w:szCs w:val="36"/>
          <w:lang w:val="en-GB"/>
        </w:rPr>
        <w:t xml:space="preserve"> Next Generation </w:t>
      </w:r>
      <w:r w:rsidR="00C74552" w:rsidRPr="005241F1">
        <w:rPr>
          <w:rFonts w:ascii="Tw Cen MT" w:hAnsi="Tw Cen MT"/>
          <w:sz w:val="36"/>
          <w:szCs w:val="36"/>
          <w:lang w:val="en-GB"/>
        </w:rPr>
        <w:t>Treatment</w:t>
      </w:r>
      <w:r w:rsidRPr="005241F1">
        <w:rPr>
          <w:rFonts w:ascii="Tw Cen MT" w:hAnsi="Tw Cen MT"/>
          <w:sz w:val="36"/>
          <w:szCs w:val="36"/>
          <w:lang w:val="en-GB"/>
        </w:rPr>
        <w:t xml:space="preserve"> for Cancer</w:t>
      </w:r>
    </w:p>
    <w:p w14:paraId="1B967067" w14:textId="6F03B8EC" w:rsidR="00F170A9" w:rsidRPr="005241F1" w:rsidRDefault="004A53B4">
      <w:pPr>
        <w:rPr>
          <w:rFonts w:ascii="Arial" w:hAnsi="Arial" w:cs="Arial"/>
          <w:sz w:val="18"/>
          <w:szCs w:val="18"/>
        </w:rPr>
      </w:pPr>
      <w:r w:rsidRPr="005241F1">
        <w:rPr>
          <w:rFonts w:ascii="Arial" w:hAnsi="Arial" w:cs="Arial"/>
          <w:sz w:val="18"/>
          <w:szCs w:val="18"/>
        </w:rPr>
        <w:t xml:space="preserve">Dr </w:t>
      </w:r>
      <w:r w:rsidR="00F170A9" w:rsidRPr="005241F1">
        <w:rPr>
          <w:rFonts w:ascii="Arial" w:hAnsi="Arial" w:cs="Arial"/>
          <w:sz w:val="18"/>
          <w:szCs w:val="18"/>
        </w:rPr>
        <w:t>Marco Tomasetti</w:t>
      </w:r>
      <w:r w:rsidRPr="005241F1">
        <w:rPr>
          <w:rFonts w:ascii="Arial" w:hAnsi="Arial" w:cs="Arial"/>
          <w:sz w:val="18"/>
          <w:szCs w:val="18"/>
        </w:rPr>
        <w:t xml:space="preserve">, PhD, UNIVPM, </w:t>
      </w:r>
      <w:proofErr w:type="spellStart"/>
      <w:r w:rsidRPr="005241F1">
        <w:rPr>
          <w:rFonts w:ascii="Arial" w:hAnsi="Arial" w:cs="Arial"/>
          <w:sz w:val="18"/>
          <w:szCs w:val="18"/>
        </w:rPr>
        <w:t>Italy</w:t>
      </w:r>
      <w:proofErr w:type="spellEnd"/>
    </w:p>
    <w:p w14:paraId="4F83AEB3" w14:textId="05BF6480" w:rsidR="004A53B4" w:rsidRDefault="004A53B4">
      <w:pPr>
        <w:rPr>
          <w:rFonts w:ascii="Arial" w:hAnsi="Arial" w:cs="Arial"/>
          <w:sz w:val="18"/>
          <w:szCs w:val="18"/>
        </w:rPr>
      </w:pPr>
      <w:r w:rsidRPr="005241F1">
        <w:rPr>
          <w:rFonts w:ascii="Arial" w:hAnsi="Arial" w:cs="Arial"/>
          <w:sz w:val="18"/>
          <w:szCs w:val="18"/>
        </w:rPr>
        <w:t xml:space="preserve">Dr Federica Monaco, PhD, </w:t>
      </w:r>
      <w:bookmarkStart w:id="0" w:name="_Hlk110603172"/>
      <w:r w:rsidRPr="005241F1">
        <w:rPr>
          <w:rFonts w:ascii="Arial" w:hAnsi="Arial" w:cs="Arial"/>
          <w:sz w:val="18"/>
          <w:szCs w:val="18"/>
        </w:rPr>
        <w:t xml:space="preserve">UNIVPM, </w:t>
      </w:r>
      <w:proofErr w:type="spellStart"/>
      <w:r w:rsidRPr="005241F1">
        <w:rPr>
          <w:rFonts w:ascii="Arial" w:hAnsi="Arial" w:cs="Arial"/>
          <w:sz w:val="18"/>
          <w:szCs w:val="18"/>
        </w:rPr>
        <w:t>Italy</w:t>
      </w:r>
      <w:bookmarkEnd w:id="0"/>
      <w:proofErr w:type="spellEnd"/>
    </w:p>
    <w:p w14:paraId="1A7F2379" w14:textId="52AE16DD" w:rsidR="00241F9D" w:rsidRPr="00307764" w:rsidRDefault="001676B7">
      <w:pPr>
        <w:rPr>
          <w:rFonts w:ascii="Arial" w:hAnsi="Arial" w:cs="Arial"/>
          <w:sz w:val="18"/>
          <w:szCs w:val="18"/>
        </w:rPr>
      </w:pPr>
      <w:r w:rsidRPr="00307764">
        <w:rPr>
          <w:rFonts w:ascii="Arial" w:hAnsi="Arial" w:cs="Arial"/>
          <w:sz w:val="18"/>
          <w:szCs w:val="18"/>
        </w:rPr>
        <w:t xml:space="preserve">Mr </w:t>
      </w:r>
      <w:r w:rsidR="00241F9D" w:rsidRPr="00307764">
        <w:rPr>
          <w:rFonts w:ascii="Arial" w:hAnsi="Arial" w:cs="Arial"/>
          <w:sz w:val="18"/>
          <w:szCs w:val="18"/>
        </w:rPr>
        <w:t xml:space="preserve">Luca Volpini, </w:t>
      </w:r>
      <w:r w:rsidR="00307764" w:rsidRPr="00307764">
        <w:rPr>
          <w:rFonts w:ascii="Arial" w:hAnsi="Arial" w:cs="Arial"/>
          <w:sz w:val="18"/>
          <w:szCs w:val="18"/>
        </w:rPr>
        <w:t>M</w:t>
      </w:r>
      <w:r w:rsidRPr="00307764">
        <w:rPr>
          <w:rFonts w:ascii="Arial" w:hAnsi="Arial" w:cs="Arial"/>
          <w:sz w:val="18"/>
          <w:szCs w:val="18"/>
        </w:rPr>
        <w:t xml:space="preserve">Sc, </w:t>
      </w:r>
      <w:r w:rsidR="00241F9D" w:rsidRPr="00307764">
        <w:rPr>
          <w:rFonts w:ascii="Arial" w:hAnsi="Arial" w:cs="Arial"/>
          <w:sz w:val="18"/>
          <w:szCs w:val="18"/>
        </w:rPr>
        <w:t>UNIVPM, Italy</w:t>
      </w:r>
    </w:p>
    <w:p w14:paraId="350C4D86" w14:textId="1341D2C4" w:rsidR="004A53B4" w:rsidRPr="005241F1" w:rsidRDefault="004A53B4">
      <w:pPr>
        <w:rPr>
          <w:rFonts w:ascii="Arial" w:hAnsi="Arial" w:cs="Arial"/>
          <w:sz w:val="18"/>
          <w:szCs w:val="18"/>
          <w:lang w:val="en-GB"/>
        </w:rPr>
      </w:pPr>
      <w:r w:rsidRPr="005241F1">
        <w:rPr>
          <w:rFonts w:ascii="Arial" w:hAnsi="Arial" w:cs="Arial"/>
          <w:sz w:val="18"/>
          <w:szCs w:val="18"/>
          <w:lang w:val="en-GB"/>
        </w:rPr>
        <w:t xml:space="preserve">Prof Lory </w:t>
      </w:r>
      <w:proofErr w:type="spellStart"/>
      <w:r w:rsidRPr="005241F1">
        <w:rPr>
          <w:rFonts w:ascii="Arial" w:hAnsi="Arial" w:cs="Arial"/>
          <w:sz w:val="18"/>
          <w:szCs w:val="18"/>
          <w:lang w:val="en-GB"/>
        </w:rPr>
        <w:t>Santarelli</w:t>
      </w:r>
      <w:proofErr w:type="spellEnd"/>
      <w:r w:rsidRPr="005241F1">
        <w:rPr>
          <w:rFonts w:ascii="Arial" w:hAnsi="Arial" w:cs="Arial"/>
          <w:sz w:val="18"/>
          <w:szCs w:val="18"/>
          <w:lang w:val="en-GB"/>
        </w:rPr>
        <w:t>, MD, PhD, UNIVPM, Italy</w:t>
      </w:r>
    </w:p>
    <w:p w14:paraId="171C6A68" w14:textId="382AC5B7" w:rsidR="00830BEB" w:rsidRPr="00744C5A" w:rsidRDefault="00830BEB">
      <w:pPr>
        <w:rPr>
          <w:rFonts w:ascii="Tw Cen MT" w:hAnsi="Tw Cen MT"/>
          <w:b/>
          <w:bCs/>
          <w:lang w:val="en-GB"/>
        </w:rPr>
      </w:pPr>
      <w:r w:rsidRPr="00744C5A">
        <w:rPr>
          <w:rFonts w:ascii="Tw Cen MT" w:eastAsia="Tw Cen MT" w:hAnsi="Tw Cen MT" w:cs="Tw Cen MT"/>
          <w:b/>
          <w:bCs/>
          <w:color w:val="BF5A14"/>
          <w:lang w:val="en-US"/>
        </w:rPr>
        <w:t>Abstract</w:t>
      </w:r>
    </w:p>
    <w:p w14:paraId="1C274A78" w14:textId="65F64166" w:rsidR="003C01DF" w:rsidRPr="00830BEB" w:rsidRDefault="00C62123">
      <w:pPr>
        <w:rPr>
          <w:rFonts w:ascii="Tw Cen MT" w:hAnsi="Tw Cen MT"/>
          <w:lang w:val="en-GB"/>
        </w:rPr>
      </w:pPr>
      <w:r w:rsidRPr="00830BEB">
        <w:rPr>
          <w:rFonts w:ascii="Tw Cen MT" w:hAnsi="Tw Cen MT"/>
          <w:lang w:val="en-GB"/>
        </w:rPr>
        <w:t>Mi</w:t>
      </w:r>
      <w:r w:rsidR="00711495" w:rsidRPr="00830BEB">
        <w:rPr>
          <w:rFonts w:ascii="Tw Cen MT" w:hAnsi="Tw Cen MT"/>
          <w:lang w:val="en-GB"/>
        </w:rPr>
        <w:t>RNA-based therapies</w:t>
      </w:r>
      <w:r w:rsidRPr="00830BEB">
        <w:rPr>
          <w:rFonts w:ascii="Tw Cen MT" w:hAnsi="Tw Cen MT"/>
          <w:lang w:val="en-GB"/>
        </w:rPr>
        <w:t xml:space="preserve"> </w:t>
      </w:r>
      <w:r w:rsidR="00711495" w:rsidRPr="00830BEB">
        <w:rPr>
          <w:rFonts w:ascii="Tw Cen MT" w:hAnsi="Tw Cen MT"/>
          <w:lang w:val="en-GB"/>
        </w:rPr>
        <w:t xml:space="preserve">have been </w:t>
      </w:r>
      <w:r w:rsidR="006E6396" w:rsidRPr="00830BEB">
        <w:rPr>
          <w:rFonts w:ascii="Tw Cen MT" w:hAnsi="Tw Cen MT"/>
          <w:lang w:val="en-GB"/>
        </w:rPr>
        <w:t xml:space="preserve">reported as new approach </w:t>
      </w:r>
      <w:r w:rsidR="00711495" w:rsidRPr="00830BEB">
        <w:rPr>
          <w:rFonts w:ascii="Tw Cen MT" w:hAnsi="Tw Cen MT"/>
          <w:lang w:val="en-GB"/>
        </w:rPr>
        <w:t>for treating several diseases including cancer.</w:t>
      </w:r>
      <w:r w:rsidR="00A50B9F" w:rsidRPr="00830BEB">
        <w:rPr>
          <w:rFonts w:ascii="Tw Cen MT" w:hAnsi="Tw Cen MT"/>
          <w:lang w:val="en-GB"/>
        </w:rPr>
        <w:t xml:space="preserve"> </w:t>
      </w:r>
      <w:r w:rsidR="00C74552" w:rsidRPr="00830BEB">
        <w:rPr>
          <w:rFonts w:ascii="Tw Cen MT" w:hAnsi="Tw Cen MT"/>
          <w:lang w:val="en-GB"/>
        </w:rPr>
        <w:t>Although promising, t</w:t>
      </w:r>
      <w:r w:rsidR="00A50B9F" w:rsidRPr="00830BEB">
        <w:rPr>
          <w:rFonts w:ascii="Tw Cen MT" w:hAnsi="Tw Cen MT"/>
          <w:lang w:val="en-GB"/>
        </w:rPr>
        <w:t>here are several issues to be addressed</w:t>
      </w:r>
      <w:r w:rsidR="00C74552" w:rsidRPr="00830BEB">
        <w:rPr>
          <w:rFonts w:ascii="Tw Cen MT" w:hAnsi="Tw Cen MT"/>
          <w:lang w:val="en-GB"/>
        </w:rPr>
        <w:t>:</w:t>
      </w:r>
      <w:r w:rsidR="00A50B9F" w:rsidRPr="00830BEB">
        <w:rPr>
          <w:rFonts w:ascii="Tw Cen MT" w:hAnsi="Tw Cen MT"/>
          <w:lang w:val="en-GB"/>
        </w:rPr>
        <w:t xml:space="preserve"> in the circulation, naked RNA molecules must avoid enzymatic degradation, renal clearance, and phagocytic entrapment, poor stability, and immunogenicity. </w:t>
      </w:r>
      <w:r w:rsidR="006E6396" w:rsidRPr="00830BEB">
        <w:rPr>
          <w:rFonts w:ascii="Tw Cen MT" w:hAnsi="Tw Cen MT"/>
          <w:lang w:val="en-GB"/>
        </w:rPr>
        <w:t>Inside</w:t>
      </w:r>
      <w:r w:rsidR="00A50B9F" w:rsidRPr="00830BEB">
        <w:rPr>
          <w:rFonts w:ascii="Tw Cen MT" w:hAnsi="Tw Cen MT"/>
          <w:lang w:val="en-GB"/>
        </w:rPr>
        <w:t xml:space="preserve"> the tumo</w:t>
      </w:r>
      <w:r w:rsidR="006E6396" w:rsidRPr="00830BEB">
        <w:rPr>
          <w:rFonts w:ascii="Tw Cen MT" w:hAnsi="Tw Cen MT"/>
          <w:lang w:val="en-GB"/>
        </w:rPr>
        <w:t>u</w:t>
      </w:r>
      <w:r w:rsidR="00A50B9F" w:rsidRPr="00830BEB">
        <w:rPr>
          <w:rFonts w:ascii="Tw Cen MT" w:hAnsi="Tw Cen MT"/>
          <w:lang w:val="en-GB"/>
        </w:rPr>
        <w:t xml:space="preserve">r, the RNA molecules must overcome their intrinsic physicochemical properties such as high molecular weight, negative charge, and </w:t>
      </w:r>
      <w:r w:rsidR="004F19F2">
        <w:rPr>
          <w:rFonts w:ascii="Tw Cen MT" w:hAnsi="Tw Cen MT"/>
          <w:lang w:val="en-GB"/>
        </w:rPr>
        <w:t xml:space="preserve">a </w:t>
      </w:r>
      <w:r w:rsidR="00A50B9F" w:rsidRPr="00830BEB">
        <w:rPr>
          <w:rFonts w:ascii="Tw Cen MT" w:hAnsi="Tw Cen MT"/>
          <w:lang w:val="en-GB"/>
        </w:rPr>
        <w:t>high hydrophilicity, permitting them to efficiently cross negatively charged biological membranes and internalize into cancer cells. Finally, even after internalization into cells, few RNA molecules can escape endosomal entrapment, possibly because most extraneous agents are internalized through an endocytic and endo-lysosomal pathway.</w:t>
      </w:r>
      <w:r w:rsidR="00AA3BA1" w:rsidRPr="00830BEB">
        <w:rPr>
          <w:rFonts w:ascii="Tw Cen MT" w:hAnsi="Tw Cen MT"/>
          <w:lang w:val="en-GB"/>
        </w:rPr>
        <w:t xml:space="preserve"> </w:t>
      </w:r>
      <w:r w:rsidR="0010092A" w:rsidRPr="00830BEB">
        <w:rPr>
          <w:rFonts w:ascii="Tw Cen MT" w:hAnsi="Tw Cen MT"/>
          <w:lang w:val="en-GB"/>
        </w:rPr>
        <w:t>Exosomes</w:t>
      </w:r>
      <w:r w:rsidR="00B6759C" w:rsidRPr="00830BEB">
        <w:rPr>
          <w:rFonts w:ascii="Tw Cen MT" w:hAnsi="Tw Cen MT"/>
          <w:lang w:val="en-GB"/>
        </w:rPr>
        <w:t>, nanoparticles of endosomal origin,</w:t>
      </w:r>
      <w:r w:rsidR="0010092A" w:rsidRPr="00830BEB">
        <w:rPr>
          <w:rFonts w:ascii="Tw Cen MT" w:hAnsi="Tw Cen MT"/>
          <w:lang w:val="en-GB"/>
        </w:rPr>
        <w:t xml:space="preserve"> </w:t>
      </w:r>
      <w:r w:rsidR="00B6759C" w:rsidRPr="00830BEB">
        <w:rPr>
          <w:rFonts w:ascii="Tw Cen MT" w:hAnsi="Tw Cen MT"/>
          <w:lang w:val="en-GB"/>
        </w:rPr>
        <w:t xml:space="preserve">have their endogenous miRNA packaging capacity and </w:t>
      </w:r>
      <w:r w:rsidR="0010092A" w:rsidRPr="00830BEB">
        <w:rPr>
          <w:rFonts w:ascii="Tw Cen MT" w:hAnsi="Tw Cen MT"/>
          <w:lang w:val="en-GB"/>
        </w:rPr>
        <w:t>have been described as vesicles naturally produced by all cell types, and to be present in most biological fluids</w:t>
      </w:r>
      <w:r w:rsidR="003C01DF" w:rsidRPr="00830BEB">
        <w:rPr>
          <w:rFonts w:ascii="Tw Cen MT" w:hAnsi="Tw Cen MT"/>
          <w:lang w:val="en-GB"/>
        </w:rPr>
        <w:t>.</w:t>
      </w:r>
      <w:r w:rsidR="00AA3BA1" w:rsidRPr="00830BEB">
        <w:rPr>
          <w:rFonts w:ascii="Tw Cen MT" w:hAnsi="Tw Cen MT"/>
          <w:lang w:val="en-GB"/>
        </w:rPr>
        <w:t xml:space="preserve"> </w:t>
      </w:r>
      <w:r w:rsidR="00CC4D94" w:rsidRPr="00830BEB">
        <w:rPr>
          <w:rFonts w:ascii="Tw Cen MT" w:hAnsi="Tw Cen MT"/>
          <w:lang w:val="en-GB"/>
        </w:rPr>
        <w:t>Even though exosomes have potential for disease therapy, some undesirable features prevent their success in clinical applications, including a short half-life, poor targeting property, low concentration at the target site, rapid clearance from the cancer stroma, and inefficient payload.</w:t>
      </w:r>
      <w:r w:rsidR="000B034F" w:rsidRPr="00830BEB">
        <w:rPr>
          <w:rFonts w:ascii="Tw Cen MT" w:hAnsi="Tw Cen MT"/>
          <w:lang w:val="en-GB"/>
        </w:rPr>
        <w:t xml:space="preserve"> </w:t>
      </w:r>
      <w:r w:rsidR="00CC4D94" w:rsidRPr="00830BEB">
        <w:rPr>
          <w:rFonts w:ascii="Tw Cen MT" w:hAnsi="Tw Cen MT"/>
          <w:lang w:val="en-GB"/>
        </w:rPr>
        <w:t xml:space="preserve">Recently, </w:t>
      </w:r>
      <w:r w:rsidR="003C01DF" w:rsidRPr="00830BEB">
        <w:rPr>
          <w:rFonts w:ascii="Tw Cen MT" w:hAnsi="Tw Cen MT"/>
          <w:lang w:val="en-GB"/>
        </w:rPr>
        <w:t xml:space="preserve">it was observed </w:t>
      </w:r>
      <w:r w:rsidR="00260E8E">
        <w:rPr>
          <w:rFonts w:ascii="Tw Cen MT" w:hAnsi="Tw Cen MT"/>
          <w:lang w:val="en-GB"/>
        </w:rPr>
        <w:t>exosomes enriched with miR-126 were efficiently internalized by malignant mesothelioma (MM) cells</w:t>
      </w:r>
      <w:r w:rsidR="00B1482A" w:rsidRPr="00B1482A">
        <w:rPr>
          <w:lang w:val="en-GB"/>
        </w:rPr>
        <w:t xml:space="preserve"> </w:t>
      </w:r>
      <w:r w:rsidR="00B1482A" w:rsidRPr="00B1482A">
        <w:rPr>
          <w:rFonts w:ascii="Tw Cen MT" w:hAnsi="Tw Cen MT"/>
          <w:lang w:val="en-GB"/>
        </w:rPr>
        <w:t>and induced cytotoxicity</w:t>
      </w:r>
      <w:r w:rsidR="00260E8E">
        <w:rPr>
          <w:rFonts w:ascii="Tw Cen MT" w:hAnsi="Tw Cen MT"/>
          <w:lang w:val="en-GB"/>
        </w:rPr>
        <w:t>. However, the</w:t>
      </w:r>
      <w:r w:rsidR="003C01DF" w:rsidRPr="00830BEB">
        <w:rPr>
          <w:rFonts w:ascii="Tw Cen MT" w:hAnsi="Tw Cen MT"/>
          <w:lang w:val="en-GB"/>
        </w:rPr>
        <w:t xml:space="preserve"> miRNA-cargo delivered by exosomes into cancer cells was immediately released by the cell themselves in the tumo</w:t>
      </w:r>
      <w:r w:rsidR="00CC4D94" w:rsidRPr="00830BEB">
        <w:rPr>
          <w:rFonts w:ascii="Tw Cen MT" w:hAnsi="Tw Cen MT"/>
          <w:lang w:val="en-GB"/>
        </w:rPr>
        <w:t>u</w:t>
      </w:r>
      <w:r w:rsidR="003C01DF" w:rsidRPr="00830BEB">
        <w:rPr>
          <w:rFonts w:ascii="Tw Cen MT" w:hAnsi="Tw Cen MT"/>
          <w:lang w:val="en-GB"/>
        </w:rPr>
        <w:t xml:space="preserve">r micro-environment through exosome themselves. The inhibition of exosome release by an inhibitor of </w:t>
      </w:r>
      <w:proofErr w:type="spellStart"/>
      <w:r w:rsidR="003C01DF" w:rsidRPr="00830BEB">
        <w:rPr>
          <w:rFonts w:ascii="Tw Cen MT" w:hAnsi="Tw Cen MT"/>
          <w:lang w:val="en-GB"/>
        </w:rPr>
        <w:t>nSMase</w:t>
      </w:r>
      <w:proofErr w:type="spellEnd"/>
      <w:r w:rsidR="003C01DF" w:rsidRPr="00830BEB">
        <w:rPr>
          <w:rFonts w:ascii="Tw Cen MT" w:hAnsi="Tw Cen MT"/>
          <w:lang w:val="en-GB"/>
        </w:rPr>
        <w:t xml:space="preserve"> (GW4869), accumulated the miRNA within the cells in a dose and time enough to induce cell death. </w:t>
      </w:r>
      <w:r w:rsidR="009E0C6C" w:rsidRPr="00830BEB">
        <w:rPr>
          <w:rFonts w:ascii="Tw Cen MT" w:hAnsi="Tw Cen MT"/>
          <w:lang w:val="en-GB"/>
        </w:rPr>
        <w:t xml:space="preserve">The GW4869 combined with exosome-enriched miR-126 induced death in </w:t>
      </w:r>
      <w:r w:rsidR="004F19F2">
        <w:rPr>
          <w:rFonts w:ascii="Tw Cen MT" w:hAnsi="Tw Cen MT"/>
          <w:lang w:val="en-GB"/>
        </w:rPr>
        <w:t>MM</w:t>
      </w:r>
      <w:r w:rsidR="009E0C6C" w:rsidRPr="00830BEB">
        <w:rPr>
          <w:rFonts w:ascii="Tw Cen MT" w:hAnsi="Tw Cen MT"/>
          <w:lang w:val="en-GB"/>
        </w:rPr>
        <w:t xml:space="preserve"> cells and inhibited tumour growth by inducing three sequential events; intracellular miRNA accumulation, which in turn </w:t>
      </w:r>
      <w:r w:rsidR="009E0C6C" w:rsidRPr="00830BEB">
        <w:rPr>
          <w:rFonts w:ascii="Tw Cen MT" w:hAnsi="Tw Cen MT"/>
          <w:lang w:val="en-GB"/>
        </w:rPr>
        <w:t xml:space="preserve">induced a protective autophagy that was inhibited by GW4869. This therapeutic approach may overcome the clearance problems, thus allowing the use of low </w:t>
      </w:r>
      <w:proofErr w:type="gramStart"/>
      <w:r w:rsidR="009E0C6C" w:rsidRPr="00830BEB">
        <w:rPr>
          <w:rFonts w:ascii="Tw Cen MT" w:hAnsi="Tw Cen MT"/>
          <w:lang w:val="en-GB"/>
        </w:rPr>
        <w:t>amount</w:t>
      </w:r>
      <w:proofErr w:type="gramEnd"/>
      <w:r w:rsidR="009E0C6C" w:rsidRPr="00830BEB">
        <w:rPr>
          <w:rFonts w:ascii="Tw Cen MT" w:hAnsi="Tw Cen MT"/>
          <w:lang w:val="en-GB"/>
        </w:rPr>
        <w:t xml:space="preserve"> of exosomes in a single dose.</w:t>
      </w:r>
    </w:p>
    <w:p w14:paraId="6E317D8D" w14:textId="59406892" w:rsidR="000B034F" w:rsidRPr="00744C5A" w:rsidRDefault="00830BEB">
      <w:pPr>
        <w:rPr>
          <w:rFonts w:ascii="Tw Cen MT" w:hAnsi="Tw Cen MT"/>
          <w:b/>
          <w:bCs/>
          <w:noProof/>
          <w:lang w:val="en-GB"/>
        </w:rPr>
      </w:pPr>
      <w:r w:rsidRPr="00744C5A">
        <w:rPr>
          <w:rFonts w:ascii="Tw Cen MT" w:eastAsia="Tw Cen MT" w:hAnsi="Tw Cen MT" w:cs="Tw Cen MT"/>
          <w:b/>
          <w:bCs/>
          <w:color w:val="BF5A14"/>
          <w:lang w:val="en-US"/>
        </w:rPr>
        <w:t>Image</w:t>
      </w:r>
      <w:r w:rsidRPr="00744C5A">
        <w:rPr>
          <w:rFonts w:ascii="Tw Cen MT" w:hAnsi="Tw Cen MT"/>
          <w:b/>
          <w:bCs/>
          <w:noProof/>
          <w:lang w:val="en-GB"/>
        </w:rPr>
        <w:t xml:space="preserve"> </w:t>
      </w:r>
    </w:p>
    <w:p w14:paraId="16F8A13A" w14:textId="607C79EC" w:rsidR="005A145C" w:rsidRPr="00830BEB" w:rsidRDefault="005A145C">
      <w:pPr>
        <w:rPr>
          <w:rFonts w:ascii="Tw Cen MT" w:hAnsi="Tw Cen MT"/>
          <w:lang w:val="en-GB"/>
        </w:rPr>
      </w:pPr>
      <w:r>
        <w:rPr>
          <w:rFonts w:ascii="Tw Cen MT" w:hAnsi="Tw Cen MT"/>
          <w:noProof/>
          <w:lang w:val="en-GB"/>
        </w:rPr>
        <w:drawing>
          <wp:inline distT="0" distB="0" distL="0" distR="0" wp14:anchorId="3EF467D5" wp14:editId="4F9A8443">
            <wp:extent cx="3337077" cy="1253960"/>
            <wp:effectExtent l="0" t="0" r="0" b="381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362291" cy="1263435"/>
                    </a:xfrm>
                    <a:prstGeom prst="rect">
                      <a:avLst/>
                    </a:prstGeom>
                    <a:noFill/>
                  </pic:spPr>
                </pic:pic>
              </a:graphicData>
            </a:graphic>
          </wp:inline>
        </w:drawing>
      </w:r>
    </w:p>
    <w:p w14:paraId="798CAA6E" w14:textId="661CE896" w:rsidR="003D1BF3" w:rsidRPr="003D1BF3" w:rsidRDefault="00757816" w:rsidP="003D1BF3">
      <w:pPr>
        <w:rPr>
          <w:rFonts w:ascii="Arial" w:eastAsia="Tw Cen MT" w:hAnsi="Tw Cen MT" w:cs="Tw Cen MT"/>
          <w:bCs/>
          <w:sz w:val="20"/>
          <w:lang w:val="en-US"/>
        </w:rPr>
      </w:pPr>
      <w:r w:rsidRPr="00EE00B5">
        <w:rPr>
          <w:rFonts w:ascii="Arial" w:eastAsia="Tw Cen MT" w:hAnsi="Tw Cen MT" w:cs="Tw Cen MT"/>
          <w:b/>
          <w:color w:val="BF5A14"/>
          <w:sz w:val="20"/>
          <w:lang w:val="en-US"/>
        </w:rPr>
        <w:t>Figure 1</w:t>
      </w:r>
      <w:r w:rsidRPr="006849B3">
        <w:rPr>
          <w:rFonts w:ascii="Arial" w:eastAsia="Tw Cen MT" w:hAnsi="Tw Cen MT" w:cs="Tw Cen MT"/>
          <w:bCs/>
          <w:color w:val="BF5A14"/>
          <w:sz w:val="20"/>
          <w:lang w:val="en-US"/>
        </w:rPr>
        <w:t>:</w:t>
      </w:r>
      <w:r>
        <w:rPr>
          <w:rFonts w:ascii="Arial" w:eastAsia="Tw Cen MT" w:hAnsi="Tw Cen MT" w:cs="Tw Cen MT"/>
          <w:b/>
          <w:color w:val="BF5A14"/>
          <w:sz w:val="20"/>
          <w:lang w:val="en-US"/>
        </w:rPr>
        <w:t xml:space="preserve"> </w:t>
      </w:r>
      <w:r w:rsidR="00577C1D" w:rsidRPr="00EE00B5">
        <w:rPr>
          <w:rFonts w:ascii="Arial" w:eastAsia="Tw Cen MT" w:hAnsi="Tw Cen MT" w:cs="Tw Cen MT"/>
          <w:bCs/>
          <w:color w:val="BF5A14"/>
          <w:sz w:val="20"/>
          <w:lang w:val="en-US"/>
        </w:rPr>
        <w:t xml:space="preserve">Sequential events of exosome-enriched miR-126 </w:t>
      </w:r>
      <w:r w:rsidR="00EE00B5" w:rsidRPr="00EE00B5">
        <w:rPr>
          <w:rFonts w:ascii="Arial" w:eastAsia="Tw Cen MT" w:hAnsi="Tw Cen MT" w:cs="Tw Cen MT"/>
          <w:bCs/>
          <w:color w:val="BF5A14"/>
          <w:sz w:val="20"/>
          <w:lang w:val="en-US"/>
        </w:rPr>
        <w:t>treatment</w:t>
      </w:r>
      <w:r w:rsidR="00577C1D" w:rsidRPr="00EE00B5">
        <w:rPr>
          <w:rFonts w:ascii="Arial" w:eastAsia="Tw Cen MT" w:hAnsi="Tw Cen MT" w:cs="Tw Cen MT"/>
          <w:bCs/>
          <w:color w:val="BF5A14"/>
          <w:sz w:val="20"/>
          <w:lang w:val="en-US"/>
        </w:rPr>
        <w:t>.</w:t>
      </w:r>
      <w:r w:rsidR="00577C1D">
        <w:rPr>
          <w:rFonts w:ascii="Arial" w:eastAsia="Tw Cen MT" w:hAnsi="Tw Cen MT" w:cs="Tw Cen MT"/>
          <w:b/>
          <w:color w:val="BF5A14"/>
          <w:sz w:val="20"/>
          <w:lang w:val="en-US"/>
        </w:rPr>
        <w:t xml:space="preserve"> </w:t>
      </w:r>
      <w:r w:rsidR="005A145C">
        <w:rPr>
          <w:rFonts w:ascii="Arial" w:eastAsia="Tw Cen MT" w:hAnsi="Tw Cen MT" w:cs="Tw Cen MT"/>
          <w:bCs/>
          <w:sz w:val="20"/>
          <w:lang w:val="en-US"/>
        </w:rPr>
        <w:t>E</w:t>
      </w:r>
      <w:r w:rsidR="006429F6" w:rsidRPr="003D1BF3">
        <w:rPr>
          <w:rFonts w:ascii="Arial" w:eastAsia="Tw Cen MT" w:hAnsi="Tw Cen MT" w:cs="Tw Cen MT"/>
          <w:bCs/>
          <w:sz w:val="20"/>
          <w:lang w:val="en-US"/>
        </w:rPr>
        <w:t>xosome</w:t>
      </w:r>
      <w:r w:rsidR="005A145C">
        <w:rPr>
          <w:rFonts w:ascii="Arial" w:eastAsia="Tw Cen MT" w:hAnsi="Tw Cen MT" w:cs="Tw Cen MT"/>
          <w:bCs/>
          <w:sz w:val="20"/>
          <w:lang w:val="en-US"/>
        </w:rPr>
        <w:t>s</w:t>
      </w:r>
      <w:r w:rsidR="00FD2DD4">
        <w:rPr>
          <w:rFonts w:ascii="Arial" w:eastAsia="Tw Cen MT" w:hAnsi="Tw Cen MT" w:cs="Tw Cen MT"/>
          <w:bCs/>
          <w:sz w:val="20"/>
          <w:lang w:val="en-US"/>
        </w:rPr>
        <w:t xml:space="preserve"> </w:t>
      </w:r>
      <w:r w:rsidR="006429F6" w:rsidRPr="003D1BF3">
        <w:rPr>
          <w:rFonts w:ascii="Arial" w:eastAsia="Tw Cen MT" w:hAnsi="Tw Cen MT" w:cs="Tw Cen MT"/>
          <w:bCs/>
          <w:sz w:val="20"/>
          <w:lang w:val="en-US"/>
        </w:rPr>
        <w:t xml:space="preserve">enriched </w:t>
      </w:r>
      <w:r w:rsidR="00BE27F6" w:rsidRPr="003D1BF3">
        <w:rPr>
          <w:rFonts w:ascii="Arial" w:eastAsia="Tw Cen MT" w:hAnsi="Tw Cen MT" w:cs="Tw Cen MT"/>
          <w:bCs/>
          <w:sz w:val="20"/>
          <w:lang w:val="en-US"/>
        </w:rPr>
        <w:t xml:space="preserve">miR-126 </w:t>
      </w:r>
      <w:r w:rsidR="006429F6" w:rsidRPr="003D1BF3">
        <w:rPr>
          <w:rFonts w:ascii="Arial" w:eastAsia="Tw Cen MT" w:hAnsi="Tw Cen MT" w:cs="Tw Cen MT"/>
          <w:bCs/>
          <w:sz w:val="20"/>
          <w:lang w:val="en-US"/>
        </w:rPr>
        <w:t>were untaken</w:t>
      </w:r>
      <w:r w:rsidR="00BE27F6" w:rsidRPr="003D1BF3">
        <w:rPr>
          <w:rFonts w:ascii="Arial" w:eastAsia="Tw Cen MT" w:hAnsi="Tw Cen MT" w:cs="Tw Cen MT"/>
          <w:bCs/>
          <w:sz w:val="20"/>
          <w:lang w:val="en-US"/>
        </w:rPr>
        <w:t xml:space="preserve"> </w:t>
      </w:r>
      <w:r w:rsidR="006429F6" w:rsidRPr="003D1BF3">
        <w:rPr>
          <w:rFonts w:ascii="Arial" w:eastAsia="Tw Cen MT" w:hAnsi="Tw Cen MT" w:cs="Tw Cen MT"/>
          <w:bCs/>
          <w:sz w:val="20"/>
          <w:lang w:val="en-US"/>
        </w:rPr>
        <w:t>by cancer cells</w:t>
      </w:r>
      <w:r w:rsidR="00BE27F6" w:rsidRPr="003D1BF3">
        <w:rPr>
          <w:rFonts w:ascii="Arial" w:eastAsia="Tw Cen MT" w:hAnsi="Tw Cen MT" w:cs="Tw Cen MT"/>
          <w:bCs/>
          <w:sz w:val="20"/>
          <w:lang w:val="en-US"/>
        </w:rPr>
        <w:t xml:space="preserve"> (I)</w:t>
      </w:r>
      <w:r w:rsidR="005A145C">
        <w:rPr>
          <w:rFonts w:ascii="Arial" w:eastAsia="Tw Cen MT" w:hAnsi="Tw Cen MT" w:cs="Tw Cen MT"/>
          <w:bCs/>
          <w:sz w:val="20"/>
          <w:lang w:val="en-US"/>
        </w:rPr>
        <w:t>.</w:t>
      </w:r>
      <w:r w:rsidR="006429F6" w:rsidRPr="003D1BF3">
        <w:rPr>
          <w:rFonts w:ascii="Arial" w:eastAsia="Tw Cen MT" w:hAnsi="Tw Cen MT" w:cs="Tw Cen MT"/>
          <w:bCs/>
          <w:sz w:val="20"/>
          <w:lang w:val="en-US"/>
        </w:rPr>
        <w:t xml:space="preserve"> </w:t>
      </w:r>
      <w:r w:rsidR="005A145C">
        <w:rPr>
          <w:rFonts w:ascii="Arial" w:eastAsia="Tw Cen MT" w:hAnsi="Tw Cen MT" w:cs="Tw Cen MT"/>
          <w:bCs/>
          <w:sz w:val="20"/>
          <w:lang w:val="en-US"/>
        </w:rPr>
        <w:t>T</w:t>
      </w:r>
      <w:r w:rsidR="006429F6" w:rsidRPr="003D1BF3">
        <w:rPr>
          <w:rFonts w:ascii="Arial" w:eastAsia="Tw Cen MT" w:hAnsi="Tw Cen MT" w:cs="Tw Cen MT"/>
          <w:bCs/>
          <w:sz w:val="20"/>
          <w:lang w:val="en-US"/>
        </w:rPr>
        <w:t>he</w:t>
      </w:r>
      <w:r w:rsidR="00BE27F6" w:rsidRPr="003D1BF3">
        <w:rPr>
          <w:rFonts w:ascii="Arial" w:eastAsia="Tw Cen MT" w:hAnsi="Tw Cen MT" w:cs="Tw Cen MT"/>
          <w:bCs/>
          <w:sz w:val="20"/>
          <w:lang w:val="en-US"/>
        </w:rPr>
        <w:t xml:space="preserve"> </w:t>
      </w:r>
      <w:r w:rsidR="005A145C">
        <w:rPr>
          <w:rFonts w:ascii="Arial" w:eastAsia="Tw Cen MT" w:hAnsi="Tw Cen MT" w:cs="Tw Cen MT"/>
          <w:bCs/>
          <w:sz w:val="20"/>
          <w:lang w:val="en-US"/>
        </w:rPr>
        <w:t>internalized</w:t>
      </w:r>
      <w:r w:rsidR="006429F6" w:rsidRPr="003D1BF3">
        <w:rPr>
          <w:rFonts w:ascii="Arial" w:eastAsia="Tw Cen MT" w:hAnsi="Tw Cen MT" w:cs="Tw Cen MT"/>
          <w:bCs/>
          <w:sz w:val="20"/>
          <w:lang w:val="en-US"/>
        </w:rPr>
        <w:t xml:space="preserve"> miR-126 was loaded by the </w:t>
      </w:r>
      <w:r w:rsidR="005A145C">
        <w:rPr>
          <w:rFonts w:ascii="Arial" w:eastAsia="Tw Cen MT" w:hAnsi="Tw Cen MT" w:cs="Tw Cen MT"/>
          <w:bCs/>
          <w:sz w:val="20"/>
          <w:lang w:val="en-US"/>
        </w:rPr>
        <w:t>cancer</w:t>
      </w:r>
      <w:r w:rsidR="006429F6" w:rsidRPr="003D1BF3">
        <w:rPr>
          <w:rFonts w:ascii="Arial" w:eastAsia="Tw Cen MT" w:hAnsi="Tw Cen MT" w:cs="Tw Cen MT"/>
          <w:bCs/>
          <w:sz w:val="20"/>
          <w:lang w:val="en-US"/>
        </w:rPr>
        <w:t xml:space="preserve"> cell into the newly formed exosomes (II</w:t>
      </w:r>
      <w:r w:rsidR="003D1BF3" w:rsidRPr="003D1BF3">
        <w:rPr>
          <w:rFonts w:ascii="Arial" w:eastAsia="Tw Cen MT" w:hAnsi="Tw Cen MT" w:cs="Tw Cen MT"/>
          <w:bCs/>
          <w:sz w:val="20"/>
          <w:lang w:val="en-US"/>
        </w:rPr>
        <w:t>) and</w:t>
      </w:r>
      <w:r w:rsidR="006429F6" w:rsidRPr="003D1BF3">
        <w:rPr>
          <w:rFonts w:ascii="Arial" w:eastAsia="Tw Cen MT" w:hAnsi="Tw Cen MT" w:cs="Tw Cen MT"/>
          <w:bCs/>
          <w:sz w:val="20"/>
          <w:lang w:val="en-US"/>
        </w:rPr>
        <w:t xml:space="preserve"> eliminated by exosomal release (III). </w:t>
      </w:r>
      <w:r w:rsidR="003D1BF3" w:rsidRPr="003D1BF3">
        <w:rPr>
          <w:rFonts w:ascii="Arial" w:eastAsia="Tw Cen MT" w:hAnsi="Tw Cen MT" w:cs="Tw Cen MT"/>
          <w:bCs/>
          <w:sz w:val="20"/>
          <w:lang w:val="en-US"/>
        </w:rPr>
        <w:t xml:space="preserve">Inhibition of exosome release by GW4869 leads to the accumulation of miR-126 within the tumor cell, inducing autophagy. GW4869 inhibits the autophagic survival process (IV) leading to </w:t>
      </w:r>
      <w:r w:rsidR="00FD2DD4">
        <w:rPr>
          <w:rFonts w:ascii="Arial" w:eastAsia="Tw Cen MT" w:hAnsi="Tw Cen MT" w:cs="Tw Cen MT"/>
          <w:bCs/>
          <w:sz w:val="20"/>
          <w:lang w:val="en-US"/>
        </w:rPr>
        <w:t xml:space="preserve">cancer cell </w:t>
      </w:r>
      <w:r w:rsidR="003D1BF3" w:rsidRPr="003D1BF3">
        <w:rPr>
          <w:rFonts w:ascii="Arial" w:eastAsia="Tw Cen MT" w:hAnsi="Tw Cen MT" w:cs="Tw Cen MT"/>
          <w:bCs/>
          <w:sz w:val="20"/>
          <w:lang w:val="en-US"/>
        </w:rPr>
        <w:t>death (V).</w:t>
      </w:r>
    </w:p>
    <w:p w14:paraId="13A81FA7" w14:textId="77777777" w:rsidR="005241F1" w:rsidRDefault="005241F1">
      <w:pPr>
        <w:rPr>
          <w:rFonts w:ascii="Arial" w:eastAsia="Tw Cen MT" w:hAnsi="Tw Cen MT" w:cs="Tw Cen MT"/>
          <w:b/>
          <w:color w:val="BF5A14"/>
          <w:sz w:val="20"/>
          <w:lang w:val="en-US"/>
        </w:rPr>
      </w:pPr>
    </w:p>
    <w:p w14:paraId="70455070" w14:textId="2DB8552B" w:rsidR="009A5A97" w:rsidRDefault="00830BEB">
      <w:pPr>
        <w:rPr>
          <w:rFonts w:ascii="Arial" w:eastAsia="Tw Cen MT" w:hAnsi="Tw Cen MT" w:cs="Tw Cen MT"/>
          <w:b/>
          <w:color w:val="BF5A14"/>
          <w:sz w:val="20"/>
          <w:lang w:val="en-US"/>
        </w:rPr>
      </w:pPr>
      <w:r w:rsidRPr="00830BEB">
        <w:rPr>
          <w:rFonts w:ascii="Arial" w:eastAsia="Tw Cen MT" w:hAnsi="Tw Cen MT" w:cs="Tw Cen MT"/>
          <w:b/>
          <w:color w:val="BF5A14"/>
          <w:sz w:val="20"/>
          <w:lang w:val="en-US"/>
        </w:rPr>
        <w:t>Recent Publications</w:t>
      </w:r>
    </w:p>
    <w:p w14:paraId="68A1742B" w14:textId="6B5014D2" w:rsidR="004C585F" w:rsidRDefault="004C585F" w:rsidP="009A5A97">
      <w:pPr>
        <w:pStyle w:val="Paragrafoelenco"/>
        <w:numPr>
          <w:ilvl w:val="0"/>
          <w:numId w:val="1"/>
        </w:numPr>
        <w:rPr>
          <w:lang w:val="en-GB"/>
        </w:rPr>
      </w:pPr>
      <w:r w:rsidRPr="009A3AE7">
        <w:rPr>
          <w:lang w:val="en-GB"/>
        </w:rPr>
        <w:t xml:space="preserve">Winkle M, El-Daly SM, </w:t>
      </w:r>
      <w:proofErr w:type="spellStart"/>
      <w:r w:rsidRPr="009A3AE7">
        <w:rPr>
          <w:lang w:val="en-GB"/>
        </w:rPr>
        <w:t>Fabbri</w:t>
      </w:r>
      <w:proofErr w:type="spellEnd"/>
      <w:r w:rsidRPr="009A3AE7">
        <w:rPr>
          <w:lang w:val="en-GB"/>
        </w:rPr>
        <w:t xml:space="preserve"> M. </w:t>
      </w:r>
      <w:r w:rsidR="009A3AE7" w:rsidRPr="009A3AE7">
        <w:rPr>
          <w:lang w:val="en-GB"/>
        </w:rPr>
        <w:t>Calin GA</w:t>
      </w:r>
      <w:r w:rsidRPr="009A3AE7">
        <w:rPr>
          <w:lang w:val="en-GB"/>
        </w:rPr>
        <w:t xml:space="preserve"> </w:t>
      </w:r>
      <w:r w:rsidR="00491A42">
        <w:rPr>
          <w:lang w:val="en-GB"/>
        </w:rPr>
        <w:t>(</w:t>
      </w:r>
      <w:r w:rsidR="00491A42" w:rsidRPr="004C585F">
        <w:rPr>
          <w:lang w:val="en-GB"/>
        </w:rPr>
        <w:t>2021</w:t>
      </w:r>
      <w:r w:rsidR="00491A42">
        <w:rPr>
          <w:lang w:val="en-GB"/>
        </w:rPr>
        <w:t xml:space="preserve">) </w:t>
      </w:r>
      <w:r w:rsidRPr="004C585F">
        <w:rPr>
          <w:lang w:val="en-GB"/>
        </w:rPr>
        <w:t xml:space="preserve">Noncoding RNA therapeutics - challenges and potential solutions. Nat Rev Drug </w:t>
      </w:r>
      <w:proofErr w:type="spellStart"/>
      <w:r w:rsidRPr="004C585F">
        <w:rPr>
          <w:lang w:val="en-GB"/>
        </w:rPr>
        <w:t>Discov</w:t>
      </w:r>
      <w:proofErr w:type="spellEnd"/>
      <w:r w:rsidR="00491A42">
        <w:rPr>
          <w:lang w:val="en-GB"/>
        </w:rPr>
        <w:t xml:space="preserve"> </w:t>
      </w:r>
      <w:r w:rsidRPr="004C585F">
        <w:rPr>
          <w:lang w:val="en-GB"/>
        </w:rPr>
        <w:t>20:629–651.</w:t>
      </w:r>
    </w:p>
    <w:p w14:paraId="5E866A1D" w14:textId="7A3BBDC3" w:rsidR="009A5A97" w:rsidRDefault="009A5A97" w:rsidP="009A5A97">
      <w:pPr>
        <w:pStyle w:val="Paragrafoelenco"/>
        <w:numPr>
          <w:ilvl w:val="0"/>
          <w:numId w:val="1"/>
        </w:numPr>
        <w:rPr>
          <w:lang w:val="en-GB"/>
        </w:rPr>
      </w:pPr>
      <w:r w:rsidRPr="009A5A97">
        <w:rPr>
          <w:lang w:val="en-GB"/>
        </w:rPr>
        <w:t xml:space="preserve">Kulkarni JA, </w:t>
      </w:r>
      <w:proofErr w:type="spellStart"/>
      <w:r w:rsidRPr="009A5A97">
        <w:rPr>
          <w:lang w:val="en-GB"/>
        </w:rPr>
        <w:t>Witzigmann</w:t>
      </w:r>
      <w:proofErr w:type="spellEnd"/>
      <w:r w:rsidRPr="009A5A97">
        <w:rPr>
          <w:lang w:val="en-GB"/>
        </w:rPr>
        <w:t xml:space="preserve"> D, Chen S, </w:t>
      </w:r>
      <w:proofErr w:type="spellStart"/>
      <w:r w:rsidRPr="009A5A97">
        <w:rPr>
          <w:lang w:val="en-GB"/>
        </w:rPr>
        <w:t>Cullis</w:t>
      </w:r>
      <w:proofErr w:type="spellEnd"/>
      <w:r w:rsidRPr="009A5A97">
        <w:rPr>
          <w:lang w:val="en-GB"/>
        </w:rPr>
        <w:t xml:space="preserve"> PR, van der </w:t>
      </w:r>
      <w:proofErr w:type="spellStart"/>
      <w:r w:rsidRPr="009A5A97">
        <w:rPr>
          <w:lang w:val="en-GB"/>
        </w:rPr>
        <w:t>Meel</w:t>
      </w:r>
      <w:proofErr w:type="spellEnd"/>
      <w:r w:rsidRPr="009A5A97">
        <w:rPr>
          <w:lang w:val="en-GB"/>
        </w:rPr>
        <w:t xml:space="preserve"> R </w:t>
      </w:r>
      <w:r w:rsidR="00491A42">
        <w:rPr>
          <w:lang w:val="en-GB"/>
        </w:rPr>
        <w:t>(</w:t>
      </w:r>
      <w:r w:rsidR="00491A42" w:rsidRPr="009A5A97">
        <w:rPr>
          <w:lang w:val="en-GB"/>
        </w:rPr>
        <w:t>2019</w:t>
      </w:r>
      <w:r w:rsidR="00491A42">
        <w:rPr>
          <w:lang w:val="en-GB"/>
        </w:rPr>
        <w:t xml:space="preserve">) </w:t>
      </w:r>
      <w:r w:rsidRPr="009A5A97">
        <w:rPr>
          <w:lang w:val="en-GB"/>
        </w:rPr>
        <w:t>Lipid Nanoparticle Technology for Clinical Translation of siRNA Therapeutics. Acc. Chem. Res</w:t>
      </w:r>
      <w:r w:rsidR="00491A42">
        <w:rPr>
          <w:lang w:val="en-GB"/>
        </w:rPr>
        <w:t xml:space="preserve"> </w:t>
      </w:r>
      <w:r w:rsidRPr="009A5A97">
        <w:rPr>
          <w:lang w:val="en-GB"/>
        </w:rPr>
        <w:t xml:space="preserve">52:2435–2444. </w:t>
      </w:r>
    </w:p>
    <w:p w14:paraId="07C1683E" w14:textId="60EBDD3F" w:rsidR="004C585F" w:rsidRDefault="004C585F" w:rsidP="009A5A97">
      <w:pPr>
        <w:pStyle w:val="Paragrafoelenco"/>
        <w:numPr>
          <w:ilvl w:val="0"/>
          <w:numId w:val="1"/>
        </w:numPr>
        <w:rPr>
          <w:lang w:val="en-GB"/>
        </w:rPr>
      </w:pPr>
      <w:r w:rsidRPr="004C585F">
        <w:rPr>
          <w:lang w:val="en-GB"/>
        </w:rPr>
        <w:t xml:space="preserve">Khan H, Pan JJ, Li Y, Zhang Z, Yang GY </w:t>
      </w:r>
      <w:r w:rsidR="00491A42">
        <w:rPr>
          <w:lang w:val="en-GB"/>
        </w:rPr>
        <w:t>(</w:t>
      </w:r>
      <w:r w:rsidR="00491A42" w:rsidRPr="004C585F">
        <w:rPr>
          <w:lang w:val="en-GB"/>
        </w:rPr>
        <w:t>2021</w:t>
      </w:r>
      <w:r w:rsidR="00491A42">
        <w:rPr>
          <w:lang w:val="en-GB"/>
        </w:rPr>
        <w:t xml:space="preserve">) </w:t>
      </w:r>
      <w:r w:rsidRPr="004C585F">
        <w:rPr>
          <w:lang w:val="en-GB"/>
        </w:rPr>
        <w:t xml:space="preserve">Native and Bioengineered Exosomes for Ischemic Stroke Therapy. Front Cell Dev </w:t>
      </w:r>
      <w:proofErr w:type="spellStart"/>
      <w:r w:rsidRPr="004C585F">
        <w:rPr>
          <w:lang w:val="en-GB"/>
        </w:rPr>
        <w:t>Biol</w:t>
      </w:r>
      <w:proofErr w:type="spellEnd"/>
      <w:r w:rsidR="00491A42">
        <w:rPr>
          <w:lang w:val="en-GB"/>
        </w:rPr>
        <w:t xml:space="preserve"> </w:t>
      </w:r>
      <w:r w:rsidRPr="004C585F">
        <w:rPr>
          <w:lang w:val="en-GB"/>
        </w:rPr>
        <w:t>9:619565.</w:t>
      </w:r>
    </w:p>
    <w:p w14:paraId="48758658" w14:textId="2DC0A559" w:rsidR="004C585F" w:rsidRDefault="004C585F" w:rsidP="009A5A97">
      <w:pPr>
        <w:pStyle w:val="Paragrafoelenco"/>
        <w:numPr>
          <w:ilvl w:val="0"/>
          <w:numId w:val="1"/>
        </w:numPr>
        <w:rPr>
          <w:lang w:val="en-GB"/>
        </w:rPr>
      </w:pPr>
      <w:proofErr w:type="spellStart"/>
      <w:r w:rsidRPr="004C585F">
        <w:rPr>
          <w:lang w:val="en-GB"/>
        </w:rPr>
        <w:t>Kalluri</w:t>
      </w:r>
      <w:proofErr w:type="spellEnd"/>
      <w:r w:rsidRPr="004C585F">
        <w:rPr>
          <w:lang w:val="en-GB"/>
        </w:rPr>
        <w:t xml:space="preserve"> R, </w:t>
      </w:r>
      <w:proofErr w:type="spellStart"/>
      <w:r w:rsidRPr="004C585F">
        <w:rPr>
          <w:lang w:val="en-GB"/>
        </w:rPr>
        <w:t>LeBleu</w:t>
      </w:r>
      <w:proofErr w:type="spellEnd"/>
      <w:r w:rsidRPr="004C585F">
        <w:rPr>
          <w:lang w:val="en-GB"/>
        </w:rPr>
        <w:t xml:space="preserve"> VS. The biology, function, and biomedical applications of exosomes</w:t>
      </w:r>
      <w:r w:rsidR="00491A42">
        <w:rPr>
          <w:lang w:val="en-GB"/>
        </w:rPr>
        <w:t xml:space="preserve"> (</w:t>
      </w:r>
      <w:r w:rsidR="00491A42" w:rsidRPr="004C585F">
        <w:rPr>
          <w:lang w:val="en-GB"/>
        </w:rPr>
        <w:t>2020</w:t>
      </w:r>
      <w:r w:rsidR="00491A42">
        <w:rPr>
          <w:lang w:val="en-GB"/>
        </w:rPr>
        <w:t>)</w:t>
      </w:r>
      <w:r w:rsidRPr="004C585F">
        <w:rPr>
          <w:lang w:val="en-GB"/>
        </w:rPr>
        <w:t xml:space="preserve"> Science</w:t>
      </w:r>
      <w:r w:rsidR="00491A42">
        <w:rPr>
          <w:lang w:val="en-GB"/>
        </w:rPr>
        <w:t xml:space="preserve"> </w:t>
      </w:r>
      <w:r w:rsidRPr="004C585F">
        <w:rPr>
          <w:lang w:val="en-GB"/>
        </w:rPr>
        <w:t>367(6478</w:t>
      </w:r>
      <w:proofErr w:type="gramStart"/>
      <w:r w:rsidRPr="004C585F">
        <w:rPr>
          <w:lang w:val="en-GB"/>
        </w:rPr>
        <w:t>):eaau</w:t>
      </w:r>
      <w:proofErr w:type="gramEnd"/>
      <w:r w:rsidRPr="004C585F">
        <w:rPr>
          <w:lang w:val="en-GB"/>
        </w:rPr>
        <w:t xml:space="preserve">6977. </w:t>
      </w:r>
    </w:p>
    <w:p w14:paraId="7DA9FACE" w14:textId="53939A05" w:rsidR="00AA3BA1" w:rsidRPr="009A3AE7" w:rsidRDefault="00AA3BA1" w:rsidP="009A5A97">
      <w:pPr>
        <w:pStyle w:val="Paragrafoelenco"/>
        <w:numPr>
          <w:ilvl w:val="0"/>
          <w:numId w:val="1"/>
        </w:numPr>
      </w:pPr>
      <w:r w:rsidRPr="00491A42">
        <w:t xml:space="preserve">Monaco F, Gaetani S, Alessandrini F, Tagliabracci A, Bracci M, Valentino M, </w:t>
      </w:r>
      <w:proofErr w:type="spellStart"/>
      <w:r w:rsidRPr="00491A42">
        <w:t>Neuzil</w:t>
      </w:r>
      <w:proofErr w:type="spellEnd"/>
      <w:r w:rsidRPr="00491A42">
        <w:t xml:space="preserve"> J, Amati M, </w:t>
      </w:r>
      <w:proofErr w:type="spellStart"/>
      <w:r w:rsidRPr="00491A42">
        <w:t>Bovenzi</w:t>
      </w:r>
      <w:proofErr w:type="spellEnd"/>
      <w:r w:rsidRPr="00491A42">
        <w:t xml:space="preserve"> M, Tomasetti M, Santarelli L </w:t>
      </w:r>
      <w:r w:rsidR="00491A42">
        <w:t>(</w:t>
      </w:r>
      <w:r w:rsidR="00491A42" w:rsidRPr="00491A42">
        <w:t>2019</w:t>
      </w:r>
      <w:r w:rsidR="00491A42">
        <w:t xml:space="preserve">) </w:t>
      </w:r>
      <w:r w:rsidRPr="00491A42">
        <w:t xml:space="preserve">Exosomal transfer of miR-126 </w:t>
      </w:r>
      <w:proofErr w:type="spellStart"/>
      <w:r w:rsidRPr="00491A42">
        <w:t>promotes</w:t>
      </w:r>
      <w:proofErr w:type="spellEnd"/>
      <w:r w:rsidRPr="00491A42">
        <w:t xml:space="preserve"> the anti-</w:t>
      </w:r>
      <w:proofErr w:type="spellStart"/>
      <w:r w:rsidRPr="00491A42">
        <w:t>tumour</w:t>
      </w:r>
      <w:proofErr w:type="spellEnd"/>
      <w:r w:rsidRPr="00491A42">
        <w:t xml:space="preserve"> </w:t>
      </w:r>
      <w:proofErr w:type="spellStart"/>
      <w:r w:rsidRPr="00491A42">
        <w:lastRenderedPageBreak/>
        <w:t>response</w:t>
      </w:r>
      <w:proofErr w:type="spellEnd"/>
      <w:r w:rsidRPr="00491A42">
        <w:t xml:space="preserve"> in </w:t>
      </w:r>
      <w:proofErr w:type="spellStart"/>
      <w:r w:rsidRPr="00491A42">
        <w:t>malignant</w:t>
      </w:r>
      <w:proofErr w:type="spellEnd"/>
      <w:r w:rsidRPr="00491A42">
        <w:t xml:space="preserve"> </w:t>
      </w:r>
      <w:proofErr w:type="spellStart"/>
      <w:r w:rsidRPr="00491A42">
        <w:t>mesothelioma</w:t>
      </w:r>
      <w:proofErr w:type="spellEnd"/>
      <w:r w:rsidRPr="00491A42">
        <w:t xml:space="preserve">: </w:t>
      </w:r>
      <w:proofErr w:type="spellStart"/>
      <w:r w:rsidRPr="00491A42">
        <w:t>Role</w:t>
      </w:r>
      <w:proofErr w:type="spellEnd"/>
      <w:r w:rsidRPr="00491A42">
        <w:t xml:space="preserve"> of miR-126 in </w:t>
      </w:r>
      <w:proofErr w:type="spellStart"/>
      <w:r w:rsidRPr="00491A42">
        <w:t>cancer</w:t>
      </w:r>
      <w:proofErr w:type="spellEnd"/>
      <w:r w:rsidRPr="00491A42">
        <w:t xml:space="preserve">-stroma </w:t>
      </w:r>
      <w:proofErr w:type="spellStart"/>
      <w:r w:rsidRPr="00491A42">
        <w:t>communication</w:t>
      </w:r>
      <w:proofErr w:type="spellEnd"/>
      <w:r w:rsidRPr="00491A42">
        <w:t xml:space="preserve">. </w:t>
      </w:r>
      <w:r w:rsidRPr="009A3AE7">
        <w:t xml:space="preserve">Cancer Lett. </w:t>
      </w:r>
      <w:proofErr w:type="gramStart"/>
      <w:r w:rsidRPr="009A3AE7">
        <w:t>28;463:27</w:t>
      </w:r>
      <w:proofErr w:type="gramEnd"/>
      <w:r w:rsidRPr="009A3AE7">
        <w:t>-36.</w:t>
      </w:r>
    </w:p>
    <w:p w14:paraId="2EE9E6DF" w14:textId="1C09C1A0" w:rsidR="00AA3BA1" w:rsidRDefault="00AA3BA1" w:rsidP="009A5A97">
      <w:pPr>
        <w:pStyle w:val="Paragrafoelenco"/>
        <w:numPr>
          <w:ilvl w:val="0"/>
          <w:numId w:val="1"/>
        </w:numPr>
      </w:pPr>
      <w:r w:rsidRPr="00B407C6">
        <w:t xml:space="preserve">Monaco F, De Conti L, Vodret S, </w:t>
      </w:r>
      <w:proofErr w:type="spellStart"/>
      <w:r w:rsidRPr="00B407C6">
        <w:t>Zanotta</w:t>
      </w:r>
      <w:proofErr w:type="spellEnd"/>
      <w:r w:rsidRPr="00B407C6">
        <w:t xml:space="preserve"> N, </w:t>
      </w:r>
      <w:proofErr w:type="spellStart"/>
      <w:r w:rsidRPr="00B407C6">
        <w:t>Comar</w:t>
      </w:r>
      <w:proofErr w:type="spellEnd"/>
      <w:r w:rsidRPr="00B407C6">
        <w:t xml:space="preserve"> M, Manzotti S, Rubini C, Graciotti L, </w:t>
      </w:r>
      <w:proofErr w:type="spellStart"/>
      <w:r w:rsidRPr="00B407C6">
        <w:t>Fulgenzi</w:t>
      </w:r>
      <w:proofErr w:type="spellEnd"/>
      <w:r w:rsidRPr="00B407C6">
        <w:t xml:space="preserve"> G, </w:t>
      </w:r>
      <w:proofErr w:type="spellStart"/>
      <w:r w:rsidRPr="00B407C6">
        <w:t>Bovenzi</w:t>
      </w:r>
      <w:proofErr w:type="spellEnd"/>
      <w:r w:rsidRPr="00B407C6">
        <w:t xml:space="preserve"> M, </w:t>
      </w:r>
      <w:proofErr w:type="spellStart"/>
      <w:r w:rsidRPr="00B407C6">
        <w:t>Baralle</w:t>
      </w:r>
      <w:proofErr w:type="spellEnd"/>
      <w:r w:rsidRPr="00B407C6">
        <w:t xml:space="preserve"> M, Tomasetti M, Santarelli L </w:t>
      </w:r>
      <w:r w:rsidR="00491A42" w:rsidRPr="00B407C6">
        <w:t xml:space="preserve">(2022) </w:t>
      </w:r>
      <w:r w:rsidRPr="00B407C6">
        <w:t>Force-</w:t>
      </w:r>
      <w:proofErr w:type="spellStart"/>
      <w:r w:rsidRPr="00B407C6">
        <w:t>feeding</w:t>
      </w:r>
      <w:proofErr w:type="spellEnd"/>
      <w:r w:rsidRPr="00B407C6">
        <w:t xml:space="preserve"> </w:t>
      </w:r>
      <w:proofErr w:type="spellStart"/>
      <w:r w:rsidRPr="00B407C6">
        <w:t>malignant</w:t>
      </w:r>
      <w:proofErr w:type="spellEnd"/>
      <w:r w:rsidRPr="00B407C6">
        <w:t xml:space="preserve"> </w:t>
      </w:r>
      <w:proofErr w:type="spellStart"/>
      <w:r w:rsidRPr="00B407C6">
        <w:t>mesothelioma</w:t>
      </w:r>
      <w:proofErr w:type="spellEnd"/>
      <w:r w:rsidRPr="00B407C6">
        <w:t xml:space="preserve"> </w:t>
      </w:r>
      <w:proofErr w:type="spellStart"/>
      <w:r w:rsidRPr="00B407C6">
        <w:t>stem-cell</w:t>
      </w:r>
      <w:proofErr w:type="spellEnd"/>
      <w:r w:rsidRPr="00B407C6">
        <w:t xml:space="preserve"> like with </w:t>
      </w:r>
      <w:proofErr w:type="spellStart"/>
      <w:r w:rsidRPr="00B407C6">
        <w:t>exosome-delivered</w:t>
      </w:r>
      <w:proofErr w:type="spellEnd"/>
      <w:r w:rsidRPr="00B407C6">
        <w:t xml:space="preserve"> miR-126 </w:t>
      </w:r>
      <w:proofErr w:type="spellStart"/>
      <w:r w:rsidRPr="00B407C6">
        <w:t>induces</w:t>
      </w:r>
      <w:proofErr w:type="spellEnd"/>
      <w:r w:rsidRPr="00B407C6">
        <w:t xml:space="preserve"> </w:t>
      </w:r>
      <w:proofErr w:type="spellStart"/>
      <w:r w:rsidRPr="00B407C6">
        <w:t>tumour</w:t>
      </w:r>
      <w:proofErr w:type="spellEnd"/>
      <w:r w:rsidRPr="00B407C6">
        <w:t xml:space="preserve"> </w:t>
      </w:r>
      <w:proofErr w:type="spellStart"/>
      <w:r w:rsidRPr="00B407C6">
        <w:t>cell</w:t>
      </w:r>
      <w:proofErr w:type="spellEnd"/>
      <w:r w:rsidRPr="00B407C6">
        <w:t xml:space="preserve"> </w:t>
      </w:r>
      <w:proofErr w:type="spellStart"/>
      <w:r w:rsidRPr="00B407C6">
        <w:t>killing</w:t>
      </w:r>
      <w:proofErr w:type="spellEnd"/>
      <w:r w:rsidRPr="00B407C6">
        <w:t xml:space="preserve">. </w:t>
      </w:r>
      <w:proofErr w:type="spellStart"/>
      <w:r w:rsidRPr="00B407C6">
        <w:t>Transl</w:t>
      </w:r>
      <w:proofErr w:type="spellEnd"/>
      <w:r w:rsidRPr="00B407C6">
        <w:t xml:space="preserve"> </w:t>
      </w:r>
      <w:proofErr w:type="spellStart"/>
      <w:r w:rsidRPr="00B407C6">
        <w:t>Oncol</w:t>
      </w:r>
      <w:proofErr w:type="spellEnd"/>
      <w:r w:rsidR="00491A42" w:rsidRPr="00B407C6">
        <w:t xml:space="preserve"> </w:t>
      </w:r>
      <w:r w:rsidRPr="00B407C6">
        <w:t>20:101400.</w:t>
      </w:r>
    </w:p>
    <w:p w14:paraId="3D55DCE2" w14:textId="7C620F6F" w:rsidR="004A757B" w:rsidRDefault="004A757B" w:rsidP="004A757B"/>
    <w:p w14:paraId="62D37971" w14:textId="58F71BBF" w:rsidR="00523B25" w:rsidRDefault="00EE00B5" w:rsidP="004A757B">
      <w:pPr>
        <w:rPr>
          <w:lang w:val="en-GB"/>
        </w:rPr>
      </w:pPr>
      <w:r>
        <w:rPr>
          <w:noProof/>
        </w:rPr>
        <w:drawing>
          <wp:anchor distT="0" distB="0" distL="114300" distR="114300" simplePos="0" relativeHeight="251659264" behindDoc="0" locked="0" layoutInCell="1" allowOverlap="1" wp14:anchorId="6F6C5C5E" wp14:editId="1FD60324">
            <wp:simplePos x="0" y="0"/>
            <wp:positionH relativeFrom="margin">
              <wp:posOffset>58394</wp:posOffset>
            </wp:positionH>
            <wp:positionV relativeFrom="paragraph">
              <wp:posOffset>102159</wp:posOffset>
            </wp:positionV>
            <wp:extent cx="1455420" cy="1276350"/>
            <wp:effectExtent l="0" t="0" r="0" b="0"/>
            <wp:wrapSquare wrapText="bothSides"/>
            <wp:docPr id="3" name="Immagine 3" descr="Immagine che contiene uomo, persona, parete, indoss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uomo, persona, parete, indossando&#10;&#10;Descrizione generata automaticament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5543" r="23106"/>
                    <a:stretch/>
                  </pic:blipFill>
                  <pic:spPr bwMode="auto">
                    <a:xfrm>
                      <a:off x="0" y="0"/>
                      <a:ext cx="1455420" cy="1276350"/>
                    </a:xfrm>
                    <a:prstGeom prst="rect">
                      <a:avLst/>
                    </a:prstGeom>
                    <a:noFill/>
                    <a:ln>
                      <a:noFill/>
                    </a:ln>
                    <a:extLst>
                      <a:ext uri="{53640926-AAD7-44D8-BBD7-CCE9431645EC}">
                        <a14:shadowObscured xmlns:a14="http://schemas.microsoft.com/office/drawing/2010/main"/>
                      </a:ext>
                    </a:extLst>
                  </pic:spPr>
                </pic:pic>
              </a:graphicData>
            </a:graphic>
          </wp:anchor>
        </w:drawing>
      </w:r>
    </w:p>
    <w:p w14:paraId="605D4202" w14:textId="25D4801E" w:rsidR="00523B25" w:rsidRDefault="00523B25" w:rsidP="004A757B">
      <w:pPr>
        <w:rPr>
          <w:lang w:val="en-GB"/>
        </w:rPr>
      </w:pPr>
    </w:p>
    <w:p w14:paraId="71D87794" w14:textId="77777777" w:rsidR="00523B25" w:rsidRDefault="00523B25" w:rsidP="004A757B">
      <w:pPr>
        <w:rPr>
          <w:lang w:val="en-GB"/>
        </w:rPr>
      </w:pPr>
    </w:p>
    <w:p w14:paraId="297AFACF" w14:textId="77777777" w:rsidR="00523B25" w:rsidRDefault="00523B25" w:rsidP="004A757B">
      <w:pPr>
        <w:rPr>
          <w:lang w:val="en-GB"/>
        </w:rPr>
      </w:pPr>
    </w:p>
    <w:p w14:paraId="25CDC667" w14:textId="77777777" w:rsidR="00FD2DD4" w:rsidRDefault="00FD2DD4" w:rsidP="007D4641">
      <w:pPr>
        <w:rPr>
          <w:rFonts w:ascii="Arial" w:eastAsia="Tw Cen MT" w:hAnsi="Tw Cen MT" w:cs="Tw Cen MT"/>
          <w:color w:val="BF5A14"/>
          <w:lang w:val="en-GB"/>
        </w:rPr>
      </w:pPr>
    </w:p>
    <w:p w14:paraId="0E4C338A" w14:textId="77777777" w:rsidR="00EE00B5" w:rsidRDefault="00EE00B5" w:rsidP="00EE00B5">
      <w:pPr>
        <w:rPr>
          <w:rFonts w:ascii="Arial" w:eastAsia="Tw Cen MT" w:hAnsi="Tw Cen MT" w:cs="Tw Cen MT"/>
          <w:color w:val="BF5A14"/>
          <w:lang w:val="en-GB"/>
        </w:rPr>
      </w:pPr>
    </w:p>
    <w:p w14:paraId="79D23D94" w14:textId="77777777" w:rsidR="00FD2DD4" w:rsidRDefault="00FD2DD4" w:rsidP="007D4641">
      <w:pPr>
        <w:rPr>
          <w:rFonts w:ascii="Arial" w:eastAsia="Tw Cen MT" w:hAnsi="Tw Cen MT" w:cs="Tw Cen MT"/>
          <w:color w:val="BF5A14"/>
          <w:lang w:val="en-GB"/>
        </w:rPr>
      </w:pPr>
    </w:p>
    <w:p w14:paraId="0E358BB1" w14:textId="77777777" w:rsidR="00FD2DD4" w:rsidRDefault="00FD2DD4" w:rsidP="007D4641">
      <w:pPr>
        <w:rPr>
          <w:rFonts w:ascii="Arial" w:eastAsia="Tw Cen MT" w:hAnsi="Tw Cen MT" w:cs="Tw Cen MT"/>
          <w:color w:val="BF5A14"/>
          <w:lang w:val="en-GB"/>
        </w:rPr>
      </w:pPr>
    </w:p>
    <w:p w14:paraId="2F80DC5B" w14:textId="77777777" w:rsidR="00FD2DD4" w:rsidRDefault="00FD2DD4" w:rsidP="007D4641">
      <w:pPr>
        <w:rPr>
          <w:rFonts w:ascii="Arial" w:eastAsia="Tw Cen MT" w:hAnsi="Tw Cen MT" w:cs="Tw Cen MT"/>
          <w:color w:val="BF5A14"/>
          <w:lang w:val="en-GB"/>
        </w:rPr>
      </w:pPr>
    </w:p>
    <w:p w14:paraId="70D85EE0" w14:textId="77777777" w:rsidR="00FD2DD4" w:rsidRDefault="00FD2DD4" w:rsidP="007D4641">
      <w:pPr>
        <w:rPr>
          <w:rFonts w:ascii="Arial" w:eastAsia="Tw Cen MT" w:hAnsi="Tw Cen MT" w:cs="Tw Cen MT"/>
          <w:color w:val="BF5A14"/>
          <w:lang w:val="en-GB"/>
        </w:rPr>
      </w:pPr>
    </w:p>
    <w:p w14:paraId="5D574076" w14:textId="77777777" w:rsidR="00FD2DD4" w:rsidRDefault="00FD2DD4" w:rsidP="007D4641">
      <w:pPr>
        <w:rPr>
          <w:rFonts w:ascii="Arial" w:eastAsia="Tw Cen MT" w:hAnsi="Tw Cen MT" w:cs="Tw Cen MT"/>
          <w:color w:val="BF5A14"/>
          <w:lang w:val="en-GB"/>
        </w:rPr>
      </w:pPr>
    </w:p>
    <w:p w14:paraId="71D4720D" w14:textId="77777777" w:rsidR="00FD2DD4" w:rsidRDefault="00FD2DD4" w:rsidP="007D4641">
      <w:pPr>
        <w:rPr>
          <w:rFonts w:ascii="Arial" w:eastAsia="Tw Cen MT" w:hAnsi="Tw Cen MT" w:cs="Tw Cen MT"/>
          <w:color w:val="BF5A14"/>
          <w:lang w:val="en-GB"/>
        </w:rPr>
      </w:pPr>
    </w:p>
    <w:p w14:paraId="6CBE4AA3" w14:textId="77777777" w:rsidR="00FD2DD4" w:rsidRDefault="00FD2DD4" w:rsidP="007D4641">
      <w:pPr>
        <w:rPr>
          <w:rFonts w:ascii="Arial" w:eastAsia="Tw Cen MT" w:hAnsi="Tw Cen MT" w:cs="Tw Cen MT"/>
          <w:color w:val="BF5A14"/>
          <w:lang w:val="en-GB"/>
        </w:rPr>
      </w:pPr>
    </w:p>
    <w:p w14:paraId="16EB3048" w14:textId="77777777" w:rsidR="00FD2DD4" w:rsidRDefault="00FD2DD4" w:rsidP="007D4641">
      <w:pPr>
        <w:rPr>
          <w:rFonts w:ascii="Arial" w:eastAsia="Tw Cen MT" w:hAnsi="Tw Cen MT" w:cs="Tw Cen MT"/>
          <w:color w:val="BF5A14"/>
          <w:lang w:val="en-GB"/>
        </w:rPr>
      </w:pPr>
    </w:p>
    <w:p w14:paraId="6017D43D" w14:textId="77777777" w:rsidR="00FD2DD4" w:rsidRDefault="00FD2DD4" w:rsidP="007D4641">
      <w:pPr>
        <w:rPr>
          <w:rFonts w:ascii="Arial" w:eastAsia="Tw Cen MT" w:hAnsi="Tw Cen MT" w:cs="Tw Cen MT"/>
          <w:color w:val="BF5A14"/>
          <w:lang w:val="en-GB"/>
        </w:rPr>
      </w:pPr>
    </w:p>
    <w:p w14:paraId="792D51EF" w14:textId="77777777" w:rsidR="007D4641" w:rsidRPr="00757816" w:rsidRDefault="007D4641" w:rsidP="00523B25">
      <w:pPr>
        <w:rPr>
          <w:rFonts w:ascii="Arial" w:eastAsia="Tw Cen MT" w:hAnsi="Tw Cen MT" w:cs="Tw Cen MT"/>
          <w:color w:val="BF5A14"/>
          <w:lang w:val="en-GB"/>
        </w:rPr>
      </w:pPr>
    </w:p>
    <w:p w14:paraId="42540E53" w14:textId="77777777" w:rsidR="007D4641" w:rsidRPr="00757816" w:rsidRDefault="007D4641" w:rsidP="00523B25">
      <w:pPr>
        <w:rPr>
          <w:rFonts w:ascii="Arial" w:eastAsia="Tw Cen MT" w:hAnsi="Tw Cen MT" w:cs="Tw Cen MT"/>
          <w:color w:val="BF5A14"/>
          <w:lang w:val="en-GB"/>
        </w:rPr>
      </w:pPr>
    </w:p>
    <w:p w14:paraId="46629DE8" w14:textId="77777777" w:rsidR="007D4641" w:rsidRPr="00757816" w:rsidRDefault="007D4641" w:rsidP="00523B25">
      <w:pPr>
        <w:rPr>
          <w:rFonts w:ascii="Arial" w:eastAsia="Tw Cen MT" w:hAnsi="Tw Cen MT" w:cs="Tw Cen MT"/>
          <w:color w:val="BF5A14"/>
          <w:lang w:val="en-GB"/>
        </w:rPr>
      </w:pPr>
    </w:p>
    <w:p w14:paraId="3F8D146D" w14:textId="77777777" w:rsidR="007D4641" w:rsidRPr="00757816" w:rsidRDefault="007D4641" w:rsidP="00523B25">
      <w:pPr>
        <w:rPr>
          <w:rFonts w:ascii="Arial" w:eastAsia="Tw Cen MT" w:hAnsi="Tw Cen MT" w:cs="Tw Cen MT"/>
          <w:color w:val="BF5A14"/>
          <w:lang w:val="en-GB"/>
        </w:rPr>
      </w:pPr>
    </w:p>
    <w:p w14:paraId="453CEA36" w14:textId="77777777" w:rsidR="007D4641" w:rsidRPr="00757816" w:rsidRDefault="007D4641" w:rsidP="00523B25">
      <w:pPr>
        <w:rPr>
          <w:rFonts w:ascii="Arial" w:eastAsia="Tw Cen MT" w:hAnsi="Tw Cen MT" w:cs="Tw Cen MT"/>
          <w:color w:val="BF5A14"/>
          <w:lang w:val="en-GB"/>
        </w:rPr>
      </w:pPr>
    </w:p>
    <w:p w14:paraId="6C94FE96" w14:textId="77777777" w:rsidR="007D4641" w:rsidRDefault="007D4641" w:rsidP="004A757B">
      <w:pPr>
        <w:rPr>
          <w:lang w:val="en-GB"/>
        </w:rPr>
        <w:sectPr w:rsidR="007D4641" w:rsidSect="007D4641">
          <w:pgSz w:w="11906" w:h="16838" w:code="9"/>
          <w:pgMar w:top="1417" w:right="1134" w:bottom="1134" w:left="1134" w:header="708" w:footer="708" w:gutter="0"/>
          <w:cols w:num="2" w:space="708"/>
          <w:docGrid w:linePitch="360"/>
        </w:sectPr>
      </w:pPr>
    </w:p>
    <w:p w14:paraId="792B3AF4" w14:textId="77777777" w:rsidR="00EE00B5" w:rsidRPr="00757816" w:rsidRDefault="00EE00B5" w:rsidP="00EE00B5">
      <w:pPr>
        <w:rPr>
          <w:rFonts w:ascii="Arial" w:eastAsia="Tw Cen MT" w:hAnsi="Tw Cen MT" w:cs="Tw Cen MT"/>
          <w:color w:val="BF5A14"/>
          <w:lang w:val="en-GB"/>
        </w:rPr>
      </w:pPr>
      <w:r w:rsidRPr="00757816">
        <w:rPr>
          <w:rFonts w:ascii="Arial" w:eastAsia="Tw Cen MT" w:hAnsi="Tw Cen MT" w:cs="Tw Cen MT"/>
          <w:color w:val="BF5A14"/>
          <w:lang w:val="en-GB"/>
        </w:rPr>
        <w:t>Biography</w:t>
      </w:r>
    </w:p>
    <w:p w14:paraId="07686A69" w14:textId="3F5C194C" w:rsidR="004A757B" w:rsidRDefault="00523B25" w:rsidP="004A757B">
      <w:pPr>
        <w:rPr>
          <w:lang w:val="en-GB"/>
        </w:rPr>
      </w:pPr>
      <w:bookmarkStart w:id="1" w:name="_Hlk110760816"/>
      <w:r w:rsidRPr="00523B25">
        <w:rPr>
          <w:lang w:val="en-GB"/>
        </w:rPr>
        <w:t>Dr Marco Tomasetti has his</w:t>
      </w:r>
      <w:r>
        <w:rPr>
          <w:lang w:val="en-GB"/>
        </w:rPr>
        <w:t xml:space="preserve"> experience in Cancer </w:t>
      </w:r>
      <w:r w:rsidR="00744C5A">
        <w:rPr>
          <w:lang w:val="en-GB"/>
        </w:rPr>
        <w:t>biology focusing</w:t>
      </w:r>
      <w:r>
        <w:rPr>
          <w:lang w:val="en-GB"/>
        </w:rPr>
        <w:t xml:space="preserve"> </w:t>
      </w:r>
      <w:r w:rsidR="00744C5A">
        <w:rPr>
          <w:lang w:val="en-GB"/>
        </w:rPr>
        <w:t xml:space="preserve">his research </w:t>
      </w:r>
      <w:r>
        <w:rPr>
          <w:lang w:val="en-GB"/>
        </w:rPr>
        <w:t>on the identification of mi</w:t>
      </w:r>
      <w:r w:rsidRPr="00523B25">
        <w:rPr>
          <w:lang w:val="en-GB"/>
        </w:rPr>
        <w:t xml:space="preserve">RNA </w:t>
      </w:r>
      <w:r>
        <w:rPr>
          <w:lang w:val="en-GB"/>
        </w:rPr>
        <w:t>i</w:t>
      </w:r>
      <w:r w:rsidRPr="00523B25">
        <w:rPr>
          <w:lang w:val="en-GB"/>
        </w:rPr>
        <w:t xml:space="preserve">nvolved in cancer development and their use </w:t>
      </w:r>
      <w:r w:rsidR="00757816">
        <w:rPr>
          <w:lang w:val="en-GB"/>
        </w:rPr>
        <w:t xml:space="preserve">either </w:t>
      </w:r>
      <w:r w:rsidRPr="00523B25">
        <w:rPr>
          <w:lang w:val="en-GB"/>
        </w:rPr>
        <w:t xml:space="preserve">as promising biomarker for early cancer </w:t>
      </w:r>
      <w:r w:rsidR="00744C5A">
        <w:rPr>
          <w:lang w:val="en-GB"/>
        </w:rPr>
        <w:t>detection</w:t>
      </w:r>
      <w:r>
        <w:rPr>
          <w:lang w:val="en-GB"/>
        </w:rPr>
        <w:t xml:space="preserve"> </w:t>
      </w:r>
      <w:r w:rsidR="00757816">
        <w:rPr>
          <w:lang w:val="en-GB"/>
        </w:rPr>
        <w:t>or</w:t>
      </w:r>
      <w:r>
        <w:rPr>
          <w:lang w:val="en-GB"/>
        </w:rPr>
        <w:t xml:space="preserve"> </w:t>
      </w:r>
      <w:r w:rsidRPr="00523B25">
        <w:rPr>
          <w:lang w:val="en-GB"/>
        </w:rPr>
        <w:t xml:space="preserve">in therapy. </w:t>
      </w:r>
      <w:r>
        <w:rPr>
          <w:lang w:val="en-GB"/>
        </w:rPr>
        <w:t>Recently he develop</w:t>
      </w:r>
      <w:r w:rsidR="00673ED6">
        <w:rPr>
          <w:lang w:val="en-GB"/>
        </w:rPr>
        <w:t>e</w:t>
      </w:r>
      <w:r>
        <w:rPr>
          <w:lang w:val="en-GB"/>
        </w:rPr>
        <w:t xml:space="preserve">d a new therapeutic approach by using exosomes as delivery system for miRNA-based therapy. </w:t>
      </w:r>
      <w:r w:rsidR="00744C5A">
        <w:rPr>
          <w:lang w:val="en-GB"/>
        </w:rPr>
        <w:t xml:space="preserve"> The Occupational Medicine Laboratory</w:t>
      </w:r>
      <w:r w:rsidR="00A2681D">
        <w:rPr>
          <w:lang w:val="en-GB"/>
        </w:rPr>
        <w:t>,</w:t>
      </w:r>
      <w:r w:rsidR="00744C5A">
        <w:rPr>
          <w:lang w:val="en-GB"/>
        </w:rPr>
        <w:t xml:space="preserve"> </w:t>
      </w:r>
      <w:r w:rsidR="005241F1">
        <w:rPr>
          <w:lang w:val="en-GB"/>
        </w:rPr>
        <w:t>D</w:t>
      </w:r>
      <w:r w:rsidR="00A2681D" w:rsidRPr="00A2681D">
        <w:rPr>
          <w:lang w:val="en-GB"/>
        </w:rPr>
        <w:t>epartment of Clinical and Molecular Sciences</w:t>
      </w:r>
      <w:r w:rsidR="00A2681D">
        <w:rPr>
          <w:lang w:val="en-GB"/>
        </w:rPr>
        <w:t xml:space="preserve"> </w:t>
      </w:r>
      <w:r w:rsidR="00673ED6" w:rsidRPr="00673ED6">
        <w:rPr>
          <w:lang w:val="en-GB"/>
        </w:rPr>
        <w:t xml:space="preserve">to which </w:t>
      </w:r>
      <w:r w:rsidR="00673ED6">
        <w:rPr>
          <w:lang w:val="en-GB"/>
        </w:rPr>
        <w:t>he</w:t>
      </w:r>
      <w:r w:rsidR="00673ED6" w:rsidRPr="00673ED6">
        <w:rPr>
          <w:lang w:val="en-GB"/>
        </w:rPr>
        <w:t xml:space="preserve"> belongs </w:t>
      </w:r>
      <w:r w:rsidR="00744C5A">
        <w:rPr>
          <w:lang w:val="en-GB"/>
        </w:rPr>
        <w:t xml:space="preserve">has a history </w:t>
      </w:r>
      <w:r w:rsidR="00C06A90">
        <w:rPr>
          <w:lang w:val="en-GB"/>
        </w:rPr>
        <w:t>in studying</w:t>
      </w:r>
      <w:r w:rsidR="00744C5A">
        <w:rPr>
          <w:lang w:val="en-GB"/>
        </w:rPr>
        <w:t xml:space="preserve"> </w:t>
      </w:r>
      <w:r w:rsidR="00C06A90">
        <w:rPr>
          <w:lang w:val="en-GB"/>
        </w:rPr>
        <w:t xml:space="preserve">malignancies </w:t>
      </w:r>
      <w:r w:rsidR="00C06A90" w:rsidRPr="00C06A90">
        <w:rPr>
          <w:lang w:val="en-GB"/>
        </w:rPr>
        <w:t>induced by exposure to environmental/occupational carcinogens.</w:t>
      </w:r>
      <w:r w:rsidR="00C06A90">
        <w:rPr>
          <w:lang w:val="en-GB"/>
        </w:rPr>
        <w:t xml:space="preserve"> The Institution is a referen</w:t>
      </w:r>
      <w:r w:rsidR="00970B51">
        <w:rPr>
          <w:lang w:val="en-GB"/>
        </w:rPr>
        <w:t>t</w:t>
      </w:r>
      <w:r w:rsidR="00C06A90">
        <w:rPr>
          <w:lang w:val="en-GB"/>
        </w:rPr>
        <w:t xml:space="preserve"> centre for asbestos-</w:t>
      </w:r>
      <w:r w:rsidR="00F15B2E">
        <w:rPr>
          <w:lang w:val="en-GB"/>
        </w:rPr>
        <w:t>related disease</w:t>
      </w:r>
      <w:r w:rsidR="00FB294A">
        <w:rPr>
          <w:lang w:val="en-GB"/>
        </w:rPr>
        <w:t>s</w:t>
      </w:r>
      <w:r w:rsidR="00F15B2E">
        <w:rPr>
          <w:lang w:val="en-GB"/>
        </w:rPr>
        <w:t xml:space="preserve"> such as malignant mesothelioma and lung cancer</w:t>
      </w:r>
      <w:bookmarkEnd w:id="1"/>
      <w:r w:rsidR="00F15B2E">
        <w:rPr>
          <w:lang w:val="en-GB"/>
        </w:rPr>
        <w:t>.</w:t>
      </w:r>
    </w:p>
    <w:sectPr w:rsidR="004A757B" w:rsidSect="007D4641">
      <w:type w:val="continuous"/>
      <w:pgSz w:w="11906" w:h="16838" w:code="9"/>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9C3E41"/>
    <w:multiLevelType w:val="hybridMultilevel"/>
    <w:tmpl w:val="D4DC7F5A"/>
    <w:lvl w:ilvl="0" w:tplc="0AE69D4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60553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495"/>
    <w:rsid w:val="000B034F"/>
    <w:rsid w:val="000B0CB5"/>
    <w:rsid w:val="0010092A"/>
    <w:rsid w:val="00157EAD"/>
    <w:rsid w:val="001676B7"/>
    <w:rsid w:val="002062B2"/>
    <w:rsid w:val="00241F9D"/>
    <w:rsid w:val="00260E8E"/>
    <w:rsid w:val="00307764"/>
    <w:rsid w:val="003C01DF"/>
    <w:rsid w:val="003D1BF3"/>
    <w:rsid w:val="00491A42"/>
    <w:rsid w:val="004A53B4"/>
    <w:rsid w:val="004A757B"/>
    <w:rsid w:val="004C585F"/>
    <w:rsid w:val="004F19F2"/>
    <w:rsid w:val="00523B25"/>
    <w:rsid w:val="005241F1"/>
    <w:rsid w:val="00577C1D"/>
    <w:rsid w:val="005A145C"/>
    <w:rsid w:val="006429F6"/>
    <w:rsid w:val="00673ED6"/>
    <w:rsid w:val="006849B3"/>
    <w:rsid w:val="006E6396"/>
    <w:rsid w:val="00711495"/>
    <w:rsid w:val="00744C5A"/>
    <w:rsid w:val="00757816"/>
    <w:rsid w:val="007D4641"/>
    <w:rsid w:val="00815FFC"/>
    <w:rsid w:val="00830BEB"/>
    <w:rsid w:val="00836683"/>
    <w:rsid w:val="00965D1D"/>
    <w:rsid w:val="00970B51"/>
    <w:rsid w:val="009764A6"/>
    <w:rsid w:val="009A3AE7"/>
    <w:rsid w:val="009A5A97"/>
    <w:rsid w:val="009E0C6C"/>
    <w:rsid w:val="00A2681D"/>
    <w:rsid w:val="00A37E51"/>
    <w:rsid w:val="00A50B9F"/>
    <w:rsid w:val="00AA3BA1"/>
    <w:rsid w:val="00B1482A"/>
    <w:rsid w:val="00B407C6"/>
    <w:rsid w:val="00B6759C"/>
    <w:rsid w:val="00B95B9F"/>
    <w:rsid w:val="00BE27F6"/>
    <w:rsid w:val="00C06A90"/>
    <w:rsid w:val="00C12FB5"/>
    <w:rsid w:val="00C62123"/>
    <w:rsid w:val="00C74552"/>
    <w:rsid w:val="00CC4D94"/>
    <w:rsid w:val="00D03AF0"/>
    <w:rsid w:val="00D0633A"/>
    <w:rsid w:val="00E3186A"/>
    <w:rsid w:val="00EE00B5"/>
    <w:rsid w:val="00F15B2E"/>
    <w:rsid w:val="00F170A9"/>
    <w:rsid w:val="00FB294A"/>
    <w:rsid w:val="00FD2D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4D88F"/>
  <w15:chartTrackingRefBased/>
  <w15:docId w15:val="{D71E2133-CD42-4173-BEC8-CDE931557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A5A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Pages>
  <Words>712</Words>
  <Characters>4060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Università Politecnica delle Marche</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TOMASETTI</dc:creator>
  <cp:keywords/>
  <dc:description/>
  <cp:lastModifiedBy>marco</cp:lastModifiedBy>
  <cp:revision>43</cp:revision>
  <dcterms:created xsi:type="dcterms:W3CDTF">2022-08-05T09:30:00Z</dcterms:created>
  <dcterms:modified xsi:type="dcterms:W3CDTF">2022-08-07T09:09:00Z</dcterms:modified>
</cp:coreProperties>
</file>