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Pr="00BD6F4D" w:rsidRDefault="00BA024C" w:rsidP="00BD6F4D">
      <w:pPr>
        <w:pStyle w:val="Heading1"/>
        <w:spacing w:before="0"/>
        <w:ind w:left="90"/>
        <w:rPr>
          <w:color w:val="337AB7"/>
          <w:sz w:val="32"/>
        </w:rPr>
      </w:pPr>
      <w:r w:rsidRPr="00BD6F4D">
        <w:rPr>
          <w:color w:val="337AB7"/>
          <w:sz w:val="32"/>
        </w:rPr>
        <w:t>In Vivo Wound Healing and Anti-Inflammatory Activities of</w:t>
      </w:r>
      <w:r w:rsidRPr="00BD6F4D">
        <w:rPr>
          <w:color w:val="337AB7"/>
          <w:sz w:val="32"/>
        </w:rPr>
        <w:t xml:space="preserve"> </w:t>
      </w:r>
      <w:r w:rsidRPr="00BD6F4D">
        <w:rPr>
          <w:color w:val="337AB7"/>
          <w:sz w:val="32"/>
        </w:rPr>
        <w:t xml:space="preserve">Leaf Latex of Aloe </w:t>
      </w:r>
      <w:proofErr w:type="spellStart"/>
      <w:r w:rsidRPr="00BD6F4D">
        <w:rPr>
          <w:color w:val="337AB7"/>
          <w:sz w:val="32"/>
        </w:rPr>
        <w:t>megalacantha</w:t>
      </w:r>
      <w:proofErr w:type="spellEnd"/>
      <w:r w:rsidRPr="00BD6F4D">
        <w:rPr>
          <w:color w:val="337AB7"/>
          <w:sz w:val="32"/>
        </w:rPr>
        <w:t xml:space="preserve"> Baker (</w:t>
      </w:r>
      <w:proofErr w:type="spellStart"/>
      <w:r w:rsidRPr="00BD6F4D">
        <w:rPr>
          <w:color w:val="337AB7"/>
          <w:sz w:val="32"/>
        </w:rPr>
        <w:t>Xanthorrhoeaceae</w:t>
      </w:r>
      <w:proofErr w:type="spellEnd"/>
      <w:r w:rsidRPr="00BD6F4D">
        <w:rPr>
          <w:color w:val="337AB7"/>
          <w:sz w:val="32"/>
        </w:rPr>
        <w:t>)</w:t>
      </w:r>
      <w:r w:rsidR="00A9710C" w:rsidRPr="00BD6F4D">
        <w:rPr>
          <w:color w:val="337AB7"/>
          <w:sz w:val="32"/>
        </w:rPr>
        <w:t xml:space="preserve"> </w:t>
      </w:r>
    </w:p>
    <w:p w:rsidR="00AE3E37" w:rsidRPr="00BD6F4D" w:rsidRDefault="00BA024C" w:rsidP="00407B8D">
      <w:pPr>
        <w:pStyle w:val="BodyText"/>
        <w:ind w:left="90"/>
        <w:rPr>
          <w:rFonts w:ascii="Arial"/>
          <w:sz w:val="22"/>
        </w:rPr>
      </w:pPr>
      <w:proofErr w:type="spellStart"/>
      <w:r w:rsidRPr="00BD6F4D">
        <w:rPr>
          <w:rFonts w:ascii="Arial"/>
          <w:sz w:val="22"/>
        </w:rPr>
        <w:t>Leake</w:t>
      </w:r>
      <w:proofErr w:type="spellEnd"/>
      <w:r w:rsidRPr="00BD6F4D">
        <w:rPr>
          <w:rFonts w:ascii="Arial"/>
          <w:sz w:val="22"/>
        </w:rPr>
        <w:t xml:space="preserve"> Ge</w:t>
      </w:r>
      <w:r w:rsidRPr="00BD6F4D">
        <w:rPr>
          <w:rFonts w:ascii="Arial"/>
          <w:sz w:val="22"/>
        </w:rPr>
        <w:t>bremeskel</w:t>
      </w:r>
      <w:proofErr w:type="gramStart"/>
      <w:r w:rsidRPr="00BD6F4D">
        <w:rPr>
          <w:rFonts w:ascii="Arial"/>
          <w:sz w:val="22"/>
        </w:rPr>
        <w:t>,</w:t>
      </w:r>
      <w:r w:rsidRPr="00BD6F4D">
        <w:rPr>
          <w:rFonts w:ascii="Arial"/>
          <w:sz w:val="22"/>
          <w:vertAlign w:val="superscript"/>
        </w:rPr>
        <w:t>1</w:t>
      </w:r>
      <w:proofErr w:type="gramEnd"/>
      <w:r w:rsidRPr="00BD6F4D">
        <w:rPr>
          <w:rFonts w:ascii="Arial"/>
          <w:sz w:val="22"/>
        </w:rPr>
        <w:t xml:space="preserve"> </w:t>
      </w:r>
      <w:proofErr w:type="spellStart"/>
      <w:r w:rsidRPr="00BD6F4D">
        <w:rPr>
          <w:rFonts w:ascii="Arial"/>
          <w:sz w:val="22"/>
        </w:rPr>
        <w:t>Dayananda</w:t>
      </w:r>
      <w:proofErr w:type="spellEnd"/>
      <w:r w:rsidRPr="00BD6F4D">
        <w:rPr>
          <w:rFonts w:ascii="Arial"/>
          <w:sz w:val="22"/>
        </w:rPr>
        <w:t xml:space="preserve"> Bhoumik,</w:t>
      </w:r>
      <w:r w:rsidRPr="00BD6F4D">
        <w:rPr>
          <w:rFonts w:ascii="Arial"/>
          <w:sz w:val="22"/>
          <w:vertAlign w:val="superscript"/>
        </w:rPr>
        <w:t>2</w:t>
      </w:r>
      <w:r w:rsidRPr="00BD6F4D">
        <w:rPr>
          <w:rFonts w:ascii="Arial"/>
          <w:sz w:val="22"/>
        </w:rPr>
        <w:t xml:space="preserve"> </w:t>
      </w:r>
      <w:proofErr w:type="spellStart"/>
      <w:r w:rsidRPr="00BD6F4D">
        <w:rPr>
          <w:rFonts w:ascii="Arial"/>
          <w:sz w:val="22"/>
        </w:rPr>
        <w:t>Gereziher</w:t>
      </w:r>
      <w:proofErr w:type="spellEnd"/>
      <w:r w:rsidRPr="00BD6F4D">
        <w:rPr>
          <w:rFonts w:ascii="Arial"/>
          <w:sz w:val="22"/>
        </w:rPr>
        <w:t xml:space="preserve"> </w:t>
      </w:r>
      <w:proofErr w:type="spellStart"/>
      <w:r w:rsidRPr="00BD6F4D">
        <w:rPr>
          <w:rFonts w:ascii="Arial"/>
          <w:sz w:val="22"/>
        </w:rPr>
        <w:t>Geremedhin</w:t>
      </w:r>
      <w:proofErr w:type="spellEnd"/>
      <w:r w:rsidRPr="00BD6F4D">
        <w:rPr>
          <w:rFonts w:ascii="Arial"/>
          <w:sz w:val="22"/>
        </w:rPr>
        <w:t xml:space="preserve"> Sibhat,</w:t>
      </w:r>
      <w:r w:rsidRPr="00BD6F4D">
        <w:rPr>
          <w:rFonts w:ascii="Arial"/>
          <w:sz w:val="22"/>
          <w:vertAlign w:val="superscript"/>
        </w:rPr>
        <w:t>3</w:t>
      </w:r>
      <w:r w:rsidRPr="00BD6F4D">
        <w:rPr>
          <w:rFonts w:ascii="Arial"/>
          <w:sz w:val="22"/>
        </w:rPr>
        <w:t xml:space="preserve"> and </w:t>
      </w:r>
      <w:proofErr w:type="spellStart"/>
      <w:r w:rsidRPr="00BD6F4D">
        <w:rPr>
          <w:rFonts w:ascii="Arial"/>
          <w:sz w:val="22"/>
        </w:rPr>
        <w:t>Kald</w:t>
      </w:r>
      <w:proofErr w:type="spellEnd"/>
      <w:r w:rsidRPr="00BD6F4D">
        <w:rPr>
          <w:rFonts w:ascii="Arial"/>
          <w:sz w:val="22"/>
        </w:rPr>
        <w:t xml:space="preserve"> </w:t>
      </w:r>
      <w:proofErr w:type="spellStart"/>
      <w:r w:rsidRPr="00BD6F4D">
        <w:rPr>
          <w:rFonts w:ascii="Arial"/>
          <w:sz w:val="22"/>
        </w:rPr>
        <w:t>Beshir</w:t>
      </w:r>
      <w:proofErr w:type="spellEnd"/>
      <w:r w:rsidRPr="00BD6F4D">
        <w:rPr>
          <w:rFonts w:ascii="Arial"/>
          <w:sz w:val="22"/>
        </w:rPr>
        <w:t xml:space="preserve"> </w:t>
      </w:r>
      <w:proofErr w:type="spellStart"/>
      <w:r w:rsidRPr="00BD6F4D">
        <w:rPr>
          <w:rFonts w:ascii="Arial"/>
          <w:sz w:val="22"/>
        </w:rPr>
        <w:t>Tuem</w:t>
      </w:r>
      <w:proofErr w:type="spellEnd"/>
      <w:r w:rsidR="00407B8D" w:rsidRPr="00BD6F4D">
        <w:rPr>
          <w:rFonts w:ascii="Arial"/>
          <w:sz w:val="22"/>
        </w:rPr>
        <w:t xml:space="preserve"> </w:t>
      </w:r>
      <w:r w:rsidR="00407B8D" w:rsidRPr="00BD6F4D">
        <w:rPr>
          <w:rFonts w:ascii="Arial"/>
          <w:sz w:val="22"/>
          <w:vertAlign w:val="superscript"/>
        </w:rPr>
        <w:t>4</w:t>
      </w:r>
    </w:p>
    <w:p w:rsidR="00AE3E37" w:rsidRPr="00BD6F4D" w:rsidRDefault="00407B8D" w:rsidP="00407B8D">
      <w:pPr>
        <w:pStyle w:val="BodyText"/>
        <w:spacing w:before="3"/>
        <w:ind w:left="90"/>
        <w:rPr>
          <w:rFonts w:ascii="Arial"/>
          <w:sz w:val="28"/>
        </w:rPr>
      </w:pPr>
      <w:r w:rsidRPr="00BD6F4D">
        <w:rPr>
          <w:rStyle w:val="fontstyle01"/>
          <w:sz w:val="18"/>
        </w:rPr>
        <w:t>1Department of Pharmacy, College of Health Sciences, Aksum University, Aksum, Ethiopia</w:t>
      </w:r>
      <w:r w:rsidRPr="00BD6F4D">
        <w:rPr>
          <w:rFonts w:ascii="MinionPro-It" w:hAnsi="MinionPro-It"/>
          <w:i/>
          <w:iCs/>
          <w:color w:val="1E1E1B"/>
          <w:sz w:val="24"/>
        </w:rPr>
        <w:br/>
      </w:r>
      <w:r w:rsidRPr="00BD6F4D">
        <w:rPr>
          <w:rStyle w:val="fontstyle01"/>
          <w:sz w:val="18"/>
        </w:rPr>
        <w:t xml:space="preserve">2Department of Pharmacology and Toxicology, School of Pharmacy, College of Health Sciences, </w:t>
      </w:r>
      <w:proofErr w:type="spellStart"/>
      <w:r w:rsidRPr="00BD6F4D">
        <w:rPr>
          <w:rStyle w:val="fontstyle01"/>
          <w:sz w:val="18"/>
        </w:rPr>
        <w:t>Mekelle</w:t>
      </w:r>
      <w:proofErr w:type="spellEnd"/>
      <w:r w:rsidRPr="00BD6F4D">
        <w:rPr>
          <w:rStyle w:val="fontstyle01"/>
          <w:sz w:val="18"/>
        </w:rPr>
        <w:t xml:space="preserve"> University, </w:t>
      </w:r>
      <w:proofErr w:type="spellStart"/>
      <w:r w:rsidRPr="00BD6F4D">
        <w:rPr>
          <w:rStyle w:val="fontstyle01"/>
          <w:sz w:val="18"/>
        </w:rPr>
        <w:t>Mekelle</w:t>
      </w:r>
      <w:proofErr w:type="spellEnd"/>
      <w:r w:rsidRPr="00BD6F4D">
        <w:rPr>
          <w:rStyle w:val="fontstyle01"/>
          <w:sz w:val="18"/>
        </w:rPr>
        <w:t>, Ethiopia</w:t>
      </w:r>
      <w:r w:rsidRPr="00BD6F4D">
        <w:rPr>
          <w:rFonts w:ascii="MinionPro-It" w:hAnsi="MinionPro-It"/>
          <w:i/>
          <w:iCs/>
          <w:color w:val="1E1E1B"/>
          <w:sz w:val="24"/>
        </w:rPr>
        <w:br/>
      </w:r>
      <w:r w:rsidRPr="00BD6F4D">
        <w:rPr>
          <w:rStyle w:val="fontstyle01"/>
          <w:sz w:val="18"/>
        </w:rPr>
        <w:t xml:space="preserve">3Department of </w:t>
      </w:r>
      <w:proofErr w:type="spellStart"/>
      <w:r w:rsidRPr="00BD6F4D">
        <w:rPr>
          <w:rStyle w:val="fontstyle01"/>
          <w:sz w:val="18"/>
        </w:rPr>
        <w:t>Pharmacognosy</w:t>
      </w:r>
      <w:proofErr w:type="spellEnd"/>
      <w:r w:rsidRPr="00BD6F4D">
        <w:rPr>
          <w:rStyle w:val="fontstyle01"/>
          <w:sz w:val="18"/>
        </w:rPr>
        <w:t xml:space="preserve">, School of Pharmacy, College of Health Sciences, </w:t>
      </w:r>
      <w:proofErr w:type="spellStart"/>
      <w:r w:rsidRPr="00BD6F4D">
        <w:rPr>
          <w:rStyle w:val="fontstyle01"/>
          <w:sz w:val="18"/>
        </w:rPr>
        <w:t>Mekelle</w:t>
      </w:r>
      <w:proofErr w:type="spellEnd"/>
      <w:r w:rsidRPr="00BD6F4D">
        <w:rPr>
          <w:rStyle w:val="fontstyle01"/>
          <w:sz w:val="18"/>
        </w:rPr>
        <w:t xml:space="preserve"> University, </w:t>
      </w:r>
      <w:proofErr w:type="spellStart"/>
      <w:r w:rsidRPr="00BD6F4D">
        <w:rPr>
          <w:rStyle w:val="fontstyle01"/>
          <w:sz w:val="18"/>
        </w:rPr>
        <w:t>Mekelle</w:t>
      </w:r>
      <w:proofErr w:type="spellEnd"/>
      <w:r w:rsidRPr="00BD6F4D">
        <w:rPr>
          <w:rStyle w:val="fontstyle01"/>
          <w:sz w:val="18"/>
        </w:rPr>
        <w:t>, Ethiopia</w:t>
      </w:r>
    </w:p>
    <w:p w:rsidR="00AE3E37" w:rsidRDefault="00AE3E37">
      <w:pPr>
        <w:rPr>
          <w:rFonts w:ascii="Arial"/>
          <w:sz w:val="21"/>
        </w:rPr>
        <w:sectPr w:rsidR="00AE3E37" w:rsidSect="00540AA1">
          <w:headerReference w:type="default" r:id="rId8"/>
          <w:footerReference w:type="default" r:id="rId9"/>
          <w:type w:val="continuous"/>
          <w:pgSz w:w="11910" w:h="16840"/>
          <w:pgMar w:top="1080" w:right="600" w:bottom="840" w:left="620" w:header="541" w:footer="642" w:gutter="0"/>
          <w:cols w:space="720"/>
        </w:sectPr>
      </w:pPr>
    </w:p>
    <w:p w:rsidR="00AE3E37" w:rsidRPr="00BD6F4D" w:rsidRDefault="00A9710C">
      <w:pPr>
        <w:pStyle w:val="Heading3"/>
        <w:spacing w:before="147"/>
        <w:jc w:val="both"/>
        <w:rPr>
          <w:sz w:val="22"/>
        </w:rPr>
      </w:pPr>
      <w:r w:rsidRPr="00BD6F4D">
        <w:rPr>
          <w:color w:val="BF5A14"/>
          <w:sz w:val="22"/>
        </w:rPr>
        <w:lastRenderedPageBreak/>
        <w:t>Abstract</w:t>
      </w:r>
      <w:r w:rsidR="00404E5B" w:rsidRPr="00BD6F4D">
        <w:rPr>
          <w:color w:val="BF5A14"/>
          <w:sz w:val="22"/>
        </w:rPr>
        <w:t xml:space="preserve"> (300 word limit)</w:t>
      </w:r>
    </w:p>
    <w:p w:rsidR="00BA024C" w:rsidRPr="00BD6F4D" w:rsidRDefault="00BA024C" w:rsidP="00BA024C">
      <w:pPr>
        <w:pStyle w:val="BodyText"/>
        <w:spacing w:before="90" w:line="280" w:lineRule="auto"/>
        <w:ind w:left="100"/>
        <w:jc w:val="both"/>
        <w:rPr>
          <w:sz w:val="22"/>
        </w:rPr>
      </w:pPr>
      <w:proofErr w:type="gramStart"/>
      <w:r w:rsidRPr="00BD6F4D">
        <w:rPr>
          <w:sz w:val="22"/>
        </w:rPr>
        <w:t>Background.</w:t>
      </w:r>
      <w:proofErr w:type="gramEnd"/>
      <w:r w:rsidRPr="00BD6F4D">
        <w:rPr>
          <w:sz w:val="22"/>
        </w:rPr>
        <w:t xml:space="preserve"> Aloe </w:t>
      </w:r>
      <w:proofErr w:type="spellStart"/>
      <w:r w:rsidRPr="00BD6F4D">
        <w:rPr>
          <w:sz w:val="22"/>
        </w:rPr>
        <w:t>megalacantha</w:t>
      </w:r>
      <w:proofErr w:type="spellEnd"/>
      <w:r w:rsidRPr="00BD6F4D">
        <w:rPr>
          <w:sz w:val="22"/>
        </w:rPr>
        <w:t xml:space="preserve"> Baker (</w:t>
      </w:r>
      <w:proofErr w:type="spellStart"/>
      <w:r w:rsidRPr="00BD6F4D">
        <w:rPr>
          <w:sz w:val="22"/>
        </w:rPr>
        <w:t>Xanthorrhoeaceae</w:t>
      </w:r>
      <w:proofErr w:type="spellEnd"/>
      <w:r w:rsidRPr="00BD6F4D">
        <w:rPr>
          <w:sz w:val="22"/>
        </w:rPr>
        <w:t>) is one of the Aloe species widely d</w:t>
      </w:r>
      <w:r w:rsidRPr="00BD6F4D">
        <w:rPr>
          <w:sz w:val="22"/>
        </w:rPr>
        <w:t xml:space="preserve">istributed in Ethiopia. The leaf </w:t>
      </w:r>
      <w:r w:rsidRPr="00BD6F4D">
        <w:rPr>
          <w:sz w:val="22"/>
        </w:rPr>
        <w:t xml:space="preserve">latex of the plant is used for treatment of wounds, </w:t>
      </w:r>
      <w:r w:rsidRPr="00BD6F4D">
        <w:rPr>
          <w:sz w:val="22"/>
        </w:rPr>
        <w:t>inflammation</w:t>
      </w:r>
      <w:r w:rsidRPr="00BD6F4D">
        <w:rPr>
          <w:sz w:val="22"/>
        </w:rPr>
        <w:t>, and other multiple ailments in Ethiopian traditional medicine.</w:t>
      </w:r>
    </w:p>
    <w:p w:rsidR="00BA024C" w:rsidRPr="00BD6F4D" w:rsidRDefault="00BA024C" w:rsidP="00BA024C">
      <w:pPr>
        <w:pStyle w:val="BodyText"/>
        <w:spacing w:before="90" w:line="280" w:lineRule="auto"/>
        <w:ind w:left="100"/>
        <w:jc w:val="both"/>
        <w:rPr>
          <w:sz w:val="22"/>
        </w:rPr>
      </w:pPr>
      <w:proofErr w:type="gramStart"/>
      <w:r w:rsidRPr="00BD6F4D">
        <w:rPr>
          <w:sz w:val="22"/>
        </w:rPr>
        <w:t>Purpose.</w:t>
      </w:r>
      <w:proofErr w:type="gramEnd"/>
      <w:r w:rsidRPr="00BD6F4D">
        <w:rPr>
          <w:sz w:val="22"/>
        </w:rPr>
        <w:t xml:space="preserve"> T</w:t>
      </w:r>
      <w:r w:rsidRPr="00BD6F4D">
        <w:rPr>
          <w:sz w:val="22"/>
        </w:rPr>
        <w:t>h</w:t>
      </w:r>
      <w:r w:rsidRPr="00BD6F4D">
        <w:rPr>
          <w:sz w:val="22"/>
        </w:rPr>
        <w:t>e aim of this study was to evaluate in vivo wound healing and anti-</w:t>
      </w:r>
      <w:r w:rsidRPr="00BD6F4D">
        <w:rPr>
          <w:sz w:val="22"/>
        </w:rPr>
        <w:t>inflammatory</w:t>
      </w:r>
      <w:r w:rsidRPr="00BD6F4D">
        <w:rPr>
          <w:sz w:val="22"/>
        </w:rPr>
        <w:t xml:space="preserve"> activ</w:t>
      </w:r>
      <w:r w:rsidRPr="00BD6F4D">
        <w:rPr>
          <w:sz w:val="22"/>
        </w:rPr>
        <w:t xml:space="preserve">ities of the leaf latex of Aloe </w:t>
      </w:r>
      <w:proofErr w:type="spellStart"/>
      <w:r w:rsidRPr="00BD6F4D">
        <w:rPr>
          <w:sz w:val="22"/>
        </w:rPr>
        <w:t>megalacantha</w:t>
      </w:r>
      <w:proofErr w:type="spellEnd"/>
      <w:r w:rsidRPr="00BD6F4D">
        <w:rPr>
          <w:sz w:val="22"/>
        </w:rPr>
        <w:t xml:space="preserve"> in mice. </w:t>
      </w:r>
    </w:p>
    <w:p w:rsidR="00BA024C" w:rsidRPr="00BD6F4D" w:rsidRDefault="00BA024C" w:rsidP="00BA024C">
      <w:pPr>
        <w:pStyle w:val="BodyText"/>
        <w:spacing w:before="90" w:line="280" w:lineRule="auto"/>
        <w:ind w:left="100"/>
        <w:jc w:val="both"/>
        <w:rPr>
          <w:sz w:val="22"/>
        </w:rPr>
      </w:pPr>
      <w:proofErr w:type="gramStart"/>
      <w:r w:rsidRPr="00BD6F4D">
        <w:rPr>
          <w:sz w:val="22"/>
        </w:rPr>
        <w:t>Methods.</w:t>
      </w:r>
      <w:proofErr w:type="gramEnd"/>
      <w:r w:rsidRPr="00BD6F4D">
        <w:rPr>
          <w:sz w:val="22"/>
        </w:rPr>
        <w:t xml:space="preserve"> T</w:t>
      </w:r>
      <w:r w:rsidRPr="00BD6F4D">
        <w:rPr>
          <w:sz w:val="22"/>
        </w:rPr>
        <w:t>h</w:t>
      </w:r>
      <w:r w:rsidRPr="00BD6F4D">
        <w:rPr>
          <w:sz w:val="22"/>
        </w:rPr>
        <w:t>e wound healing activity of the leaf latex of the plant was stu</w:t>
      </w:r>
      <w:r w:rsidRPr="00BD6F4D">
        <w:rPr>
          <w:sz w:val="22"/>
        </w:rPr>
        <w:t xml:space="preserve">died topically by incorporating </w:t>
      </w:r>
      <w:r w:rsidRPr="00BD6F4D">
        <w:rPr>
          <w:sz w:val="22"/>
        </w:rPr>
        <w:t>the latex in simple ointment base in a concentration of 5% (w/w) and 10% (w/w) using excisio</w:t>
      </w:r>
      <w:r w:rsidRPr="00BD6F4D">
        <w:rPr>
          <w:sz w:val="22"/>
        </w:rPr>
        <w:t xml:space="preserve">n and incision models. In these </w:t>
      </w:r>
      <w:r w:rsidRPr="00BD6F4D">
        <w:rPr>
          <w:sz w:val="22"/>
        </w:rPr>
        <w:t>models, wound contraction, period of epithelialization, and breaking strength of the wounded sk</w:t>
      </w:r>
      <w:r w:rsidRPr="00BD6F4D">
        <w:rPr>
          <w:sz w:val="22"/>
        </w:rPr>
        <w:t xml:space="preserve">in were determined. Carrageenan </w:t>
      </w:r>
      <w:r w:rsidRPr="00BD6F4D">
        <w:rPr>
          <w:sz w:val="22"/>
        </w:rPr>
        <w:t xml:space="preserve">induced </w:t>
      </w:r>
      <w:r w:rsidRPr="00BD6F4D">
        <w:rPr>
          <w:sz w:val="22"/>
        </w:rPr>
        <w:t>inflammation</w:t>
      </w:r>
      <w:r w:rsidRPr="00BD6F4D">
        <w:rPr>
          <w:sz w:val="22"/>
        </w:rPr>
        <w:t xml:space="preserve"> of paw model was also used to assess the anti-</w:t>
      </w:r>
      <w:r w:rsidRPr="00BD6F4D">
        <w:rPr>
          <w:sz w:val="22"/>
        </w:rPr>
        <w:t>inflammatory</w:t>
      </w:r>
      <w:r w:rsidRPr="00BD6F4D">
        <w:rPr>
          <w:sz w:val="22"/>
        </w:rPr>
        <w:t xml:space="preserve"> activity of the le</w:t>
      </w:r>
      <w:r w:rsidRPr="00BD6F4D">
        <w:rPr>
          <w:sz w:val="22"/>
        </w:rPr>
        <w:t xml:space="preserve">af latex at doses of 200 mg/kg, </w:t>
      </w:r>
      <w:r w:rsidRPr="00BD6F4D">
        <w:rPr>
          <w:sz w:val="22"/>
        </w:rPr>
        <w:t>400mg/kg, and 600 mg/kg. T</w:t>
      </w:r>
      <w:r w:rsidRPr="00BD6F4D">
        <w:rPr>
          <w:sz w:val="22"/>
        </w:rPr>
        <w:t>h</w:t>
      </w:r>
      <w:r w:rsidRPr="00BD6F4D">
        <w:rPr>
          <w:sz w:val="22"/>
        </w:rPr>
        <w:t xml:space="preserve">e level of </w:t>
      </w:r>
      <w:r w:rsidRPr="00BD6F4D">
        <w:rPr>
          <w:sz w:val="22"/>
        </w:rPr>
        <w:t>inflammation</w:t>
      </w:r>
      <w:r w:rsidRPr="00BD6F4D">
        <w:rPr>
          <w:sz w:val="22"/>
        </w:rPr>
        <w:t xml:space="preserve"> suppressions were measured at 1, 2, 3, and 4 </w:t>
      </w:r>
      <w:proofErr w:type="spellStart"/>
      <w:r w:rsidRPr="00BD6F4D">
        <w:rPr>
          <w:sz w:val="22"/>
        </w:rPr>
        <w:t>hrs</w:t>
      </w:r>
      <w:proofErr w:type="spellEnd"/>
      <w:r w:rsidRPr="00BD6F4D">
        <w:rPr>
          <w:sz w:val="22"/>
        </w:rPr>
        <w:t xml:space="preserve"> after carrageenan injection, </w:t>
      </w:r>
      <w:r w:rsidRPr="00BD6F4D">
        <w:rPr>
          <w:sz w:val="22"/>
        </w:rPr>
        <w:t xml:space="preserve">and then the percentages of </w:t>
      </w:r>
      <w:r w:rsidRPr="00BD6F4D">
        <w:rPr>
          <w:sz w:val="22"/>
        </w:rPr>
        <w:t>inflammation</w:t>
      </w:r>
      <w:r w:rsidRPr="00BD6F4D">
        <w:rPr>
          <w:sz w:val="22"/>
        </w:rPr>
        <w:t xml:space="preserve"> inhibition were computed as compared with the ne</w:t>
      </w:r>
      <w:r w:rsidRPr="00BD6F4D">
        <w:rPr>
          <w:sz w:val="22"/>
        </w:rPr>
        <w:t xml:space="preserve">gative control. Result. In both </w:t>
      </w:r>
      <w:r w:rsidRPr="00BD6F4D">
        <w:rPr>
          <w:sz w:val="22"/>
        </w:rPr>
        <w:t xml:space="preserve">wound models, mice treated with 5% (w/w) and 10% (w/w) latex ointment showed a </w:t>
      </w:r>
      <w:r w:rsidRPr="00BD6F4D">
        <w:rPr>
          <w:sz w:val="22"/>
        </w:rPr>
        <w:t xml:space="preserve">significant (p&lt;0.05) increment in the rate </w:t>
      </w:r>
      <w:r w:rsidRPr="00BD6F4D">
        <w:rPr>
          <w:sz w:val="22"/>
        </w:rPr>
        <w:t>of wound contraction, reduction in epithelialization time, and higher skin breaking strength. Besi</w:t>
      </w:r>
      <w:r w:rsidRPr="00BD6F4D">
        <w:rPr>
          <w:sz w:val="22"/>
        </w:rPr>
        <w:t xml:space="preserve">des, the latex also exhibited a </w:t>
      </w:r>
      <w:r w:rsidRPr="00BD6F4D">
        <w:rPr>
          <w:sz w:val="22"/>
        </w:rPr>
        <w:t xml:space="preserve">dose-dependent </w:t>
      </w:r>
      <w:r w:rsidRPr="00BD6F4D">
        <w:rPr>
          <w:sz w:val="22"/>
        </w:rPr>
        <w:t>significant</w:t>
      </w:r>
      <w:r w:rsidRPr="00BD6F4D">
        <w:rPr>
          <w:sz w:val="22"/>
        </w:rPr>
        <w:t xml:space="preserve"> (p&lt;0.05) reductions of </w:t>
      </w:r>
      <w:r w:rsidRPr="00BD6F4D">
        <w:rPr>
          <w:sz w:val="22"/>
        </w:rPr>
        <w:t>inflammation</w:t>
      </w:r>
      <w:r w:rsidRPr="00BD6F4D">
        <w:rPr>
          <w:sz w:val="22"/>
        </w:rPr>
        <w:t xml:space="preserve"> as compared to negative control</w:t>
      </w:r>
      <w:r w:rsidRPr="00BD6F4D">
        <w:rPr>
          <w:sz w:val="22"/>
        </w:rPr>
        <w:t xml:space="preserve"> groups. </w:t>
      </w:r>
    </w:p>
    <w:p w:rsidR="00AE3E37" w:rsidRPr="00BD6F4D" w:rsidRDefault="00BA024C" w:rsidP="00BA024C">
      <w:pPr>
        <w:pStyle w:val="BodyText"/>
        <w:spacing w:before="90" w:line="280" w:lineRule="auto"/>
        <w:ind w:left="100"/>
        <w:jc w:val="both"/>
        <w:rPr>
          <w:sz w:val="20"/>
        </w:rPr>
      </w:pPr>
      <w:proofErr w:type="gramStart"/>
      <w:r w:rsidRPr="00BD6F4D">
        <w:rPr>
          <w:sz w:val="22"/>
        </w:rPr>
        <w:t>Conclusion.</w:t>
      </w:r>
      <w:proofErr w:type="gramEnd"/>
      <w:r w:rsidRPr="00BD6F4D">
        <w:rPr>
          <w:sz w:val="22"/>
        </w:rPr>
        <w:t xml:space="preserve"> The overall </w:t>
      </w:r>
      <w:r w:rsidRPr="00BD6F4D">
        <w:rPr>
          <w:sz w:val="22"/>
        </w:rPr>
        <w:t xml:space="preserve">results of this study demonstrate that the leaf latex of A. </w:t>
      </w:r>
      <w:proofErr w:type="spellStart"/>
      <w:r w:rsidRPr="00BD6F4D">
        <w:rPr>
          <w:sz w:val="22"/>
        </w:rPr>
        <w:t>megalacantha</w:t>
      </w:r>
      <w:proofErr w:type="spellEnd"/>
      <w:r w:rsidRPr="00BD6F4D">
        <w:rPr>
          <w:sz w:val="22"/>
        </w:rPr>
        <w:t xml:space="preserve"> possesses wound healing </w:t>
      </w:r>
      <w:r w:rsidRPr="00BD6F4D">
        <w:rPr>
          <w:sz w:val="22"/>
        </w:rPr>
        <w:t xml:space="preserve">and anti-inflammatory activities </w:t>
      </w:r>
      <w:r w:rsidRPr="00BD6F4D">
        <w:rPr>
          <w:sz w:val="22"/>
        </w:rPr>
        <w:t xml:space="preserve">which can </w:t>
      </w:r>
      <w:r w:rsidRPr="00BD6F4D">
        <w:rPr>
          <w:sz w:val="22"/>
        </w:rPr>
        <w:t>scientifically</w:t>
      </w:r>
      <w:r w:rsidRPr="00BD6F4D">
        <w:rPr>
          <w:sz w:val="22"/>
        </w:rPr>
        <w:t xml:space="preserve"> substantiate the traditional use of the plant as a wound healing agent.</w:t>
      </w:r>
    </w:p>
    <w:p w:rsidR="00AE3E37" w:rsidRDefault="00A9710C">
      <w:pPr>
        <w:pStyle w:val="Heading3"/>
        <w:spacing w:before="74"/>
      </w:pPr>
      <w:r>
        <w:rPr>
          <w:b w:val="0"/>
        </w:rPr>
        <w:br w:type="column"/>
      </w:r>
      <w:r w:rsidRPr="00BD6F4D">
        <w:rPr>
          <w:color w:val="BF5A14"/>
          <w:sz w:val="22"/>
        </w:rPr>
        <w:lastRenderedPageBreak/>
        <w:t>Image</w:t>
      </w:r>
    </w:p>
    <w:p w:rsidR="005973B9" w:rsidRPr="00417203" w:rsidRDefault="00F94CE9" w:rsidP="00417203">
      <w:pPr>
        <w:pStyle w:val="BodyText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37F19CB8" wp14:editId="4B161742">
            <wp:extent cx="1836115" cy="240670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35856" cy="24063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7203">
        <w:rPr>
          <w:noProof/>
        </w:rPr>
        <w:drawing>
          <wp:inline distT="0" distB="0" distL="0" distR="0" wp14:anchorId="28BCE28F" wp14:editId="196A5E67">
            <wp:extent cx="1653235" cy="2348179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53235" cy="23481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973B9" w:rsidRPr="00BD6F4D">
        <w:rPr>
          <w:rFonts w:ascii="Arial"/>
          <w:b/>
          <w:color w:val="BF5A14"/>
          <w:sz w:val="22"/>
        </w:rPr>
        <w:t>Recent Publications (minimum 5)</w:t>
      </w:r>
    </w:p>
    <w:p w:rsidR="00407B8D" w:rsidRPr="00BD6F4D" w:rsidRDefault="00407B8D" w:rsidP="00407B8D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24"/>
        </w:rPr>
      </w:pPr>
      <w:r w:rsidRPr="00BD6F4D">
        <w:rPr>
          <w:rFonts w:ascii="MinionPro-Regular2" w:hAnsi="MinionPro-Regular2"/>
          <w:color w:val="1E1E1B"/>
          <w:sz w:val="20"/>
          <w:szCs w:val="18"/>
        </w:rPr>
        <w:t xml:space="preserve">G. S. Lazarus, D. M. Cooper, D. R.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Knighton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 et al., “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Defnitions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 and guidelines for assessment of wounds and evaluation of healing,” </w:t>
      </w:r>
      <w:r w:rsidRPr="00BD6F4D">
        <w:rPr>
          <w:rFonts w:ascii="MinionPro-It" w:hAnsi="MinionPro-It"/>
          <w:i/>
          <w:iCs/>
          <w:color w:val="1E1E1B"/>
          <w:sz w:val="20"/>
          <w:szCs w:val="18"/>
        </w:rPr>
        <w:t>Wound Repair and Regeneration</w:t>
      </w:r>
      <w:r w:rsidRPr="00BD6F4D">
        <w:rPr>
          <w:rFonts w:ascii="MinionPro-Regular2" w:hAnsi="MinionPro-Regular2"/>
          <w:color w:val="1E1E1B"/>
          <w:sz w:val="20"/>
          <w:szCs w:val="18"/>
        </w:rPr>
        <w:t>, vol. 2, no. 3, pp. 165– 170, 1994.</w:t>
      </w:r>
    </w:p>
    <w:p w:rsidR="00407B8D" w:rsidRPr="00BD6F4D" w:rsidRDefault="00407B8D" w:rsidP="00407B8D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24"/>
        </w:rPr>
      </w:pPr>
      <w:r w:rsidRPr="00BD6F4D">
        <w:rPr>
          <w:rFonts w:ascii="MinionPro-Regular2" w:hAnsi="MinionPro-Regular2"/>
          <w:color w:val="1E1E1B"/>
          <w:sz w:val="20"/>
          <w:szCs w:val="18"/>
        </w:rPr>
        <w:t xml:space="preserve">B. P.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Nagori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 and R.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Solanki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, “Role of medicinal plants in wound healing,” </w:t>
      </w:r>
      <w:r w:rsidRPr="00BD6F4D">
        <w:rPr>
          <w:rFonts w:ascii="MinionPro-It" w:hAnsi="MinionPro-It"/>
          <w:i/>
          <w:iCs/>
          <w:color w:val="1E1E1B"/>
          <w:sz w:val="20"/>
          <w:szCs w:val="18"/>
        </w:rPr>
        <w:t>Research Journal of Medicinal Plant</w:t>
      </w:r>
      <w:r w:rsidRPr="00BD6F4D">
        <w:rPr>
          <w:rFonts w:ascii="MinionPro-Regular2" w:hAnsi="MinionPro-Regular2"/>
          <w:color w:val="1E1E1B"/>
          <w:sz w:val="20"/>
          <w:szCs w:val="18"/>
        </w:rPr>
        <w:t>, vol. 5, no. 4, pp. 392–405, 2011.</w:t>
      </w:r>
    </w:p>
    <w:p w:rsidR="00407B8D" w:rsidRPr="00BD6F4D" w:rsidRDefault="00407B8D" w:rsidP="00407B8D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24"/>
        </w:rPr>
      </w:pPr>
      <w:r w:rsidRPr="00BD6F4D">
        <w:rPr>
          <w:rFonts w:ascii="MinionPro-Regular2" w:hAnsi="MinionPro-Regular2"/>
          <w:color w:val="1E1E1B"/>
          <w:sz w:val="20"/>
          <w:szCs w:val="18"/>
        </w:rPr>
        <w:t xml:space="preserve">M. C. Robson, D. L. Steed, and M. G. Franz, “Wound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healing</w:t>
      </w:r>
      <w:proofErr w:type="gramStart"/>
      <w:r w:rsidRPr="00BD6F4D">
        <w:rPr>
          <w:rFonts w:ascii="MinionPro-Regular2" w:hAnsi="MinionPro-Regular2"/>
          <w:color w:val="1E1E1B"/>
          <w:sz w:val="20"/>
          <w:szCs w:val="18"/>
        </w:rPr>
        <w:t>:biologic</w:t>
      </w:r>
      <w:proofErr w:type="spellEnd"/>
      <w:proofErr w:type="gram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 features and approaches to maximize healing trajectories.,” </w:t>
      </w:r>
      <w:r w:rsidRPr="00BD6F4D">
        <w:rPr>
          <w:rFonts w:ascii="MinionPro-It" w:hAnsi="MinionPro-It"/>
          <w:i/>
          <w:iCs/>
          <w:color w:val="1E1E1B"/>
          <w:sz w:val="20"/>
          <w:szCs w:val="18"/>
        </w:rPr>
        <w:t>Current Problems in Surgery</w:t>
      </w:r>
      <w:r w:rsidRPr="00BD6F4D">
        <w:rPr>
          <w:rFonts w:ascii="MinionPro-Regular2" w:hAnsi="MinionPro-Regular2"/>
          <w:color w:val="1E1E1B"/>
          <w:sz w:val="20"/>
          <w:szCs w:val="18"/>
        </w:rPr>
        <w:t>, vol. 38, no. 2, pp. 72–140, 2001.</w:t>
      </w:r>
    </w:p>
    <w:p w:rsidR="00407B8D" w:rsidRPr="00BD6F4D" w:rsidRDefault="00407B8D" w:rsidP="00407B8D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24"/>
        </w:rPr>
      </w:pPr>
      <w:r w:rsidRPr="00BD6F4D">
        <w:rPr>
          <w:rFonts w:ascii="MinionPro-Regular2" w:hAnsi="MinionPro-Regular2"/>
          <w:color w:val="1E1E1B"/>
          <w:sz w:val="20"/>
          <w:szCs w:val="18"/>
        </w:rPr>
        <w:t xml:space="preserve">D. D.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Kokane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, R. Y. More, M. B. Kale, M. N.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Nehete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, P. C.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Mehendale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, and C. H.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Gadgoli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, “Evaluation of wound healing activity of root of Mimosa </w:t>
      </w:r>
      <w:proofErr w:type="spellStart"/>
      <w:r w:rsidRPr="00BD6F4D">
        <w:rPr>
          <w:rFonts w:ascii="MinionPro-Regular2" w:hAnsi="MinionPro-Regular2"/>
          <w:color w:val="1E1E1B"/>
          <w:sz w:val="20"/>
          <w:szCs w:val="18"/>
        </w:rPr>
        <w:t>pudica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 xml:space="preserve">,” </w:t>
      </w:r>
      <w:r w:rsidRPr="00BD6F4D">
        <w:rPr>
          <w:rFonts w:ascii="MinionPro-It" w:hAnsi="MinionPro-It"/>
          <w:i/>
          <w:iCs/>
          <w:color w:val="1E1E1B"/>
          <w:sz w:val="20"/>
          <w:szCs w:val="18"/>
        </w:rPr>
        <w:t xml:space="preserve">Journal of </w:t>
      </w:r>
      <w:proofErr w:type="spellStart"/>
      <w:r w:rsidRPr="00BD6F4D">
        <w:rPr>
          <w:rFonts w:ascii="MinionPro-It" w:hAnsi="MinionPro-It"/>
          <w:i/>
          <w:iCs/>
          <w:color w:val="1E1E1B"/>
          <w:sz w:val="20"/>
          <w:szCs w:val="18"/>
        </w:rPr>
        <w:t>Ethnopharmacology</w:t>
      </w:r>
      <w:proofErr w:type="spellEnd"/>
      <w:r w:rsidRPr="00BD6F4D">
        <w:rPr>
          <w:rFonts w:ascii="MinionPro-Regular2" w:hAnsi="MinionPro-Regular2"/>
          <w:color w:val="1E1E1B"/>
          <w:sz w:val="20"/>
          <w:szCs w:val="18"/>
        </w:rPr>
        <w:t>, vol. 124, no. 2, pp. 311–315, 2009.</w:t>
      </w:r>
    </w:p>
    <w:p w:rsidR="00AE3E37" w:rsidRPr="00BD6F4D" w:rsidRDefault="00407B8D" w:rsidP="00407B8D">
      <w:pPr>
        <w:pStyle w:val="ListParagraph"/>
        <w:numPr>
          <w:ilvl w:val="0"/>
          <w:numId w:val="4"/>
        </w:numPr>
        <w:tabs>
          <w:tab w:val="left" w:pos="384"/>
        </w:tabs>
        <w:ind w:left="360" w:right="117"/>
        <w:rPr>
          <w:sz w:val="24"/>
        </w:rPr>
      </w:pPr>
      <w:r w:rsidRPr="00BD6F4D">
        <w:rPr>
          <w:rFonts w:ascii="MinionPro-Regular2" w:hAnsi="MinionPro-Regular2"/>
          <w:color w:val="1E1E1B"/>
          <w:sz w:val="20"/>
          <w:szCs w:val="18"/>
        </w:rPr>
        <w:t xml:space="preserve">European Wound Management Association (EWMA), “Antimicrobials and Non-healing Wounds,” </w:t>
      </w:r>
      <w:r w:rsidRPr="00BD6F4D">
        <w:rPr>
          <w:rFonts w:ascii="MinionPro-It" w:hAnsi="MinionPro-It"/>
          <w:i/>
          <w:iCs/>
          <w:color w:val="1E1E1B"/>
          <w:sz w:val="20"/>
          <w:szCs w:val="18"/>
        </w:rPr>
        <w:t>Journal of wound care</w:t>
      </w:r>
      <w:r w:rsidRPr="00BD6F4D">
        <w:rPr>
          <w:rFonts w:ascii="MinionPro-Regular2" w:hAnsi="MinionPro-Regular2"/>
          <w:color w:val="1E1E1B"/>
          <w:sz w:val="20"/>
          <w:szCs w:val="18"/>
        </w:rPr>
        <w:t>, vol. 22, no. 5, pp. s2–s89, 2013.</w:t>
      </w:r>
    </w:p>
    <w:p w:rsidR="00AE3E37" w:rsidRPr="00BD6F4D" w:rsidRDefault="008756E6">
      <w:pPr>
        <w:spacing w:line="200" w:lineRule="exact"/>
        <w:jc w:val="both"/>
        <w:rPr>
          <w:rFonts w:ascii="Calibri" w:hAnsi="Calibri"/>
          <w:sz w:val="24"/>
        </w:rPr>
        <w:sectPr w:rsidR="00AE3E37" w:rsidRPr="00BD6F4D" w:rsidSect="00BD6F4D">
          <w:type w:val="continuous"/>
          <w:pgSz w:w="11910" w:h="16840"/>
          <w:pgMar w:top="900" w:right="390" w:bottom="840" w:left="620" w:header="720" w:footer="720" w:gutter="0"/>
          <w:cols w:num="2" w:space="720" w:equalWidth="0">
            <w:col w:w="5214" w:space="138"/>
            <w:col w:w="5548"/>
          </w:cols>
        </w:sectPr>
      </w:pPr>
      <w:r w:rsidRPr="00BD6F4D">
        <w:rPr>
          <w:rFonts w:ascii="Calibri" w:hAnsi="Calibri"/>
          <w:sz w:val="24"/>
        </w:rPr>
        <w:t xml:space="preserve">   </w:t>
      </w:r>
    </w:p>
    <w:p w:rsidR="00AE3E37" w:rsidRPr="00D62425" w:rsidRDefault="00D62425" w:rsidP="00BD6F4D">
      <w:pPr>
        <w:pStyle w:val="BodyText"/>
        <w:ind w:firstLine="720"/>
        <w:rPr>
          <w:rFonts w:ascii="Calibri"/>
          <w:b/>
          <w:sz w:val="20"/>
        </w:rPr>
      </w:pPr>
      <w:r w:rsidRPr="00D62425">
        <w:rPr>
          <w:rFonts w:ascii="Calibri"/>
          <w:b/>
          <w:sz w:val="20"/>
        </w:rPr>
        <w:lastRenderedPageBreak/>
        <w:t>Photograph</w:t>
      </w: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D63FB6">
        <w:rPr>
          <w:noProof/>
        </w:rPr>
        <w:drawing>
          <wp:inline distT="0" distB="0" distL="0" distR="0">
            <wp:extent cx="666750" cy="666750"/>
            <wp:effectExtent l="0" t="0" r="0" b="0"/>
            <wp:docPr id="3" name="Picture 3" descr="D:\1....Kalid file\4mydocument KB\KBDocument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....Kalid file\4mydocument KB\KBDocument\images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1" cy="6654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764FC0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I am </w:t>
      </w:r>
      <w:proofErr w:type="spellStart"/>
      <w:r>
        <w:rPr>
          <w:rFonts w:ascii="Arial"/>
          <w:sz w:val="14"/>
        </w:rPr>
        <w:t>K</w:t>
      </w:r>
      <w:r w:rsidR="00A36B66">
        <w:rPr>
          <w:rFonts w:ascii="Arial"/>
          <w:sz w:val="14"/>
        </w:rPr>
        <w:t>ald</w:t>
      </w:r>
      <w:proofErr w:type="spellEnd"/>
      <w:r w:rsidR="0078738A"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Beshir</w:t>
      </w:r>
      <w:proofErr w:type="spellEnd"/>
      <w:r>
        <w:rPr>
          <w:rFonts w:ascii="Arial"/>
          <w:sz w:val="14"/>
        </w:rPr>
        <w:t xml:space="preserve"> and I am 32 years old, currently I am working as a lecturer for medical students in </w:t>
      </w:r>
      <w:proofErr w:type="spellStart"/>
      <w:r>
        <w:rPr>
          <w:rFonts w:ascii="Arial"/>
          <w:sz w:val="14"/>
        </w:rPr>
        <w:t>Mekelle</w:t>
      </w:r>
      <w:proofErr w:type="spellEnd"/>
      <w:r>
        <w:rPr>
          <w:rFonts w:ascii="Arial"/>
          <w:sz w:val="14"/>
        </w:rPr>
        <w:t xml:space="preserve"> University, Ethiopia. I am a pharmacologist by profession. I involved in experimental researched including evaluation of wound healing, anti-inflammatory, antimalarial, antibacterial activities of certain plants.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686345">
        <w:rPr>
          <w:rFonts w:ascii="Arial"/>
          <w:sz w:val="14"/>
        </w:rPr>
        <w:t>kalizad2003@gmail.com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  <w:bookmarkStart w:id="0" w:name="_GoBack"/>
      <w:bookmarkEnd w:id="0"/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5A47" w:rsidRDefault="00505A47">
      <w:r>
        <w:separator/>
      </w:r>
    </w:p>
  </w:endnote>
  <w:endnote w:type="continuationSeparator" w:id="0">
    <w:p w:rsidR="00505A47" w:rsidRDefault="00505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It">
    <w:altName w:val="Times New Roman"/>
    <w:panose1 w:val="00000000000000000000"/>
    <w:charset w:val="00"/>
    <w:family w:val="roman"/>
    <w:notTrueType/>
    <w:pitch w:val="default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MinionPro-Regular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26B7D404" wp14:editId="754D759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7A42CE5" wp14:editId="305B125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30DBD346" wp14:editId="7C44F054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5A47" w:rsidRDefault="00505A47">
      <w:r>
        <w:separator/>
      </w:r>
    </w:p>
  </w:footnote>
  <w:footnote w:type="continuationSeparator" w:id="0">
    <w:p w:rsidR="00505A47" w:rsidRDefault="00505A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40803231" wp14:editId="111266CF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09FEC0FC" wp14:editId="0D3E365A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935BD"/>
    <w:multiLevelType w:val="hybridMultilevel"/>
    <w:tmpl w:val="8EEC6E4C"/>
    <w:lvl w:ilvl="0" w:tplc="0BE836D0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0F4D27"/>
    <w:rsid w:val="001263DF"/>
    <w:rsid w:val="001E763C"/>
    <w:rsid w:val="00292ED9"/>
    <w:rsid w:val="00314AFB"/>
    <w:rsid w:val="003B76D9"/>
    <w:rsid w:val="00404E5B"/>
    <w:rsid w:val="00407B8D"/>
    <w:rsid w:val="00414F7B"/>
    <w:rsid w:val="00417203"/>
    <w:rsid w:val="004355DC"/>
    <w:rsid w:val="004749B4"/>
    <w:rsid w:val="00494130"/>
    <w:rsid w:val="004F3523"/>
    <w:rsid w:val="00505A47"/>
    <w:rsid w:val="00540AA1"/>
    <w:rsid w:val="005973B9"/>
    <w:rsid w:val="005B3A56"/>
    <w:rsid w:val="006060CE"/>
    <w:rsid w:val="0063497F"/>
    <w:rsid w:val="00686345"/>
    <w:rsid w:val="00764FC0"/>
    <w:rsid w:val="0078738A"/>
    <w:rsid w:val="00873DF0"/>
    <w:rsid w:val="008756E6"/>
    <w:rsid w:val="009B2D44"/>
    <w:rsid w:val="00A07E82"/>
    <w:rsid w:val="00A36B66"/>
    <w:rsid w:val="00A9710C"/>
    <w:rsid w:val="00AE3E37"/>
    <w:rsid w:val="00B21A57"/>
    <w:rsid w:val="00BA024C"/>
    <w:rsid w:val="00BD6F4D"/>
    <w:rsid w:val="00C33602"/>
    <w:rsid w:val="00C80F7A"/>
    <w:rsid w:val="00CD6F55"/>
    <w:rsid w:val="00D62425"/>
    <w:rsid w:val="00D63FB6"/>
    <w:rsid w:val="00DE3104"/>
    <w:rsid w:val="00F72EEA"/>
    <w:rsid w:val="00F8136A"/>
    <w:rsid w:val="00F84CAE"/>
    <w:rsid w:val="00F94C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sid w:val="00407B8D"/>
    <w:rPr>
      <w:rFonts w:ascii="MinionPro-It" w:hAnsi="MinionPro-It" w:hint="default"/>
      <w:b w:val="0"/>
      <w:bCs w:val="0"/>
      <w:i/>
      <w:iCs/>
      <w:color w:val="1E1E1B"/>
      <w:sz w:val="12"/>
      <w:szCs w:val="12"/>
    </w:rPr>
  </w:style>
  <w:style w:type="character" w:customStyle="1" w:styleId="fontstyle21">
    <w:name w:val="fontstyle21"/>
    <w:basedOn w:val="DefaultParagraphFont"/>
    <w:rsid w:val="00407B8D"/>
    <w:rPr>
      <w:rFonts w:ascii="MinionPro-It" w:hAnsi="MinionPro-It" w:hint="default"/>
      <w:b w:val="0"/>
      <w:bCs w:val="0"/>
      <w:i/>
      <w:iCs/>
      <w:color w:val="1E1E1B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character" w:customStyle="1" w:styleId="fontstyle01">
    <w:name w:val="fontstyle01"/>
    <w:basedOn w:val="DefaultParagraphFont"/>
    <w:rsid w:val="00407B8D"/>
    <w:rPr>
      <w:rFonts w:ascii="MinionPro-It" w:hAnsi="MinionPro-It" w:hint="default"/>
      <w:b w:val="0"/>
      <w:bCs w:val="0"/>
      <w:i/>
      <w:iCs/>
      <w:color w:val="1E1E1B"/>
      <w:sz w:val="12"/>
      <w:szCs w:val="12"/>
    </w:rPr>
  </w:style>
  <w:style w:type="character" w:customStyle="1" w:styleId="fontstyle21">
    <w:name w:val="fontstyle21"/>
    <w:basedOn w:val="DefaultParagraphFont"/>
    <w:rsid w:val="00407B8D"/>
    <w:rPr>
      <w:rFonts w:ascii="MinionPro-It" w:hAnsi="MinionPro-It" w:hint="default"/>
      <w:b w:val="0"/>
      <w:bCs w:val="0"/>
      <w:i/>
      <w:iCs/>
      <w:color w:val="1E1E1B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549</Words>
  <Characters>3135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2018-09-21T03:24:00Z</dcterms:created>
  <dcterms:modified xsi:type="dcterms:W3CDTF">2018-09-21T03:24:00Z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