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1964" w:rsidRDefault="00781964" w:rsidP="00781964">
      <w:pPr>
        <w:jc w:val="right"/>
        <w:rPr>
          <w:rFonts w:asciiTheme="majorBidi" w:hAnsiTheme="majorBidi" w:cstheme="majorBidi"/>
          <w:b/>
          <w:bCs/>
          <w:sz w:val="24"/>
          <w:szCs w:val="24"/>
        </w:rPr>
      </w:pPr>
      <w:r w:rsidRPr="00486C61">
        <w:rPr>
          <w:noProof/>
          <w:lang w:eastAsia="en-GB"/>
        </w:rPr>
        <w:drawing>
          <wp:inline distT="0" distB="0" distL="0" distR="0">
            <wp:extent cx="1695450" cy="1695450"/>
            <wp:effectExtent l="0" t="0" r="0" b="0"/>
            <wp:docPr id="1" name="Picture 1" descr="US VISA UP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 VISA UPLOA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95450" cy="1695450"/>
                    </a:xfrm>
                    <a:prstGeom prst="rect">
                      <a:avLst/>
                    </a:prstGeom>
                    <a:noFill/>
                    <a:ln>
                      <a:noFill/>
                    </a:ln>
                  </pic:spPr>
                </pic:pic>
              </a:graphicData>
            </a:graphic>
          </wp:inline>
        </w:drawing>
      </w:r>
    </w:p>
    <w:p w:rsidR="007A295F" w:rsidRDefault="007A295F" w:rsidP="007A295F">
      <w:pPr>
        <w:rPr>
          <w:rFonts w:asciiTheme="majorBidi" w:hAnsiTheme="majorBidi" w:cstheme="majorBidi"/>
          <w:b/>
          <w:bCs/>
          <w:sz w:val="24"/>
          <w:szCs w:val="24"/>
        </w:rPr>
      </w:pPr>
      <w:r w:rsidRPr="00517B21">
        <w:rPr>
          <w:rFonts w:asciiTheme="majorBidi" w:hAnsiTheme="majorBidi" w:cstheme="majorBidi"/>
          <w:b/>
          <w:bCs/>
          <w:sz w:val="24"/>
          <w:szCs w:val="24"/>
        </w:rPr>
        <w:t>Volumetric analysis of sexual dimorphism in anterior teeth</w:t>
      </w:r>
    </w:p>
    <w:p w:rsidR="007A295F" w:rsidRDefault="007A295F" w:rsidP="007A295F">
      <w:pPr>
        <w:pStyle w:val="NormalWeb"/>
      </w:pPr>
      <w:r>
        <w:t>Seyedeh Mandan Kazzazi</w:t>
      </w:r>
    </w:p>
    <w:p w:rsidR="007A295F" w:rsidRDefault="007A295F" w:rsidP="007A295F">
      <w:pPr>
        <w:pStyle w:val="NormalWeb"/>
        <w:rPr>
          <w:rStyle w:val="rlltdetails"/>
        </w:rPr>
      </w:pPr>
      <w:r>
        <w:t xml:space="preserve">University of Edinburgh, School of History, Classics and Archaeology, </w:t>
      </w:r>
      <w:r>
        <w:rPr>
          <w:rStyle w:val="rlltdetails"/>
        </w:rPr>
        <w:t>William Robertson Wing</w:t>
      </w:r>
      <w:r w:rsidR="00781964">
        <w:rPr>
          <w:rStyle w:val="rlltdetails"/>
        </w:rPr>
        <w:t>,</w:t>
      </w:r>
      <w:r>
        <w:rPr>
          <w:rStyle w:val="rlltdetails"/>
        </w:rPr>
        <w:t xml:space="preserve"> Old Medical School, 4 Teviot Pl</w:t>
      </w:r>
      <w:r>
        <w:rPr>
          <w:rStyle w:val="rlltdetails"/>
        </w:rPr>
        <w:t>, EH8 9AG</w:t>
      </w:r>
    </w:p>
    <w:p w:rsidR="007A295F" w:rsidRPr="00DB62C4" w:rsidRDefault="007A295F" w:rsidP="007A295F">
      <w:pPr>
        <w:autoSpaceDE w:val="0"/>
        <w:autoSpaceDN w:val="0"/>
        <w:adjustRightInd w:val="0"/>
        <w:spacing w:after="0" w:line="240" w:lineRule="auto"/>
        <w:jc w:val="both"/>
        <w:rPr>
          <w:rFonts w:asciiTheme="majorBidi" w:hAnsiTheme="majorBidi" w:cstheme="majorBidi"/>
          <w:sz w:val="24"/>
          <w:szCs w:val="24"/>
        </w:rPr>
      </w:pPr>
      <w:r w:rsidRPr="009D6A93">
        <w:rPr>
          <w:rFonts w:asciiTheme="majorBidi" w:hAnsiTheme="majorBidi" w:cstheme="majorBidi"/>
          <w:sz w:val="24"/>
          <w:szCs w:val="24"/>
        </w:rPr>
        <w:t xml:space="preserve">Sex estimation is often a necessary step when constructing a biological </w:t>
      </w:r>
      <w:r>
        <w:rPr>
          <w:rFonts w:asciiTheme="majorBidi" w:hAnsiTheme="majorBidi" w:cstheme="majorBidi"/>
          <w:sz w:val="24"/>
          <w:szCs w:val="24"/>
        </w:rPr>
        <w:t xml:space="preserve">proﬁle from </w:t>
      </w:r>
      <w:r w:rsidRPr="009D6A93">
        <w:rPr>
          <w:rFonts w:asciiTheme="majorBidi" w:hAnsiTheme="majorBidi" w:cstheme="majorBidi"/>
          <w:sz w:val="24"/>
          <w:szCs w:val="24"/>
        </w:rPr>
        <w:t>unidentiﬁed human remains. Teeth are among the most frequently recovered human tissues that remain after death as they are hard, long lasting, and resistance to post-mortem insults. The most commonly reported tooth measurements for sex estimation are the maximum mesiodistal and buccolingual crown measurements. These measurements, however, are difficult to obtain in worn teeth or crowns that are embedded in the jaw.</w:t>
      </w:r>
      <w:r>
        <w:rPr>
          <w:rFonts w:asciiTheme="majorBidi" w:hAnsiTheme="majorBidi" w:cstheme="majorBidi"/>
          <w:sz w:val="24"/>
          <w:szCs w:val="24"/>
        </w:rPr>
        <w:t xml:space="preserve"> To solve this issue, the </w:t>
      </w:r>
      <w:r w:rsidRPr="00DB62C4">
        <w:rPr>
          <w:rFonts w:asciiTheme="majorBidi" w:hAnsiTheme="majorBidi" w:cstheme="majorBidi"/>
          <w:sz w:val="24"/>
          <w:szCs w:val="24"/>
        </w:rPr>
        <w:t>present study investigated</w:t>
      </w:r>
      <w:r>
        <w:rPr>
          <w:rFonts w:asciiTheme="majorBidi" w:hAnsiTheme="majorBidi" w:cstheme="majorBidi"/>
          <w:sz w:val="24"/>
          <w:szCs w:val="24"/>
        </w:rPr>
        <w:t xml:space="preserve"> a new technique for sex estimation using volume of the tooth root. For this purpose, a total of 170 3D models of permanent maxillary and mandibular anterior teeth were used for sex estimation. The sample was composed of 41 individuals (23 males, 18 females) from two Iron Age populations in North-western Iran (Hasanlu and Dinkha Tepe). Tooth root volume measurements were analysed by discriminant analysis and methods using SPSS 23.0 software package. The accuracy of sex estimation ranged from 90.6-100% with single variables. In stepwise discriminant function analysis maxillary and mandibular canines were found to be the most discriminating variables providing an accuracy rate of 100%. This study shows</w:t>
      </w:r>
      <w:r w:rsidRPr="00DB62C4">
        <w:rPr>
          <w:rFonts w:asciiTheme="majorBidi" w:hAnsiTheme="majorBidi" w:cstheme="majorBidi"/>
          <w:sz w:val="24"/>
          <w:szCs w:val="24"/>
        </w:rPr>
        <w:t xml:space="preserve"> that tooth root volume is highly sexually dimorphic and can be very </w:t>
      </w:r>
      <w:r>
        <w:rPr>
          <w:rFonts w:asciiTheme="majorBidi" w:hAnsiTheme="majorBidi" w:cstheme="majorBidi"/>
          <w:sz w:val="24"/>
          <w:szCs w:val="24"/>
        </w:rPr>
        <w:t>useful for sex estimation, especially when the traditional dental measurements are not applicable.</w:t>
      </w:r>
      <w:r w:rsidRPr="00DB62C4">
        <w:rPr>
          <w:rFonts w:asciiTheme="majorBidi" w:hAnsiTheme="majorBidi" w:cstheme="majorBidi"/>
          <w:sz w:val="24"/>
          <w:szCs w:val="24"/>
        </w:rPr>
        <w:t xml:space="preserve"> </w:t>
      </w:r>
    </w:p>
    <w:p w:rsidR="007A295F" w:rsidRPr="00781964" w:rsidRDefault="007A295F" w:rsidP="007A295F">
      <w:pPr>
        <w:pStyle w:val="NormalWeb"/>
        <w:rPr>
          <w:b/>
          <w:bCs/>
        </w:rPr>
      </w:pPr>
      <w:r w:rsidRPr="00781964">
        <w:rPr>
          <w:b/>
          <w:bCs/>
        </w:rPr>
        <w:t xml:space="preserve">Biography </w:t>
      </w:r>
    </w:p>
    <w:p w:rsidR="007A295F" w:rsidRDefault="007A295F" w:rsidP="008568D7">
      <w:pPr>
        <w:pStyle w:val="NormalWeb"/>
      </w:pPr>
      <w:r>
        <w:t>Seyedeh Mandan Kazzazi is currently a PhD candidate in Bioarchaeology at the University of Edinburgh. She is p</w:t>
      </w:r>
      <w:bookmarkStart w:id="0" w:name="_GoBack"/>
      <w:bookmarkEnd w:id="0"/>
      <w:r>
        <w:t xml:space="preserve">articularly interested in virtual anthropology, </w:t>
      </w:r>
      <w:r w:rsidR="008568D7">
        <w:t xml:space="preserve">dental anthropology, dental pathology, and metric and non-metric dental variations in human populations. </w:t>
      </w:r>
    </w:p>
    <w:p w:rsidR="007A295F" w:rsidRDefault="00781964" w:rsidP="00781964">
      <w:pPr>
        <w:pStyle w:val="NormalWeb"/>
        <w:spacing w:line="276" w:lineRule="auto"/>
        <w:contextualSpacing/>
      </w:pPr>
      <w:r>
        <w:t xml:space="preserve">Seyedeh Mandan Kazzazi </w:t>
      </w:r>
    </w:p>
    <w:p w:rsidR="00781964" w:rsidRDefault="00781964" w:rsidP="00781964">
      <w:pPr>
        <w:pStyle w:val="NormalWeb"/>
        <w:spacing w:line="276" w:lineRule="auto"/>
        <w:contextualSpacing/>
      </w:pPr>
      <w:r>
        <w:t>University of Edinburgh</w:t>
      </w:r>
    </w:p>
    <w:p w:rsidR="00781964" w:rsidRDefault="00781964" w:rsidP="00781964">
      <w:pPr>
        <w:pStyle w:val="NormalWeb"/>
        <w:spacing w:line="276" w:lineRule="auto"/>
        <w:contextualSpacing/>
      </w:pPr>
      <w:r>
        <w:t>United Kingdom</w:t>
      </w:r>
    </w:p>
    <w:p w:rsidR="007A295F" w:rsidRDefault="00781964" w:rsidP="00781964">
      <w:pPr>
        <w:pStyle w:val="NormalWeb"/>
        <w:spacing w:line="276" w:lineRule="auto"/>
        <w:contextualSpacing/>
      </w:pPr>
      <w:r>
        <w:t>Contact Number: (+44) 7429427049</w:t>
      </w:r>
    </w:p>
    <w:p w:rsidR="00781964" w:rsidRDefault="00781964" w:rsidP="00781964">
      <w:pPr>
        <w:pStyle w:val="NormalWeb"/>
        <w:spacing w:line="276" w:lineRule="auto"/>
        <w:contextualSpacing/>
      </w:pPr>
      <w:r>
        <w:t xml:space="preserve">Email Address: </w:t>
      </w:r>
      <w:hyperlink r:id="rId7" w:history="1">
        <w:r w:rsidRPr="00683EFC">
          <w:rPr>
            <w:rStyle w:val="Hyperlink"/>
          </w:rPr>
          <w:t>S.M.Kazzazi@sms.ed.ac.uk</w:t>
        </w:r>
      </w:hyperlink>
    </w:p>
    <w:p w:rsidR="007A295F" w:rsidRDefault="00781964" w:rsidP="00781964">
      <w:pPr>
        <w:pStyle w:val="NormalWeb"/>
        <w:spacing w:line="276" w:lineRule="auto"/>
      </w:pPr>
      <w:r>
        <w:t xml:space="preserve">Category: </w:t>
      </w:r>
      <w:r w:rsidR="007A295F">
        <w:t>Oral pr</w:t>
      </w:r>
      <w:r>
        <w:t>esentation</w:t>
      </w:r>
      <w:r w:rsidR="007A295F">
        <w:t xml:space="preserve"> </w:t>
      </w:r>
    </w:p>
    <w:p w:rsidR="008D45AB" w:rsidRDefault="008D45AB"/>
    <w:sectPr w:rsidR="008D45AB">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0ECC" w:rsidRDefault="009C0ECC" w:rsidP="00781964">
      <w:pPr>
        <w:spacing w:after="0" w:line="240" w:lineRule="auto"/>
      </w:pPr>
      <w:r>
        <w:separator/>
      </w:r>
    </w:p>
  </w:endnote>
  <w:endnote w:type="continuationSeparator" w:id="0">
    <w:p w:rsidR="009C0ECC" w:rsidRDefault="009C0ECC" w:rsidP="007819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0ECC" w:rsidRDefault="009C0ECC" w:rsidP="00781964">
      <w:pPr>
        <w:spacing w:after="0" w:line="240" w:lineRule="auto"/>
      </w:pPr>
      <w:r>
        <w:separator/>
      </w:r>
    </w:p>
  </w:footnote>
  <w:footnote w:type="continuationSeparator" w:id="0">
    <w:p w:rsidR="009C0ECC" w:rsidRDefault="009C0ECC" w:rsidP="0078196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95F"/>
    <w:rsid w:val="00781964"/>
    <w:rsid w:val="007A295F"/>
    <w:rsid w:val="008568D7"/>
    <w:rsid w:val="008D45AB"/>
    <w:rsid w:val="009C0EC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A1A208-6E5C-462E-A63B-D970C2390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A295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rlltdetails">
    <w:name w:val="rllt__details"/>
    <w:basedOn w:val="DefaultParagraphFont"/>
    <w:rsid w:val="007A295F"/>
  </w:style>
  <w:style w:type="character" w:styleId="Hyperlink">
    <w:name w:val="Hyperlink"/>
    <w:basedOn w:val="DefaultParagraphFont"/>
    <w:uiPriority w:val="99"/>
    <w:unhideWhenUsed/>
    <w:rsid w:val="00781964"/>
    <w:rPr>
      <w:color w:val="0563C1" w:themeColor="hyperlink"/>
      <w:u w:val="single"/>
    </w:rPr>
  </w:style>
  <w:style w:type="paragraph" w:styleId="Header">
    <w:name w:val="header"/>
    <w:basedOn w:val="Normal"/>
    <w:link w:val="HeaderChar"/>
    <w:uiPriority w:val="99"/>
    <w:unhideWhenUsed/>
    <w:rsid w:val="007819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1964"/>
  </w:style>
  <w:style w:type="paragraph" w:styleId="Footer">
    <w:name w:val="footer"/>
    <w:basedOn w:val="Normal"/>
    <w:link w:val="FooterChar"/>
    <w:uiPriority w:val="99"/>
    <w:unhideWhenUsed/>
    <w:rsid w:val="007819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19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174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S.M.Kazzazi@sms.ed.ac.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319</Words>
  <Characters>1821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Mani</dc:creator>
  <cp:keywords/>
  <dc:description/>
  <cp:lastModifiedBy>Mani</cp:lastModifiedBy>
  <cp:revision>1</cp:revision>
  <dcterms:created xsi:type="dcterms:W3CDTF">2017-12-16T10:13:00Z</dcterms:created>
  <dcterms:modified xsi:type="dcterms:W3CDTF">2017-12-16T10:41:00Z</dcterms:modified>
</cp:coreProperties>
</file>