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2C7" w:rsidRPr="00944875" w:rsidRDefault="001A215C">
      <w:pPr>
        <w:rPr>
          <w:rFonts w:ascii="Garamond" w:hAnsi="Garamond"/>
          <w:sz w:val="24"/>
          <w:szCs w:val="24"/>
          <w:lang w:val="en-US"/>
        </w:rPr>
      </w:pPr>
      <w:r w:rsidRPr="00944875">
        <w:rPr>
          <w:rFonts w:ascii="Garamond" w:hAnsi="Garamond"/>
          <w:sz w:val="24"/>
          <w:szCs w:val="24"/>
          <w:lang w:val="en-US"/>
        </w:rPr>
        <w:t>Antibiotics in dentistry – Facts and trends in Germany</w:t>
      </w:r>
    </w:p>
    <w:p w:rsidR="001A215C" w:rsidRPr="00944875" w:rsidRDefault="001A215C">
      <w:pPr>
        <w:rPr>
          <w:rFonts w:ascii="Garamond" w:hAnsi="Garamond"/>
          <w:sz w:val="24"/>
          <w:szCs w:val="24"/>
          <w:vertAlign w:val="superscript"/>
        </w:rPr>
      </w:pPr>
      <w:r w:rsidRPr="00944875">
        <w:rPr>
          <w:rFonts w:ascii="Garamond" w:hAnsi="Garamond"/>
          <w:sz w:val="24"/>
          <w:szCs w:val="24"/>
        </w:rPr>
        <w:t>Frank Halling</w:t>
      </w:r>
      <w:r w:rsidRPr="00944875">
        <w:rPr>
          <w:rFonts w:ascii="Garamond" w:hAnsi="Garamond"/>
          <w:sz w:val="24"/>
          <w:szCs w:val="24"/>
          <w:vertAlign w:val="superscript"/>
        </w:rPr>
        <w:t>1,2</w:t>
      </w:r>
      <w:r w:rsidRPr="00944875">
        <w:rPr>
          <w:rFonts w:ascii="Garamond" w:hAnsi="Garamond"/>
          <w:sz w:val="24"/>
          <w:szCs w:val="24"/>
        </w:rPr>
        <w:t>, Andreas Neff</w:t>
      </w:r>
      <w:r w:rsidRPr="00944875">
        <w:rPr>
          <w:rFonts w:ascii="Garamond" w:hAnsi="Garamond"/>
          <w:sz w:val="24"/>
          <w:szCs w:val="24"/>
          <w:vertAlign w:val="superscript"/>
        </w:rPr>
        <w:t>2</w:t>
      </w:r>
      <w:r w:rsidRPr="00944875">
        <w:rPr>
          <w:rFonts w:ascii="Garamond" w:hAnsi="Garamond"/>
          <w:sz w:val="24"/>
          <w:szCs w:val="24"/>
        </w:rPr>
        <w:t>, Paul Heymann</w:t>
      </w:r>
      <w:r w:rsidRPr="00944875">
        <w:rPr>
          <w:rFonts w:ascii="Garamond" w:hAnsi="Garamond"/>
          <w:sz w:val="24"/>
          <w:szCs w:val="24"/>
          <w:vertAlign w:val="superscript"/>
        </w:rPr>
        <w:t>2</w:t>
      </w:r>
      <w:r w:rsidRPr="00944875">
        <w:rPr>
          <w:rFonts w:ascii="Garamond" w:hAnsi="Garamond"/>
          <w:sz w:val="24"/>
          <w:szCs w:val="24"/>
        </w:rPr>
        <w:t>, Thomas Ziebart</w:t>
      </w:r>
      <w:r w:rsidRPr="00944875">
        <w:rPr>
          <w:rFonts w:ascii="Garamond" w:hAnsi="Garamond"/>
          <w:sz w:val="24"/>
          <w:szCs w:val="24"/>
          <w:vertAlign w:val="superscript"/>
        </w:rPr>
        <w:t xml:space="preserve">2   </w:t>
      </w:r>
    </w:p>
    <w:p w:rsidR="00800F93" w:rsidRPr="00944875" w:rsidRDefault="00800F93">
      <w:pPr>
        <w:rPr>
          <w:rFonts w:ascii="Garamond" w:hAnsi="Garamond" w:cs="Arial"/>
          <w:sz w:val="24"/>
          <w:szCs w:val="24"/>
        </w:rPr>
      </w:pPr>
      <w:r w:rsidRPr="00944875">
        <w:rPr>
          <w:rFonts w:ascii="Garamond" w:hAnsi="Garamond" w:cs="Arial"/>
          <w:sz w:val="24"/>
          <w:szCs w:val="24"/>
          <w:vertAlign w:val="superscript"/>
        </w:rPr>
        <w:t>1</w:t>
      </w:r>
      <w:r w:rsidRPr="00944875">
        <w:rPr>
          <w:rFonts w:ascii="Garamond" w:hAnsi="Garamond" w:cs="Arial"/>
          <w:sz w:val="24"/>
          <w:szCs w:val="24"/>
        </w:rPr>
        <w:t xml:space="preserve"> Gesundheitsz</w:t>
      </w:r>
      <w:r w:rsidR="003C1FB9" w:rsidRPr="00944875">
        <w:rPr>
          <w:rFonts w:ascii="Garamond" w:hAnsi="Garamond" w:cs="Arial"/>
          <w:sz w:val="24"/>
          <w:szCs w:val="24"/>
        </w:rPr>
        <w:t xml:space="preserve">entrum Fulda, </w:t>
      </w:r>
      <w:r w:rsidRPr="00944875">
        <w:rPr>
          <w:rFonts w:ascii="Garamond" w:hAnsi="Garamond" w:cs="Arial"/>
          <w:sz w:val="24"/>
          <w:szCs w:val="24"/>
        </w:rPr>
        <w:t>Fulda, Germany</w:t>
      </w:r>
    </w:p>
    <w:p w:rsidR="00800F93" w:rsidRPr="00944875" w:rsidRDefault="00800F93">
      <w:pPr>
        <w:rPr>
          <w:rFonts w:ascii="Garamond" w:hAnsi="Garamond" w:cs="Arial"/>
          <w:sz w:val="24"/>
          <w:szCs w:val="24"/>
          <w:lang w:val="en-US"/>
        </w:rPr>
      </w:pPr>
      <w:r w:rsidRPr="00944875">
        <w:rPr>
          <w:rFonts w:ascii="Garamond" w:hAnsi="Garamond" w:cs="Arial"/>
          <w:sz w:val="24"/>
          <w:szCs w:val="24"/>
          <w:vertAlign w:val="superscript"/>
          <w:lang w:val="en-US"/>
        </w:rPr>
        <w:t xml:space="preserve">2 </w:t>
      </w:r>
      <w:r w:rsidRPr="00944875">
        <w:rPr>
          <w:rFonts w:ascii="Garamond" w:hAnsi="Garamond" w:cs="Arial"/>
          <w:sz w:val="24"/>
          <w:szCs w:val="24"/>
          <w:lang w:val="en-US"/>
        </w:rPr>
        <w:t>Dept. of Maxillofacial Surgery, University Clinic Marburg/</w:t>
      </w:r>
      <w:proofErr w:type="spellStart"/>
      <w:r w:rsidRPr="00944875">
        <w:rPr>
          <w:rFonts w:ascii="Garamond" w:hAnsi="Garamond" w:cs="Arial"/>
          <w:sz w:val="24"/>
          <w:szCs w:val="24"/>
          <w:lang w:val="en-US"/>
        </w:rPr>
        <w:t>Lahn</w:t>
      </w:r>
      <w:proofErr w:type="spellEnd"/>
      <w:r w:rsidRPr="00944875">
        <w:rPr>
          <w:rFonts w:ascii="Garamond" w:hAnsi="Garamond" w:cs="Arial"/>
          <w:sz w:val="24"/>
          <w:szCs w:val="24"/>
          <w:lang w:val="en-US"/>
        </w:rPr>
        <w:t>, Germany</w:t>
      </w:r>
    </w:p>
    <w:p w:rsidR="003C1FB9" w:rsidRPr="00944875" w:rsidRDefault="00536757">
      <w:pPr>
        <w:rPr>
          <w:rFonts w:ascii="Garamond" w:hAnsi="Garamond" w:cs="Arial"/>
          <w:sz w:val="24"/>
          <w:szCs w:val="24"/>
          <w:lang w:val="en-US"/>
        </w:rPr>
      </w:pPr>
      <w:r w:rsidRPr="00944875">
        <w:rPr>
          <w:rFonts w:ascii="Garamond" w:hAnsi="Garamond" w:cs="Arial"/>
          <w:sz w:val="24"/>
          <w:szCs w:val="24"/>
          <w:lang w:val="en-US"/>
        </w:rPr>
        <w:t xml:space="preserve">Introduction: </w:t>
      </w:r>
      <w:r w:rsidR="00800F93" w:rsidRPr="00944875">
        <w:rPr>
          <w:rFonts w:ascii="Garamond" w:hAnsi="Garamond" w:cs="Arial"/>
          <w:sz w:val="24"/>
          <w:szCs w:val="24"/>
          <w:lang w:val="en-US"/>
        </w:rPr>
        <w:t>A</w:t>
      </w:r>
      <w:r w:rsidR="001A215C" w:rsidRPr="00944875">
        <w:rPr>
          <w:rFonts w:ascii="Garamond" w:hAnsi="Garamond" w:cs="Arial"/>
          <w:sz w:val="24"/>
          <w:szCs w:val="24"/>
          <w:lang w:val="en-US"/>
        </w:rPr>
        <w:t>ntib</w:t>
      </w:r>
      <w:r w:rsidR="003C1FB9" w:rsidRPr="00944875">
        <w:rPr>
          <w:rFonts w:ascii="Garamond" w:hAnsi="Garamond" w:cs="Arial"/>
          <w:sz w:val="24"/>
          <w:szCs w:val="24"/>
          <w:lang w:val="en-US"/>
        </w:rPr>
        <w:t>iotics alongside with analgesics</w:t>
      </w:r>
      <w:r w:rsidR="001A215C" w:rsidRPr="00944875">
        <w:rPr>
          <w:rFonts w:ascii="Garamond" w:hAnsi="Garamond" w:cs="Arial"/>
          <w:sz w:val="24"/>
          <w:szCs w:val="24"/>
          <w:lang w:val="en-US"/>
        </w:rPr>
        <w:t xml:space="preserve"> and local anesthetics are the most frequently used drugs in dentistry.</w:t>
      </w:r>
      <w:r w:rsidRPr="00944875">
        <w:rPr>
          <w:rFonts w:ascii="Garamond" w:hAnsi="Garamond" w:cs="Arial"/>
          <w:sz w:val="24"/>
          <w:szCs w:val="24"/>
          <w:lang w:val="en-US"/>
        </w:rPr>
        <w:t xml:space="preserve"> Reliably structured figures concerning the actual number of prescript</w:t>
      </w:r>
      <w:r w:rsidR="00EA3CD7" w:rsidRPr="00944875">
        <w:rPr>
          <w:rFonts w:ascii="Garamond" w:hAnsi="Garamond" w:cs="Arial"/>
          <w:sz w:val="24"/>
          <w:szCs w:val="24"/>
          <w:lang w:val="en-US"/>
        </w:rPr>
        <w:t>ions of antibiotics by dentist</w:t>
      </w:r>
      <w:r w:rsidR="00C36C67" w:rsidRPr="00944875">
        <w:rPr>
          <w:rFonts w:ascii="Garamond" w:hAnsi="Garamond" w:cs="Arial"/>
          <w:sz w:val="24"/>
          <w:szCs w:val="24"/>
          <w:lang w:val="en-US"/>
        </w:rPr>
        <w:t>s</w:t>
      </w:r>
      <w:r w:rsidRPr="00944875">
        <w:rPr>
          <w:rFonts w:ascii="Garamond" w:hAnsi="Garamond" w:cs="Arial"/>
          <w:sz w:val="24"/>
          <w:szCs w:val="24"/>
          <w:lang w:val="en-US"/>
        </w:rPr>
        <w:t xml:space="preserve"> are hardly available. </w:t>
      </w:r>
    </w:p>
    <w:p w:rsidR="00C36C67" w:rsidRPr="00944875" w:rsidRDefault="00EA3CD7">
      <w:pPr>
        <w:rPr>
          <w:rFonts w:ascii="Garamond" w:hAnsi="Garamond" w:cs="Arial"/>
          <w:sz w:val="24"/>
          <w:szCs w:val="24"/>
          <w:lang w:val="en-US"/>
        </w:rPr>
      </w:pPr>
      <w:r w:rsidRPr="00944875">
        <w:rPr>
          <w:rFonts w:ascii="Garamond" w:hAnsi="Garamond" w:cs="Arial"/>
          <w:sz w:val="24"/>
          <w:szCs w:val="24"/>
          <w:lang w:val="en-US"/>
        </w:rPr>
        <w:t xml:space="preserve">Materials and Methods: </w:t>
      </w:r>
      <w:r w:rsidR="003C1FB9" w:rsidRPr="00944875">
        <w:rPr>
          <w:rFonts w:ascii="Garamond" w:hAnsi="Garamond" w:cs="Arial"/>
          <w:sz w:val="24"/>
          <w:szCs w:val="24"/>
          <w:lang w:val="en-US"/>
        </w:rPr>
        <w:t>All antibiotic prescriptions of dentists for patients who are members of statutory health insurances in Germany from 1 January 2012 to 31 December 2015 were included.</w:t>
      </w:r>
      <w:r w:rsidR="00B678FD" w:rsidRPr="00944875">
        <w:rPr>
          <w:rFonts w:ascii="Garamond" w:hAnsi="Garamond" w:cs="Arial"/>
          <w:sz w:val="24"/>
          <w:szCs w:val="24"/>
          <w:lang w:val="en-US"/>
        </w:rPr>
        <w:t xml:space="preserve"> The </w:t>
      </w:r>
      <w:r w:rsidR="003C1FB9" w:rsidRPr="00944875">
        <w:rPr>
          <w:rFonts w:ascii="Garamond" w:hAnsi="Garamond" w:cs="Arial"/>
          <w:sz w:val="24"/>
          <w:szCs w:val="24"/>
          <w:lang w:val="en-US"/>
        </w:rPr>
        <w:t>annual reports of the scientific institute of the AOK, the biggest statutory health insurance in Germany, were used</w:t>
      </w:r>
      <w:r w:rsidR="00B678FD" w:rsidRPr="00944875">
        <w:rPr>
          <w:rFonts w:ascii="Garamond" w:hAnsi="Garamond" w:cs="Arial"/>
          <w:sz w:val="24"/>
          <w:szCs w:val="24"/>
          <w:lang w:val="en-US"/>
        </w:rPr>
        <w:t xml:space="preserve"> as data basis</w:t>
      </w:r>
      <w:r w:rsidR="003C1FB9" w:rsidRPr="00944875">
        <w:rPr>
          <w:rFonts w:ascii="Garamond" w:hAnsi="Garamond" w:cs="Arial"/>
          <w:sz w:val="24"/>
          <w:szCs w:val="24"/>
          <w:lang w:val="en-US"/>
        </w:rPr>
        <w:t>. The types of antibiotics, the number of prescriptions and the prescribed ‘defined daily doses’ (DDD) were analyzed. The results were compared to antibiotic prescriptions of German physicians and to data of international studies.</w:t>
      </w:r>
      <w:bookmarkStart w:id="0" w:name="_GoBack"/>
      <w:bookmarkEnd w:id="0"/>
    </w:p>
    <w:p w:rsidR="003C1FB9" w:rsidRPr="00944875" w:rsidRDefault="00C36C67" w:rsidP="00C36C67">
      <w:pPr>
        <w:rPr>
          <w:rFonts w:ascii="Garamond" w:hAnsi="Garamond" w:cs="Arial"/>
          <w:sz w:val="24"/>
          <w:szCs w:val="24"/>
          <w:lang w:val="en-US"/>
        </w:rPr>
      </w:pPr>
      <w:r w:rsidRPr="00944875">
        <w:rPr>
          <w:rFonts w:ascii="Garamond" w:hAnsi="Garamond" w:cs="Arial"/>
          <w:sz w:val="24"/>
          <w:szCs w:val="24"/>
          <w:lang w:val="en-US"/>
        </w:rPr>
        <w:t xml:space="preserve">Results: During the period of investigation an average of 8.8% per year of all antibiotic prescriptions are issued by dentists. Between 2012 and 2015 the dental share on all antibiotics fell by 12.1% (p&lt;0.05). The mostly prescribed antibiotic is amoxicillin, the share of which on all dental prescriptions increased from 35.6% in 2012 to 45.8% in 2015 (p&lt;0.01). About three-quarters of all dentally prescribed </w:t>
      </w:r>
      <w:r w:rsidR="003C1FB9" w:rsidRPr="00944875">
        <w:rPr>
          <w:rFonts w:ascii="Garamond" w:hAnsi="Garamond" w:cs="Arial"/>
          <w:sz w:val="24"/>
          <w:szCs w:val="24"/>
          <w:lang w:val="en-US"/>
        </w:rPr>
        <w:t>DDD</w:t>
      </w:r>
      <w:r w:rsidRPr="00944875">
        <w:rPr>
          <w:rFonts w:ascii="Garamond" w:hAnsi="Garamond" w:cs="Arial"/>
          <w:sz w:val="24"/>
          <w:szCs w:val="24"/>
          <w:lang w:val="en-US"/>
        </w:rPr>
        <w:t xml:space="preserve"> can be attributed to amoxicillin and clindamycin. On the part of the </w:t>
      </w:r>
      <w:r w:rsidR="003C1FB9" w:rsidRPr="00944875">
        <w:rPr>
          <w:rFonts w:ascii="Garamond" w:hAnsi="Garamond" w:cs="Arial"/>
          <w:sz w:val="24"/>
          <w:szCs w:val="24"/>
          <w:lang w:val="en-US"/>
        </w:rPr>
        <w:t xml:space="preserve">German </w:t>
      </w:r>
      <w:r w:rsidRPr="00944875">
        <w:rPr>
          <w:rFonts w:ascii="Garamond" w:hAnsi="Garamond" w:cs="Arial"/>
          <w:sz w:val="24"/>
          <w:szCs w:val="24"/>
          <w:lang w:val="en-US"/>
        </w:rPr>
        <w:t xml:space="preserve">physicians </w:t>
      </w:r>
      <w:r w:rsidR="003C1FB9" w:rsidRPr="00944875">
        <w:rPr>
          <w:rFonts w:ascii="Garamond" w:hAnsi="Garamond" w:cs="Arial"/>
          <w:sz w:val="24"/>
          <w:szCs w:val="24"/>
          <w:lang w:val="en-US"/>
        </w:rPr>
        <w:t xml:space="preserve">and compared to international studies </w:t>
      </w:r>
      <w:r w:rsidRPr="00944875">
        <w:rPr>
          <w:rFonts w:ascii="Garamond" w:hAnsi="Garamond" w:cs="Arial"/>
          <w:sz w:val="24"/>
          <w:szCs w:val="24"/>
          <w:lang w:val="en-US"/>
        </w:rPr>
        <w:t xml:space="preserve">the structure of the prescriptions is much more heterogenous. </w:t>
      </w:r>
    </w:p>
    <w:p w:rsidR="00C36C67" w:rsidRPr="00944875" w:rsidRDefault="003C1FB9" w:rsidP="00C36C67">
      <w:pPr>
        <w:rPr>
          <w:rFonts w:ascii="Garamond" w:hAnsi="Garamond" w:cs="Arial"/>
          <w:sz w:val="24"/>
          <w:szCs w:val="24"/>
          <w:lang w:val="en-US"/>
        </w:rPr>
      </w:pPr>
      <w:r w:rsidRPr="00944875">
        <w:rPr>
          <w:rFonts w:ascii="Garamond" w:hAnsi="Garamond" w:cs="Arial"/>
          <w:sz w:val="24"/>
          <w:szCs w:val="24"/>
          <w:lang w:val="en-US"/>
        </w:rPr>
        <w:t xml:space="preserve">Conclusion: </w:t>
      </w:r>
      <w:r w:rsidR="00C36C67" w:rsidRPr="00944875">
        <w:rPr>
          <w:rFonts w:ascii="Garamond" w:hAnsi="Garamond" w:cs="Arial"/>
          <w:sz w:val="24"/>
          <w:szCs w:val="24"/>
          <w:lang w:val="en-US"/>
        </w:rPr>
        <w:t xml:space="preserve">Dental and medical antibiotic prescriptions in Germany show statistically significant differences regarding the types and the shares of the prescribed antibiotics. In </w:t>
      </w:r>
      <w:r w:rsidRPr="00944875">
        <w:rPr>
          <w:rFonts w:ascii="Garamond" w:hAnsi="Garamond" w:cs="Arial"/>
          <w:sz w:val="24"/>
          <w:szCs w:val="24"/>
          <w:lang w:val="en-US"/>
        </w:rPr>
        <w:t>the context of</w:t>
      </w:r>
      <w:r w:rsidR="00C36C67" w:rsidRPr="00944875">
        <w:rPr>
          <w:rFonts w:ascii="Garamond" w:hAnsi="Garamond" w:cs="Arial"/>
          <w:sz w:val="24"/>
          <w:szCs w:val="24"/>
          <w:lang w:val="en-US"/>
        </w:rPr>
        <w:t xml:space="preserve"> international </w:t>
      </w:r>
      <w:r w:rsidRPr="00944875">
        <w:rPr>
          <w:rFonts w:ascii="Garamond" w:hAnsi="Garamond" w:cs="Arial"/>
          <w:sz w:val="24"/>
          <w:szCs w:val="24"/>
          <w:lang w:val="en-US"/>
        </w:rPr>
        <w:t xml:space="preserve">studies </w:t>
      </w:r>
      <w:r w:rsidR="00B678FD" w:rsidRPr="00944875">
        <w:rPr>
          <w:rFonts w:ascii="Garamond" w:hAnsi="Garamond" w:cs="Arial"/>
          <w:sz w:val="24"/>
          <w:szCs w:val="24"/>
          <w:lang w:val="en-US"/>
        </w:rPr>
        <w:t xml:space="preserve">on dental prescribing behavior </w:t>
      </w:r>
      <w:r w:rsidR="00C36C67" w:rsidRPr="00944875">
        <w:rPr>
          <w:rFonts w:ascii="Garamond" w:hAnsi="Garamond" w:cs="Arial"/>
          <w:sz w:val="24"/>
          <w:szCs w:val="24"/>
          <w:lang w:val="en-US"/>
        </w:rPr>
        <w:t>the high proportion of Clindamycin and the low share of metronidazole in Germany is noticeable.</w:t>
      </w:r>
    </w:p>
    <w:p w:rsidR="003C1FB9" w:rsidRPr="00944875" w:rsidRDefault="003C1FB9" w:rsidP="00C36C67">
      <w:pPr>
        <w:rPr>
          <w:rFonts w:ascii="Garamond" w:hAnsi="Garamond" w:cs="Arial"/>
          <w:sz w:val="24"/>
          <w:szCs w:val="24"/>
          <w:lang w:val="en-US"/>
        </w:rPr>
      </w:pPr>
      <w:r w:rsidRPr="00944875">
        <w:rPr>
          <w:rFonts w:ascii="Garamond" w:hAnsi="Garamond" w:cs="Arial"/>
          <w:sz w:val="24"/>
          <w:szCs w:val="24"/>
          <w:lang w:val="en-US"/>
        </w:rPr>
        <w:t xml:space="preserve">Keywords: Antibiotic prescriptions </w:t>
      </w:r>
      <w:r w:rsidRPr="00944875">
        <w:rPr>
          <w:rFonts w:ascii="Garamond" w:hAnsi="Garamond" w:cs="Arial"/>
          <w:sz w:val="24"/>
          <w:szCs w:val="24"/>
          <w:lang w:val="en-US"/>
        </w:rPr>
        <w:sym w:font="Wingdings" w:char="F09E"/>
      </w:r>
      <w:r w:rsidRPr="00944875">
        <w:rPr>
          <w:rFonts w:ascii="Garamond" w:hAnsi="Garamond" w:cs="Arial"/>
          <w:sz w:val="24"/>
          <w:szCs w:val="24"/>
          <w:lang w:val="en-US"/>
        </w:rPr>
        <w:t xml:space="preserve"> Dentists </w:t>
      </w:r>
      <w:r w:rsidRPr="00944875">
        <w:rPr>
          <w:rFonts w:ascii="Garamond" w:hAnsi="Garamond" w:cs="Arial"/>
          <w:sz w:val="24"/>
          <w:szCs w:val="24"/>
          <w:lang w:val="en-US"/>
        </w:rPr>
        <w:sym w:font="Wingdings" w:char="F09E"/>
      </w:r>
      <w:r w:rsidRPr="00944875">
        <w:rPr>
          <w:rFonts w:ascii="Garamond" w:hAnsi="Garamond" w:cs="Arial"/>
          <w:sz w:val="24"/>
          <w:szCs w:val="24"/>
          <w:lang w:val="en-US"/>
        </w:rPr>
        <w:t xml:space="preserve"> Physicians </w:t>
      </w:r>
      <w:r w:rsidRPr="00944875">
        <w:rPr>
          <w:rFonts w:ascii="Garamond" w:hAnsi="Garamond" w:cs="Arial"/>
          <w:sz w:val="24"/>
          <w:szCs w:val="24"/>
          <w:lang w:val="en-US"/>
        </w:rPr>
        <w:sym w:font="Wingdings" w:char="F09E"/>
      </w:r>
      <w:r w:rsidRPr="00944875">
        <w:rPr>
          <w:rFonts w:ascii="Garamond" w:hAnsi="Garamond" w:cs="Arial"/>
          <w:sz w:val="24"/>
          <w:szCs w:val="24"/>
          <w:lang w:val="en-US"/>
        </w:rPr>
        <w:t xml:space="preserve"> Germany </w:t>
      </w:r>
      <w:r w:rsidRPr="00944875">
        <w:rPr>
          <w:rFonts w:ascii="Garamond" w:hAnsi="Garamond" w:cs="Arial"/>
          <w:sz w:val="24"/>
          <w:szCs w:val="24"/>
          <w:lang w:val="en-US"/>
        </w:rPr>
        <w:sym w:font="Wingdings" w:char="F09E"/>
      </w:r>
      <w:r w:rsidRPr="00944875">
        <w:rPr>
          <w:rFonts w:ascii="Garamond" w:hAnsi="Garamond" w:cs="Arial"/>
          <w:sz w:val="24"/>
          <w:szCs w:val="24"/>
          <w:lang w:val="en-US"/>
        </w:rPr>
        <w:t xml:space="preserve"> International comparison</w:t>
      </w:r>
    </w:p>
    <w:sectPr w:rsidR="003C1FB9" w:rsidRPr="009448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15C"/>
    <w:rsid w:val="000073B6"/>
    <w:rsid w:val="001A215C"/>
    <w:rsid w:val="003C1FB9"/>
    <w:rsid w:val="00536757"/>
    <w:rsid w:val="006F06E8"/>
    <w:rsid w:val="00800F93"/>
    <w:rsid w:val="00944875"/>
    <w:rsid w:val="00B678FD"/>
    <w:rsid w:val="00C36C67"/>
    <w:rsid w:val="00E252C7"/>
    <w:rsid w:val="00EA3C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EEAD"/>
  <w15:chartTrackingRefBased/>
  <w15:docId w15:val="{BBCF446A-D284-4CAF-83F0-CF3E3751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2</cp:revision>
  <dcterms:created xsi:type="dcterms:W3CDTF">2017-10-21T19:56:00Z</dcterms:created>
  <dcterms:modified xsi:type="dcterms:W3CDTF">2017-10-21T19:56:00Z</dcterms:modified>
</cp:coreProperties>
</file>