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86E" w:rsidRPr="00DE25CA" w:rsidRDefault="00935F6E" w:rsidP="005E386E">
      <w:pPr>
        <w:pStyle w:val="1"/>
        <w:spacing w:before="170"/>
        <w:ind w:left="0"/>
        <w:rPr>
          <w:rFonts w:eastAsiaTheme="minorEastAsia"/>
          <w:color w:val="337AB7"/>
          <w:lang w:eastAsia="ko-KR"/>
        </w:rPr>
      </w:pPr>
      <w:r>
        <w:rPr>
          <w:rFonts w:eastAsiaTheme="minorEastAsia" w:hint="eastAsia"/>
          <w:color w:val="337AB7"/>
          <w:lang w:eastAsia="ko-KR"/>
        </w:rPr>
        <w:t xml:space="preserve">Single Crystal X-ray Structures </w:t>
      </w:r>
      <w:r w:rsidR="00DE25CA">
        <w:rPr>
          <w:rFonts w:eastAsiaTheme="minorEastAsia"/>
          <w:color w:val="337AB7"/>
          <w:lang w:eastAsia="ko-KR"/>
        </w:rPr>
        <w:t>of</w:t>
      </w:r>
      <w:r>
        <w:rPr>
          <w:rFonts w:eastAsiaTheme="minorEastAsia" w:hint="eastAsia"/>
          <w:color w:val="337AB7"/>
          <w:lang w:eastAsia="ko-KR"/>
        </w:rPr>
        <w:t xml:space="preserve"> C</w:t>
      </w:r>
      <w:r w:rsidR="00DE25CA">
        <w:rPr>
          <w:rFonts w:eastAsiaTheme="minorEastAsia" w:hint="eastAsia"/>
          <w:color w:val="337AB7"/>
          <w:lang w:eastAsia="ko-KR"/>
        </w:rPr>
        <w:t>oordination-Driven Self-Assemblies</w:t>
      </w:r>
    </w:p>
    <w:p w:rsidR="005E386E" w:rsidRPr="00935F6E" w:rsidRDefault="00935F6E" w:rsidP="005E386E">
      <w:pPr>
        <w:pStyle w:val="TextBody"/>
        <w:spacing w:before="73" w:line="198" w:lineRule="exact"/>
        <w:ind w:left="100" w:right="5987"/>
        <w:rPr>
          <w:rFonts w:eastAsiaTheme="minorEastAsia"/>
          <w:lang w:eastAsia="ko-KR"/>
        </w:rPr>
      </w:pPr>
      <w:r w:rsidRPr="00DE25CA">
        <w:rPr>
          <w:rFonts w:ascii="Arial" w:eastAsiaTheme="minorEastAsia" w:hAnsi="Arial" w:hint="eastAsia"/>
          <w:u w:val="single"/>
          <w:lang w:eastAsia="ko-KR"/>
        </w:rPr>
        <w:t>Dong Hwan Kim</w:t>
      </w:r>
      <w:r w:rsidR="00DE25CA">
        <w:rPr>
          <w:rFonts w:ascii="Arial" w:eastAsiaTheme="minorEastAsia" w:hAnsi="Arial" w:hint="eastAsia"/>
          <w:u w:val="single"/>
          <w:lang w:eastAsia="ko-KR"/>
        </w:rPr>
        <w:t>, MS</w:t>
      </w:r>
      <w:r w:rsidR="00DE25CA">
        <w:rPr>
          <w:rFonts w:ascii="Arial" w:eastAsiaTheme="minorEastAsia" w:hAnsi="Arial" w:hint="eastAsia"/>
          <w:lang w:eastAsia="ko-KR"/>
        </w:rPr>
        <w:t xml:space="preserve"> and </w:t>
      </w:r>
      <w:proofErr w:type="spellStart"/>
      <w:r w:rsidR="00DE25CA">
        <w:rPr>
          <w:rFonts w:ascii="Arial" w:eastAsiaTheme="minorEastAsia" w:hAnsi="Arial" w:hint="eastAsia"/>
          <w:lang w:eastAsia="ko-KR"/>
        </w:rPr>
        <w:t>Ki-Whan</w:t>
      </w:r>
      <w:proofErr w:type="spellEnd"/>
      <w:r w:rsidR="00DE25CA">
        <w:rPr>
          <w:rFonts w:ascii="Arial" w:eastAsiaTheme="minorEastAsia" w:hAnsi="Arial" w:hint="eastAsia"/>
          <w:lang w:eastAsia="ko-KR"/>
        </w:rPr>
        <w:t xml:space="preserve"> Chi*</w:t>
      </w:r>
      <w:r w:rsidR="005E386E">
        <w:rPr>
          <w:rFonts w:ascii="Arial" w:hAnsi="Arial"/>
        </w:rPr>
        <w:t>,</w:t>
      </w:r>
      <w:r w:rsidR="00677518">
        <w:rPr>
          <w:rFonts w:ascii="Arial" w:eastAsiaTheme="minorEastAsia" w:hAnsi="Arial" w:hint="eastAsia"/>
          <w:lang w:eastAsia="ko-KR"/>
        </w:rPr>
        <w:t xml:space="preserve"> </w:t>
      </w:r>
      <w:r w:rsidR="00DE25CA">
        <w:rPr>
          <w:rFonts w:ascii="Arial" w:eastAsiaTheme="minorEastAsia" w:hAnsi="Arial" w:hint="eastAsia"/>
          <w:lang w:eastAsia="ko-KR"/>
        </w:rPr>
        <w:t>Prof.,</w:t>
      </w:r>
      <w:r>
        <w:rPr>
          <w:rFonts w:ascii="Arial" w:hAnsi="Arial"/>
        </w:rPr>
        <w:t xml:space="preserve"> </w:t>
      </w:r>
      <w:r>
        <w:rPr>
          <w:rFonts w:ascii="Arial" w:eastAsiaTheme="minorEastAsia" w:hAnsi="Arial" w:hint="eastAsia"/>
          <w:lang w:eastAsia="ko-KR"/>
        </w:rPr>
        <w:t xml:space="preserve">University </w:t>
      </w:r>
      <w:r w:rsidR="005E386E">
        <w:rPr>
          <w:rFonts w:ascii="Arial" w:hAnsi="Arial"/>
        </w:rPr>
        <w:t xml:space="preserve">of </w:t>
      </w:r>
      <w:r>
        <w:rPr>
          <w:rFonts w:ascii="Arial" w:eastAsiaTheme="minorEastAsia" w:hAnsi="Arial" w:hint="eastAsia"/>
          <w:lang w:eastAsia="ko-KR"/>
        </w:rPr>
        <w:t>Ulsan</w:t>
      </w:r>
      <w:r>
        <w:rPr>
          <w:rFonts w:ascii="Arial" w:hAnsi="Arial"/>
        </w:rPr>
        <w:t xml:space="preserve">, </w:t>
      </w:r>
      <w:r>
        <w:rPr>
          <w:rFonts w:ascii="Arial" w:eastAsiaTheme="minorEastAsia" w:hAnsi="Arial" w:hint="eastAsia"/>
          <w:lang w:eastAsia="ko-KR"/>
        </w:rPr>
        <w:t>Ulsan</w:t>
      </w:r>
      <w:r w:rsidR="005E386E">
        <w:rPr>
          <w:rFonts w:ascii="Arial" w:hAnsi="Arial"/>
        </w:rPr>
        <w:t xml:space="preserve">, </w:t>
      </w:r>
      <w:r>
        <w:rPr>
          <w:rFonts w:ascii="Arial" w:eastAsiaTheme="minorEastAsia" w:hAnsi="Arial" w:hint="eastAsia"/>
          <w:lang w:eastAsia="ko-KR"/>
        </w:rPr>
        <w:t>Republic of Korea</w:t>
      </w:r>
    </w:p>
    <w:p w:rsidR="007E1A75" w:rsidRDefault="007E1A75" w:rsidP="00B833AD">
      <w:pPr>
        <w:pStyle w:val="3"/>
        <w:spacing w:before="147"/>
        <w:jc w:val="both"/>
        <w:rPr>
          <w:color w:val="BF5A14"/>
        </w:rPr>
        <w:sectPr w:rsidR="007E1A7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833AD" w:rsidRPr="007E1A75" w:rsidRDefault="00F60D3E" w:rsidP="00B833AD">
      <w:pPr>
        <w:pStyle w:val="3"/>
        <w:spacing w:before="147"/>
        <w:jc w:val="both"/>
        <w:rPr>
          <w:rFonts w:asciiTheme="minorHAnsi" w:hAnsiTheme="minorHAnsi" w:cstheme="minorHAnsi"/>
          <w:color w:val="BF5A14"/>
          <w:sz w:val="16"/>
          <w:szCs w:val="16"/>
        </w:rPr>
      </w:pPr>
      <w:r>
        <w:rPr>
          <w:rFonts w:asciiTheme="minorHAnsi" w:hAnsiTheme="minorHAnsi" w:cstheme="minorHAnsi"/>
          <w:color w:val="BF5A14"/>
          <w:sz w:val="16"/>
          <w:szCs w:val="16"/>
        </w:rPr>
        <w:lastRenderedPageBreak/>
        <w:t xml:space="preserve">   </w:t>
      </w:r>
      <w:r w:rsidR="00B833AD" w:rsidRPr="007E1A75">
        <w:rPr>
          <w:rFonts w:asciiTheme="minorHAnsi" w:hAnsiTheme="minorHAnsi" w:cstheme="minorHAnsi"/>
          <w:color w:val="BF5A14"/>
          <w:sz w:val="16"/>
          <w:szCs w:val="16"/>
        </w:rPr>
        <w:t xml:space="preserve">Abstract: </w:t>
      </w:r>
    </w:p>
    <w:p w:rsidR="000C2439" w:rsidRDefault="00545DF9" w:rsidP="00B833AD">
      <w:pPr>
        <w:spacing w:before="90" w:line="278" w:lineRule="auto"/>
        <w:ind w:left="100"/>
        <w:jc w:val="both"/>
        <w:rPr>
          <w:rFonts w:cstheme="minorHAnsi"/>
          <w:sz w:val="16"/>
          <w:szCs w:val="16"/>
          <w:lang w:eastAsia="ko-KR"/>
        </w:rPr>
      </w:pPr>
      <w:r>
        <w:rPr>
          <w:rFonts w:ascii="Calibri" w:hAnsi="Calibri"/>
          <w:color w:val="222222"/>
          <w:sz w:val="16"/>
          <w:szCs w:val="16"/>
          <w:shd w:val="clear" w:color="auto" w:fill="FFFFFF"/>
        </w:rPr>
        <w:br/>
        <w:t>In recent years, coordination-driven self-assembly has become a dominant metho</w:t>
      </w:r>
      <w:r w:rsidR="008745BB">
        <w:rPr>
          <w:rFonts w:ascii="Calibri" w:hAnsi="Calibri"/>
          <w:color w:val="222222"/>
          <w:sz w:val="16"/>
          <w:szCs w:val="16"/>
          <w:shd w:val="clear" w:color="auto" w:fill="FFFFFF"/>
        </w:rPr>
        <w:t>d for constructing 2D and 3D</w:t>
      </w:r>
      <w:r>
        <w:rPr>
          <w:rFonts w:ascii="Calibri" w:hAnsi="Calibri"/>
          <w:color w:val="222222"/>
          <w:sz w:val="16"/>
          <w:szCs w:val="16"/>
          <w:shd w:val="clear" w:color="auto" w:fill="FFFFFF"/>
        </w:rPr>
        <w:t xml:space="preserve"> supramolecular </w:t>
      </w:r>
      <w:r w:rsidR="008745BB">
        <w:rPr>
          <w:rFonts w:ascii="Calibri" w:hAnsi="Calibri"/>
          <w:color w:val="222222"/>
          <w:sz w:val="16"/>
          <w:szCs w:val="16"/>
          <w:shd w:val="clear" w:color="auto" w:fill="FFFFFF"/>
        </w:rPr>
        <w:t xml:space="preserve">architectures. </w:t>
      </w:r>
      <w:r>
        <w:rPr>
          <w:rFonts w:ascii="Calibri" w:hAnsi="Calibri"/>
          <w:color w:val="222222"/>
          <w:sz w:val="16"/>
          <w:szCs w:val="16"/>
          <w:shd w:val="clear" w:color="auto" w:fill="FFFFFF"/>
        </w:rPr>
        <w:t xml:space="preserve">These supramolecular </w:t>
      </w:r>
      <w:r w:rsidR="008745BB">
        <w:rPr>
          <w:rFonts w:ascii="Calibri" w:hAnsi="Calibri"/>
          <w:color w:val="222222"/>
          <w:sz w:val="16"/>
          <w:szCs w:val="16"/>
          <w:shd w:val="clear" w:color="auto" w:fill="FFFFFF"/>
        </w:rPr>
        <w:t xml:space="preserve">architectures </w:t>
      </w:r>
      <w:r>
        <w:rPr>
          <w:rFonts w:ascii="Calibri" w:hAnsi="Calibri"/>
          <w:color w:val="222222"/>
          <w:sz w:val="16"/>
          <w:szCs w:val="16"/>
          <w:shd w:val="clear" w:color="auto" w:fill="FFFFFF"/>
        </w:rPr>
        <w:t xml:space="preserve">are fascinating </w:t>
      </w:r>
      <w:r w:rsidR="001A7BA5">
        <w:rPr>
          <w:rFonts w:ascii="Calibri" w:hAnsi="Calibri"/>
          <w:color w:val="222222"/>
          <w:sz w:val="16"/>
          <w:szCs w:val="16"/>
          <w:shd w:val="clear" w:color="auto" w:fill="FFFFFF"/>
        </w:rPr>
        <w:t xml:space="preserve">not only because of </w:t>
      </w:r>
      <w:r>
        <w:rPr>
          <w:rFonts w:ascii="Calibri" w:hAnsi="Calibri"/>
          <w:color w:val="222222"/>
          <w:sz w:val="16"/>
          <w:szCs w:val="16"/>
          <w:shd w:val="clear" w:color="auto" w:fill="FFFFFF"/>
        </w:rPr>
        <w:t>their structural beauty</w:t>
      </w:r>
      <w:r w:rsidR="001A7BA5">
        <w:rPr>
          <w:rFonts w:ascii="Calibri" w:hAnsi="Calibri"/>
          <w:color w:val="222222"/>
          <w:sz w:val="16"/>
          <w:szCs w:val="16"/>
          <w:shd w:val="clear" w:color="auto" w:fill="FFFFFF"/>
        </w:rPr>
        <w:t xml:space="preserve"> and topological importance but also because of their application in catalysis, host-guest chemistry, </w:t>
      </w:r>
      <w:r w:rsidR="001A7BA5" w:rsidRPr="001A7BA5">
        <w:rPr>
          <w:rFonts w:ascii="Calibri" w:hAnsi="Calibri"/>
          <w:color w:val="222222"/>
          <w:sz w:val="16"/>
          <w:szCs w:val="16"/>
          <w:shd w:val="clear" w:color="auto" w:fill="FFFFFF"/>
        </w:rPr>
        <w:t>molecule recognition,</w:t>
      </w:r>
      <w:r w:rsidR="001A7BA5">
        <w:rPr>
          <w:rFonts w:ascii="Calibri" w:hAnsi="Calibri"/>
          <w:color w:val="222222"/>
          <w:sz w:val="16"/>
          <w:szCs w:val="16"/>
          <w:shd w:val="clear" w:color="auto" w:fill="FFFFFF"/>
        </w:rPr>
        <w:t xml:space="preserve"> </w:t>
      </w:r>
      <w:r w:rsidR="001A7BA5" w:rsidRPr="001A7BA5">
        <w:rPr>
          <w:rFonts w:ascii="Calibri" w:hAnsi="Calibri"/>
          <w:color w:val="222222"/>
          <w:sz w:val="16"/>
          <w:szCs w:val="16"/>
          <w:shd w:val="clear" w:color="auto" w:fill="FFFFFF"/>
        </w:rPr>
        <w:t>and drug-delivery.</w:t>
      </w:r>
      <w:r w:rsidR="001A7BA5">
        <w:rPr>
          <w:rFonts w:ascii="Calibri" w:hAnsi="Calibri"/>
          <w:color w:val="222222"/>
          <w:sz w:val="16"/>
          <w:szCs w:val="16"/>
          <w:shd w:val="clear" w:color="auto" w:fill="FFFFFF"/>
        </w:rPr>
        <w:t xml:space="preserve"> </w:t>
      </w:r>
      <w:r>
        <w:rPr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 xml:space="preserve">Our group has reported a number of complex supramolecular topologies such as </w:t>
      </w:r>
      <w:r w:rsidR="001A7BA5">
        <w:rPr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 xml:space="preserve">[2]catenane or Hopf link, </w:t>
      </w:r>
      <w:r>
        <w:rPr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 xml:space="preserve">Solomon links, Borromean rings, </w:t>
      </w:r>
      <w:r w:rsidR="001A7BA5">
        <w:rPr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 xml:space="preserve">ring-in-ring </w:t>
      </w:r>
      <w:r>
        <w:rPr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>and </w:t>
      </w:r>
      <w:r w:rsidR="001A7BA5">
        <w:rPr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 xml:space="preserve">very recently a </w:t>
      </w:r>
      <w:r>
        <w:rPr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>molecular knot </w:t>
      </w:r>
      <w:r w:rsidR="001A7BA5">
        <w:rPr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>8</w:t>
      </w:r>
      <w:r w:rsidR="001A7BA5" w:rsidRPr="001A7BA5">
        <w:rPr>
          <w:rFonts w:ascii="Calibri" w:hAnsi="Calibri"/>
          <w:color w:val="222222"/>
          <w:sz w:val="16"/>
          <w:szCs w:val="16"/>
          <w:shd w:val="clear" w:color="auto" w:fill="FFFFFF"/>
          <w:vertAlign w:val="subscript"/>
          <w:lang w:val="de-DE"/>
        </w:rPr>
        <w:t>18</w:t>
      </w:r>
      <w:r w:rsidR="001A7BA5">
        <w:rPr>
          <w:rFonts w:ascii="Calibri" w:hAnsi="Calibri"/>
          <w:color w:val="222222"/>
          <w:sz w:val="16"/>
          <w:szCs w:val="16"/>
          <w:shd w:val="clear" w:color="auto" w:fill="FFFFFF"/>
          <w:vertAlign w:val="subscript"/>
          <w:lang w:val="de-DE"/>
        </w:rPr>
        <w:t xml:space="preserve"> </w:t>
      </w:r>
      <w:r>
        <w:rPr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>using this method. </w:t>
      </w:r>
      <w:r w:rsidR="00731939">
        <w:rPr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>Due to the structural complexity, d</w:t>
      </w:r>
      <w:r w:rsidR="00AC1EB4">
        <w:rPr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>etermination of structure by conventional spectroscopic techiques is not possible</w:t>
      </w:r>
      <w:r>
        <w:rPr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 xml:space="preserve">, </w:t>
      </w:r>
      <w:r w:rsidR="00AC1EB4">
        <w:rPr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 xml:space="preserve">therefore, </w:t>
      </w:r>
      <w:r>
        <w:rPr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>single-crystal X-ray analysis remains the only technique to established the structure. Suitable single crystals for X-ray diffraction analysis were obtained by the vapor-diffusion method. </w:t>
      </w:r>
      <w:r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> </w:t>
      </w:r>
      <w:r w:rsidR="00123973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>C</w:t>
      </w:r>
      <w:r>
        <w:rPr>
          <w:rFonts w:ascii="Calibri" w:hAnsi="Calibri"/>
          <w:color w:val="222222"/>
          <w:sz w:val="16"/>
          <w:szCs w:val="16"/>
          <w:shd w:val="clear" w:color="auto" w:fill="FFFFFF"/>
          <w:lang w:val="de-DE"/>
        </w:rPr>
        <w:t>oordination-driven self-assembly of </w:t>
      </w:r>
      <w:proofErr w:type="spellStart"/>
      <w:r>
        <w:rPr>
          <w:rFonts w:ascii="Calibri" w:hAnsi="Calibri"/>
          <w:color w:val="222222"/>
          <w:sz w:val="16"/>
          <w:szCs w:val="16"/>
          <w:shd w:val="clear" w:color="auto" w:fill="FFFFFF"/>
        </w:rPr>
        <w:t>tetracene</w:t>
      </w:r>
      <w:proofErr w:type="spellEnd"/>
      <w:r>
        <w:rPr>
          <w:rFonts w:ascii="Calibri" w:hAnsi="Calibri"/>
          <w:color w:val="222222"/>
          <w:sz w:val="16"/>
          <w:szCs w:val="16"/>
          <w:shd w:val="clear" w:color="auto" w:fill="FFFFFF"/>
        </w:rPr>
        <w:t xml:space="preserve">-based </w:t>
      </w:r>
      <w:proofErr w:type="spellStart"/>
      <w:r>
        <w:rPr>
          <w:rFonts w:ascii="Calibri" w:hAnsi="Calibri"/>
          <w:color w:val="222222"/>
          <w:sz w:val="16"/>
          <w:szCs w:val="16"/>
          <w:shd w:val="clear" w:color="auto" w:fill="FFFFFF"/>
        </w:rPr>
        <w:t>Ru</w:t>
      </w:r>
      <w:proofErr w:type="spellEnd"/>
      <w:r>
        <w:rPr>
          <w:rFonts w:ascii="Calibri" w:hAnsi="Calibri"/>
          <w:color w:val="222222"/>
          <w:sz w:val="16"/>
          <w:szCs w:val="16"/>
          <w:shd w:val="clear" w:color="auto" w:fill="FFFFFF"/>
        </w:rPr>
        <w:t>(II)-acceptor and </w:t>
      </w:r>
      <w:r w:rsidR="00A443C0" w:rsidRPr="00C637A1">
        <w:rPr>
          <w:rFonts w:cstheme="minorHAnsi"/>
          <w:sz w:val="16"/>
          <w:szCs w:val="16"/>
          <w:lang w:eastAsia="ko-KR"/>
        </w:rPr>
        <w:t>1,4-bis(4-pyridylethynyl)</w:t>
      </w:r>
      <w:proofErr w:type="spellStart"/>
      <w:r w:rsidR="00A443C0" w:rsidRPr="00C637A1">
        <w:rPr>
          <w:rFonts w:cstheme="minorHAnsi"/>
          <w:sz w:val="16"/>
          <w:szCs w:val="16"/>
          <w:lang w:eastAsia="ko-KR"/>
        </w:rPr>
        <w:t>tetrafluorobenzene</w:t>
      </w:r>
      <w:proofErr w:type="spellEnd"/>
      <w:r w:rsidR="00A443C0" w:rsidRPr="00C637A1">
        <w:rPr>
          <w:rFonts w:cstheme="minorHAnsi"/>
          <w:sz w:val="16"/>
          <w:szCs w:val="16"/>
          <w:lang w:eastAsia="ko-KR"/>
        </w:rPr>
        <w:t xml:space="preserve"> donor</w:t>
      </w:r>
      <w:r w:rsidR="00A443C0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 </w:t>
      </w:r>
      <w:r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along with the non-covalent interactions (CH···π and π− π) results in the formation of </w:t>
      </w:r>
      <w:r w:rsidR="00C637A1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a </w:t>
      </w:r>
      <w:r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>molecular Borromean ring</w:t>
      </w:r>
      <w:r w:rsidR="00123973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, </w:t>
      </w:r>
      <w:r w:rsidR="00C637A1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>as revealed</w:t>
      </w:r>
      <w:r w:rsidR="00123973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 by </w:t>
      </w:r>
      <w:r w:rsidR="00123973" w:rsidRPr="00123973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>synchrotron X-ray diffraction</w:t>
      </w:r>
      <w:r w:rsidR="00123973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 analysis</w:t>
      </w:r>
      <w:r w:rsidR="008C48B0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 (Fig 1)</w:t>
      </w:r>
      <w:r w:rsidR="00123973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. </w:t>
      </w:r>
      <w:r w:rsidR="00AC1EB4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After establishing the solid-state structure, other </w:t>
      </w:r>
      <w:r w:rsidR="00731939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complimentary </w:t>
      </w:r>
      <w:r w:rsidR="00AC1EB4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spectroscopic techniques such as </w:t>
      </w:r>
      <w:r w:rsidR="00AC1EB4" w:rsidRPr="00AC1EB4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  <w:vertAlign w:val="superscript"/>
        </w:rPr>
        <w:t>1</w:t>
      </w:r>
      <w:r w:rsidR="00AC1EB4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H NMR, </w:t>
      </w:r>
      <w:r w:rsidR="00AC1EB4" w:rsidRPr="00123623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  <w:vertAlign w:val="superscript"/>
        </w:rPr>
        <w:t>1</w:t>
      </w:r>
      <w:r w:rsidR="00AC1EB4" w:rsidRPr="00AC1EB4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  <w:vertAlign w:val="superscript"/>
        </w:rPr>
        <w:t>3</w:t>
      </w:r>
      <w:r w:rsidR="00AC1EB4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>C NMR,</w:t>
      </w:r>
      <w:r w:rsidR="00123623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 and </w:t>
      </w:r>
      <w:r w:rsidR="00AC1EB4" w:rsidRPr="00AC1EB4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  <w:vertAlign w:val="superscript"/>
        </w:rPr>
        <w:t>1</w:t>
      </w:r>
      <w:r w:rsidR="00AC1EB4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H DOSY, </w:t>
      </w:r>
      <w:r w:rsidR="00123623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along with </w:t>
      </w:r>
      <w:r w:rsidR="00AC1EB4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ESI-MS and elemental analysis were used to </w:t>
      </w:r>
      <w:r w:rsidR="00731939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fully </w:t>
      </w:r>
      <w:r w:rsidR="00123623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>establish</w:t>
      </w:r>
      <w:r w:rsidR="00731939">
        <w:rPr>
          <w:rStyle w:val="gmail-gr"/>
          <w:rFonts w:ascii="Calibri" w:hAnsi="Calibri"/>
          <w:color w:val="222222"/>
          <w:sz w:val="16"/>
          <w:szCs w:val="16"/>
          <w:shd w:val="clear" w:color="auto" w:fill="FFFFFF"/>
        </w:rPr>
        <w:t xml:space="preserve"> the structure in solid as well in solution state. </w:t>
      </w:r>
    </w:p>
    <w:p w:rsidR="00E87FA9" w:rsidRDefault="00E87FA9" w:rsidP="00B833AD">
      <w:pPr>
        <w:spacing w:before="90" w:line="278" w:lineRule="auto"/>
        <w:ind w:left="100"/>
        <w:jc w:val="both"/>
        <w:rPr>
          <w:rFonts w:cstheme="minorHAnsi"/>
          <w:sz w:val="16"/>
          <w:szCs w:val="16"/>
          <w:lang w:eastAsia="ko-KR"/>
        </w:rPr>
      </w:pPr>
    </w:p>
    <w:p w:rsidR="00E87FA9" w:rsidRDefault="00E87FA9" w:rsidP="00B833AD">
      <w:pPr>
        <w:spacing w:before="90" w:line="278" w:lineRule="auto"/>
        <w:ind w:left="100"/>
        <w:jc w:val="both"/>
        <w:rPr>
          <w:rFonts w:cstheme="minorHAnsi"/>
          <w:sz w:val="16"/>
          <w:szCs w:val="16"/>
          <w:lang w:eastAsia="ko-KR"/>
        </w:rPr>
      </w:pPr>
    </w:p>
    <w:p w:rsidR="00E87FA9" w:rsidRDefault="00E87FA9" w:rsidP="00B833AD">
      <w:pPr>
        <w:spacing w:before="90" w:line="278" w:lineRule="auto"/>
        <w:ind w:left="100"/>
        <w:jc w:val="both"/>
        <w:rPr>
          <w:rFonts w:cstheme="minorHAnsi"/>
          <w:sz w:val="16"/>
          <w:szCs w:val="16"/>
          <w:lang w:eastAsia="ko-KR"/>
        </w:rPr>
      </w:pPr>
    </w:p>
    <w:p w:rsidR="00E87FA9" w:rsidRDefault="00E87FA9" w:rsidP="00B833AD">
      <w:pPr>
        <w:spacing w:before="90" w:line="278" w:lineRule="auto"/>
        <w:ind w:left="100"/>
        <w:jc w:val="both"/>
        <w:rPr>
          <w:rFonts w:cstheme="minorHAnsi"/>
          <w:sz w:val="16"/>
          <w:szCs w:val="16"/>
          <w:lang w:eastAsia="ko-KR"/>
        </w:rPr>
      </w:pPr>
    </w:p>
    <w:p w:rsidR="00E87FA9" w:rsidRDefault="00E87FA9" w:rsidP="00B833AD">
      <w:pPr>
        <w:spacing w:before="90" w:line="278" w:lineRule="auto"/>
        <w:ind w:left="100"/>
        <w:jc w:val="both"/>
        <w:rPr>
          <w:rFonts w:cstheme="minorHAnsi"/>
          <w:sz w:val="16"/>
          <w:szCs w:val="16"/>
          <w:lang w:eastAsia="ko-KR"/>
        </w:rPr>
      </w:pPr>
    </w:p>
    <w:p w:rsidR="00E87FA9" w:rsidRDefault="00E87FA9" w:rsidP="00B833AD">
      <w:pPr>
        <w:spacing w:before="90" w:line="278" w:lineRule="auto"/>
        <w:ind w:left="100"/>
        <w:jc w:val="both"/>
        <w:rPr>
          <w:rFonts w:cstheme="minorHAnsi"/>
          <w:sz w:val="16"/>
          <w:szCs w:val="16"/>
          <w:lang w:eastAsia="ko-KR"/>
        </w:rPr>
      </w:pPr>
    </w:p>
    <w:p w:rsidR="00E87FA9" w:rsidRDefault="00E87FA9" w:rsidP="00B833AD">
      <w:pPr>
        <w:spacing w:before="90" w:line="278" w:lineRule="auto"/>
        <w:ind w:left="100"/>
        <w:jc w:val="both"/>
        <w:rPr>
          <w:rFonts w:cstheme="minorHAnsi"/>
          <w:sz w:val="16"/>
          <w:szCs w:val="16"/>
          <w:lang w:eastAsia="ko-KR"/>
        </w:rPr>
      </w:pPr>
    </w:p>
    <w:p w:rsidR="00E87FA9" w:rsidRDefault="00E87FA9" w:rsidP="00B833AD">
      <w:pPr>
        <w:spacing w:before="90" w:line="278" w:lineRule="auto"/>
        <w:ind w:left="100"/>
        <w:jc w:val="both"/>
        <w:rPr>
          <w:rFonts w:cstheme="minorHAnsi"/>
          <w:sz w:val="16"/>
          <w:szCs w:val="16"/>
          <w:lang w:eastAsia="ko-KR"/>
        </w:rPr>
      </w:pPr>
    </w:p>
    <w:p w:rsidR="00E87FA9" w:rsidRDefault="00E87FA9" w:rsidP="00B833AD">
      <w:pPr>
        <w:spacing w:before="90" w:line="278" w:lineRule="auto"/>
        <w:ind w:left="100"/>
        <w:jc w:val="both"/>
        <w:rPr>
          <w:rFonts w:cstheme="minorHAnsi"/>
          <w:sz w:val="16"/>
          <w:szCs w:val="16"/>
          <w:lang w:eastAsia="ko-KR"/>
        </w:rPr>
      </w:pPr>
    </w:p>
    <w:p w:rsidR="00E87FA9" w:rsidRDefault="00E87FA9" w:rsidP="00B833AD">
      <w:pPr>
        <w:spacing w:before="90" w:line="278" w:lineRule="auto"/>
        <w:ind w:left="100"/>
        <w:jc w:val="both"/>
        <w:rPr>
          <w:rFonts w:cstheme="minorHAnsi"/>
          <w:sz w:val="16"/>
          <w:szCs w:val="16"/>
          <w:lang w:eastAsia="ko-KR"/>
        </w:rPr>
      </w:pPr>
    </w:p>
    <w:p w:rsidR="00E87FA9" w:rsidRDefault="00E87FA9" w:rsidP="00B833AD">
      <w:pPr>
        <w:spacing w:before="90" w:line="278" w:lineRule="auto"/>
        <w:ind w:left="100"/>
        <w:jc w:val="both"/>
        <w:rPr>
          <w:rFonts w:cstheme="minorHAnsi"/>
          <w:sz w:val="16"/>
          <w:szCs w:val="16"/>
          <w:lang w:eastAsia="ko-KR"/>
        </w:rPr>
      </w:pPr>
    </w:p>
    <w:p w:rsidR="00E87FA9" w:rsidRDefault="00E87FA9" w:rsidP="00B833AD">
      <w:pPr>
        <w:spacing w:before="90" w:line="278" w:lineRule="auto"/>
        <w:ind w:left="100"/>
        <w:jc w:val="both"/>
        <w:rPr>
          <w:rFonts w:cstheme="minorHAnsi"/>
          <w:sz w:val="16"/>
          <w:szCs w:val="16"/>
          <w:lang w:eastAsia="ko-KR"/>
        </w:rPr>
      </w:pPr>
    </w:p>
    <w:p w:rsidR="00E87FA9" w:rsidRDefault="00E87FA9" w:rsidP="00B833AD">
      <w:pPr>
        <w:spacing w:before="90" w:line="278" w:lineRule="auto"/>
        <w:ind w:left="100"/>
        <w:jc w:val="both"/>
        <w:rPr>
          <w:rFonts w:cstheme="minorHAnsi"/>
          <w:sz w:val="16"/>
          <w:szCs w:val="16"/>
          <w:lang w:eastAsia="ko-KR"/>
        </w:rPr>
      </w:pPr>
    </w:p>
    <w:p w:rsidR="00B833AD" w:rsidRDefault="00935F6E" w:rsidP="00B833AD">
      <w:pPr>
        <w:rPr>
          <w:rFonts w:cstheme="minorHAnsi"/>
          <w:b/>
          <w:color w:val="BF5A14"/>
          <w:sz w:val="16"/>
          <w:szCs w:val="16"/>
          <w:lang w:eastAsia="ko-KR"/>
        </w:rPr>
      </w:pPr>
      <w:r>
        <w:rPr>
          <w:rFonts w:cstheme="minorHAnsi"/>
          <w:b/>
          <w:noProof/>
          <w:color w:val="BF5A14"/>
          <w:sz w:val="16"/>
          <w:szCs w:val="16"/>
          <w:lang w:eastAsia="ko-KR"/>
        </w:rPr>
        <w:drawing>
          <wp:inline distT="0" distB="0" distL="0" distR="0">
            <wp:extent cx="2737485" cy="1258570"/>
            <wp:effectExtent l="0" t="0" r="5715" b="0"/>
            <wp:docPr id="2" name="그림 2" descr="C:\Users\Administrator\Desktop\내 중요실험들 및 서류\박사과정 서류\11. 해외학회\김동환 (19년 4월 로마)\notit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내 중요실험들 및 서류\박사과정 서류\11. 해외학회\김동환 (19년 4월 로마)\notitl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85" cy="12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F6E" w:rsidRPr="00E87FA9" w:rsidRDefault="00935F6E" w:rsidP="00B833AD">
      <w:pPr>
        <w:rPr>
          <w:rFonts w:cstheme="minorHAnsi"/>
          <w:b/>
          <w:sz w:val="16"/>
          <w:szCs w:val="16"/>
          <w:lang w:eastAsia="ko-KR"/>
        </w:rPr>
      </w:pPr>
      <w:r w:rsidRPr="00E87FA9">
        <w:rPr>
          <w:rFonts w:cstheme="minorHAnsi" w:hint="eastAsia"/>
          <w:b/>
          <w:sz w:val="16"/>
          <w:szCs w:val="16"/>
          <w:lang w:eastAsia="ko-KR"/>
        </w:rPr>
        <w:t>Fig</w:t>
      </w:r>
      <w:r w:rsidR="00123973">
        <w:rPr>
          <w:rFonts w:cstheme="minorHAnsi"/>
          <w:b/>
          <w:sz w:val="16"/>
          <w:szCs w:val="16"/>
          <w:lang w:eastAsia="ko-KR"/>
        </w:rPr>
        <w:t xml:space="preserve"> 1</w:t>
      </w:r>
      <w:r w:rsidRPr="00E87FA9">
        <w:rPr>
          <w:rFonts w:cstheme="minorHAnsi" w:hint="eastAsia"/>
          <w:b/>
          <w:sz w:val="16"/>
          <w:szCs w:val="16"/>
          <w:lang w:eastAsia="ko-KR"/>
        </w:rPr>
        <w:t xml:space="preserve">. </w:t>
      </w:r>
      <w:r w:rsidR="00D55D08">
        <w:rPr>
          <w:rFonts w:cstheme="minorHAnsi"/>
          <w:b/>
          <w:sz w:val="16"/>
          <w:szCs w:val="16"/>
          <w:lang w:eastAsia="ko-KR"/>
        </w:rPr>
        <w:t xml:space="preserve">Crystal </w:t>
      </w:r>
      <w:r w:rsidRPr="00E87FA9">
        <w:rPr>
          <w:rFonts w:cstheme="minorHAnsi" w:hint="eastAsia"/>
          <w:b/>
          <w:sz w:val="16"/>
          <w:szCs w:val="16"/>
          <w:lang w:eastAsia="ko-KR"/>
        </w:rPr>
        <w:t xml:space="preserve">structure of </w:t>
      </w:r>
      <w:r w:rsidR="00F82623" w:rsidRPr="00E87FA9">
        <w:rPr>
          <w:rFonts w:cstheme="minorHAnsi"/>
          <w:b/>
          <w:sz w:val="16"/>
          <w:szCs w:val="16"/>
          <w:lang w:eastAsia="ko-KR"/>
        </w:rPr>
        <w:t>coordination-driven self-assembly of 1,4-bis(4-pyridylethynyl)</w:t>
      </w:r>
      <w:proofErr w:type="spellStart"/>
      <w:r w:rsidR="00F82623" w:rsidRPr="00E87FA9">
        <w:rPr>
          <w:rFonts w:cstheme="minorHAnsi"/>
          <w:b/>
          <w:sz w:val="16"/>
          <w:szCs w:val="16"/>
          <w:lang w:eastAsia="ko-KR"/>
        </w:rPr>
        <w:t>tetrafluorobenzene</w:t>
      </w:r>
      <w:proofErr w:type="spellEnd"/>
      <w:r w:rsidR="00F82623" w:rsidRPr="00E87FA9">
        <w:rPr>
          <w:rFonts w:cstheme="minorHAnsi"/>
          <w:b/>
          <w:sz w:val="16"/>
          <w:szCs w:val="16"/>
          <w:lang w:eastAsia="ko-KR"/>
        </w:rPr>
        <w:t xml:space="preserve"> dono</w:t>
      </w:r>
      <w:r w:rsidR="002A3764">
        <w:rPr>
          <w:rFonts w:cstheme="minorHAnsi"/>
          <w:b/>
          <w:sz w:val="16"/>
          <w:szCs w:val="16"/>
          <w:lang w:eastAsia="ko-KR"/>
        </w:rPr>
        <w:t xml:space="preserve">r with </w:t>
      </w:r>
      <w:r w:rsidR="002A3764">
        <w:rPr>
          <w:rFonts w:cstheme="minorHAnsi" w:hint="eastAsia"/>
          <w:b/>
          <w:sz w:val="16"/>
          <w:szCs w:val="16"/>
          <w:lang w:eastAsia="ko-KR"/>
        </w:rPr>
        <w:t xml:space="preserve">an </w:t>
      </w:r>
      <w:proofErr w:type="spellStart"/>
      <w:r w:rsidR="002A3764">
        <w:rPr>
          <w:rFonts w:cstheme="minorHAnsi"/>
          <w:b/>
          <w:sz w:val="16"/>
          <w:szCs w:val="16"/>
          <w:lang w:eastAsia="ko-KR"/>
        </w:rPr>
        <w:t>arene</w:t>
      </w:r>
      <w:proofErr w:type="spellEnd"/>
      <w:r w:rsidR="002A3764">
        <w:rPr>
          <w:rFonts w:cstheme="minorHAnsi"/>
          <w:b/>
          <w:sz w:val="16"/>
          <w:szCs w:val="16"/>
          <w:lang w:eastAsia="ko-KR"/>
        </w:rPr>
        <w:t xml:space="preserve"> ruthenium acceptor</w:t>
      </w:r>
      <w:r w:rsidR="00F82623" w:rsidRPr="00E87FA9">
        <w:rPr>
          <w:rFonts w:cstheme="minorHAnsi"/>
          <w:b/>
          <w:sz w:val="16"/>
          <w:szCs w:val="16"/>
          <w:lang w:eastAsia="ko-KR"/>
        </w:rPr>
        <w:t>.</w:t>
      </w:r>
    </w:p>
    <w:p w:rsidR="00B833AD" w:rsidRPr="007E1A75" w:rsidRDefault="00B833AD" w:rsidP="00B833AD">
      <w:pPr>
        <w:rPr>
          <w:rFonts w:cstheme="minorHAnsi"/>
          <w:b/>
          <w:color w:val="BF5A14"/>
          <w:sz w:val="16"/>
          <w:szCs w:val="16"/>
        </w:rPr>
      </w:pPr>
      <w:r w:rsidRPr="007E1A75">
        <w:rPr>
          <w:rFonts w:cstheme="minorHAnsi"/>
          <w:b/>
          <w:color w:val="BF5A14"/>
          <w:sz w:val="16"/>
          <w:szCs w:val="16"/>
        </w:rPr>
        <w:t xml:space="preserve">Recent Publications: </w:t>
      </w:r>
    </w:p>
    <w:p w:rsidR="00941508" w:rsidRPr="00941508" w:rsidRDefault="00941508" w:rsidP="00B833AD">
      <w:pPr>
        <w:pStyle w:val="a4"/>
        <w:numPr>
          <w:ilvl w:val="0"/>
          <w:numId w:val="1"/>
        </w:numPr>
        <w:tabs>
          <w:tab w:val="left" w:pos="384"/>
        </w:tabs>
        <w:spacing w:before="103" w:line="216" w:lineRule="exac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Kim D, Singh N, Oh J, Kim E, Jung J, Kim H,  Chi K (2018) Coordination-Driven self-assembly of a molecular knot comprising sixteen crossings.</w:t>
      </w:r>
    </w:p>
    <w:p w:rsidR="00941508" w:rsidRPr="00DD5684" w:rsidRDefault="00DD5684" w:rsidP="00941508">
      <w:pPr>
        <w:pStyle w:val="a4"/>
        <w:tabs>
          <w:tab w:val="left" w:pos="384"/>
        </w:tabs>
        <w:spacing w:before="103" w:line="216" w:lineRule="exact"/>
        <w:ind w:firstLine="0"/>
        <w:rPr>
          <w:rFonts w:asciiTheme="minorHAnsi" w:eastAsiaTheme="minorEastAsia" w:hAnsiTheme="minorHAnsi" w:cstheme="minorHAnsi"/>
          <w:sz w:val="16"/>
          <w:szCs w:val="16"/>
          <w:lang w:eastAsia="ko-KR"/>
        </w:rPr>
      </w:pPr>
      <w:proofErr w:type="spellStart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Angewandte</w:t>
      </w:r>
      <w:proofErr w:type="spellEnd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 </w:t>
      </w:r>
      <w:proofErr w:type="spellStart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Chemie</w:t>
      </w:r>
      <w:proofErr w:type="spellEnd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 International Edition </w:t>
      </w:r>
      <w:r w:rsidR="00AD7023"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130(20): 5771-5775</w:t>
      </w:r>
    </w:p>
    <w:p w:rsidR="00BD19DD" w:rsidRPr="00AD7023" w:rsidRDefault="00BD19DD" w:rsidP="00BD19DD">
      <w:pPr>
        <w:pStyle w:val="a4"/>
        <w:numPr>
          <w:ilvl w:val="0"/>
          <w:numId w:val="1"/>
        </w:numPr>
        <w:tabs>
          <w:tab w:val="left" w:pos="384"/>
        </w:tabs>
        <w:spacing w:line="216" w:lineRule="exac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Singh N, Kim D, Kim D, Kim E,</w:t>
      </w:r>
      <w:r w:rsidRPr="00AD7023"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 </w:t>
      </w:r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Kim H, </w:t>
      </w:r>
      <w:proofErr w:type="spellStart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Lah</w:t>
      </w:r>
      <w:proofErr w:type="spellEnd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 M, Chi K (2017)</w:t>
      </w:r>
    </w:p>
    <w:p w:rsidR="00BD19DD" w:rsidRDefault="00BD19DD" w:rsidP="00BD19DD">
      <w:pPr>
        <w:pStyle w:val="a4"/>
        <w:tabs>
          <w:tab w:val="left" w:pos="384"/>
        </w:tabs>
        <w:spacing w:line="216" w:lineRule="exact"/>
        <w:ind w:firstLine="0"/>
        <w:rPr>
          <w:rFonts w:asciiTheme="minorHAnsi" w:eastAsiaTheme="minorEastAsia" w:hAnsiTheme="minorHAnsi" w:cstheme="minorHAnsi"/>
          <w:sz w:val="16"/>
          <w:szCs w:val="16"/>
          <w:lang w:eastAsia="ko-KR"/>
        </w:rPr>
      </w:pPr>
      <w:r w:rsidRPr="00AD7023">
        <w:rPr>
          <w:rFonts w:asciiTheme="minorHAnsi" w:hAnsiTheme="minorHAnsi" w:cstheme="minorHAnsi"/>
          <w:sz w:val="16"/>
          <w:szCs w:val="16"/>
        </w:rPr>
        <w:t xml:space="preserve">Selective synthesis of iridium (III)-derived molecular </w:t>
      </w:r>
      <w:proofErr w:type="spellStart"/>
      <w:r w:rsidRPr="00AD7023">
        <w:rPr>
          <w:rFonts w:asciiTheme="minorHAnsi" w:hAnsiTheme="minorHAnsi" w:cstheme="minorHAnsi"/>
          <w:sz w:val="16"/>
          <w:szCs w:val="16"/>
        </w:rPr>
        <w:t>Borromean</w:t>
      </w:r>
      <w:proofErr w:type="spellEnd"/>
      <w:r w:rsidRPr="00AD7023">
        <w:rPr>
          <w:rFonts w:asciiTheme="minorHAnsi" w:hAnsiTheme="minorHAnsi" w:cstheme="minorHAnsi"/>
          <w:sz w:val="16"/>
          <w:szCs w:val="16"/>
        </w:rPr>
        <w:t xml:space="preserve"> rings,[2] </w:t>
      </w:r>
      <w:proofErr w:type="spellStart"/>
      <w:r w:rsidRPr="00AD7023">
        <w:rPr>
          <w:rFonts w:asciiTheme="minorHAnsi" w:hAnsiTheme="minorHAnsi" w:cstheme="minorHAnsi"/>
          <w:sz w:val="16"/>
          <w:szCs w:val="16"/>
        </w:rPr>
        <w:t>catenane</w:t>
      </w:r>
      <w:proofErr w:type="spellEnd"/>
      <w:r w:rsidRPr="00AD7023">
        <w:rPr>
          <w:rFonts w:asciiTheme="minorHAnsi" w:hAnsiTheme="minorHAnsi" w:cstheme="minorHAnsi"/>
          <w:sz w:val="16"/>
          <w:szCs w:val="16"/>
        </w:rPr>
        <w:t xml:space="preserve"> and ring-in-rin</w:t>
      </w:r>
      <w:r>
        <w:rPr>
          <w:rFonts w:asciiTheme="minorHAnsi" w:hAnsiTheme="minorHAnsi" w:cstheme="minorHAnsi"/>
          <w:sz w:val="16"/>
          <w:szCs w:val="16"/>
        </w:rPr>
        <w:t xml:space="preserve">g </w:t>
      </w:r>
      <w:proofErr w:type="spellStart"/>
      <w:r>
        <w:rPr>
          <w:rFonts w:asciiTheme="minorHAnsi" w:hAnsiTheme="minorHAnsi" w:cstheme="minorHAnsi"/>
          <w:sz w:val="16"/>
          <w:szCs w:val="16"/>
        </w:rPr>
        <w:t>macrocycles</w:t>
      </w:r>
      <w:proofErr w:type="spellEnd"/>
      <w:r>
        <w:rPr>
          <w:rFonts w:asciiTheme="minorHAnsi" w:hAnsiTheme="minorHAnsi" w:cstheme="minorHAnsi"/>
          <w:sz w:val="16"/>
          <w:szCs w:val="16"/>
        </w:rPr>
        <w:t xml:space="preserve"> via coordination-</w:t>
      </w:r>
      <w:r w:rsidRPr="00AD7023">
        <w:rPr>
          <w:rFonts w:asciiTheme="minorHAnsi" w:hAnsiTheme="minorHAnsi" w:cstheme="minorHAnsi"/>
          <w:sz w:val="16"/>
          <w:szCs w:val="16"/>
        </w:rPr>
        <w:t>driven self-assembly</w:t>
      </w:r>
    </w:p>
    <w:p w:rsidR="00AD7023" w:rsidRPr="00BD19DD" w:rsidRDefault="00BD19DD" w:rsidP="00BD19DD">
      <w:pPr>
        <w:pStyle w:val="a4"/>
        <w:tabs>
          <w:tab w:val="left" w:pos="384"/>
        </w:tabs>
        <w:spacing w:line="216" w:lineRule="exact"/>
        <w:ind w:firstLine="0"/>
        <w:rPr>
          <w:rFonts w:asciiTheme="minorHAnsi" w:eastAsiaTheme="minorEastAsia" w:hAnsiTheme="minorHAnsi" w:cstheme="minorHAnsi"/>
          <w:sz w:val="16"/>
          <w:szCs w:val="16"/>
          <w:lang w:eastAsia="ko-KR"/>
        </w:rPr>
      </w:pPr>
      <w:r w:rsidRPr="00AD7023">
        <w:rPr>
          <w:rFonts w:asciiTheme="minorHAnsi" w:eastAsiaTheme="minorEastAsia" w:hAnsiTheme="minorHAnsi" w:cstheme="minorHAnsi"/>
          <w:sz w:val="16"/>
          <w:szCs w:val="16"/>
          <w:lang w:eastAsia="ko-KR"/>
        </w:rPr>
        <w:t>Dalton Transactions 46(2)</w:t>
      </w:r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:</w:t>
      </w:r>
      <w:r w:rsidRPr="00AD7023">
        <w:rPr>
          <w:rFonts w:asciiTheme="minorHAnsi" w:eastAsiaTheme="minorEastAsia" w:hAnsiTheme="minorHAnsi" w:cstheme="minorHAnsi"/>
          <w:sz w:val="16"/>
          <w:szCs w:val="16"/>
          <w:lang w:eastAsia="ko-KR"/>
        </w:rPr>
        <w:t xml:space="preserve"> 571-577</w:t>
      </w:r>
    </w:p>
    <w:p w:rsidR="00AD7023" w:rsidRPr="00AD7023" w:rsidRDefault="00BD19DD" w:rsidP="00AD7023">
      <w:pPr>
        <w:pStyle w:val="a4"/>
        <w:numPr>
          <w:ilvl w:val="0"/>
          <w:numId w:val="1"/>
        </w:numPr>
        <w:tabs>
          <w:tab w:val="left" w:pos="384"/>
        </w:tabs>
        <w:spacing w:line="216" w:lineRule="exac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Kim T, Singh N, Oh J, Kim E, Jung J, Kim H, Chi K (2016)</w:t>
      </w:r>
    </w:p>
    <w:p w:rsidR="00AD7023" w:rsidRPr="00BD19DD" w:rsidRDefault="00BD19DD" w:rsidP="00AD7023">
      <w:pPr>
        <w:pStyle w:val="a4"/>
        <w:tabs>
          <w:tab w:val="left" w:pos="384"/>
        </w:tabs>
        <w:spacing w:line="216" w:lineRule="exact"/>
        <w:ind w:firstLine="0"/>
        <w:rPr>
          <w:rFonts w:asciiTheme="minorHAnsi" w:eastAsiaTheme="minorEastAsia" w:hAnsiTheme="minorHAnsi" w:cstheme="minorHAnsi"/>
          <w:sz w:val="16"/>
          <w:szCs w:val="16"/>
          <w:lang w:eastAsia="ko-KR"/>
        </w:rPr>
      </w:pPr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Selective synthesis of molecular </w:t>
      </w:r>
      <w:proofErr w:type="spellStart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Borromean</w:t>
      </w:r>
      <w:proofErr w:type="spellEnd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 rings: engineering of </w:t>
      </w:r>
      <w:proofErr w:type="spellStart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supramolecular</w:t>
      </w:r>
      <w:proofErr w:type="spellEnd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 topology via coordination-driven self-assembly</w:t>
      </w:r>
    </w:p>
    <w:p w:rsidR="00AD7023" w:rsidRPr="00AD7023" w:rsidRDefault="00BD19DD" w:rsidP="00AD7023">
      <w:pPr>
        <w:pStyle w:val="a4"/>
        <w:tabs>
          <w:tab w:val="left" w:pos="384"/>
        </w:tabs>
        <w:spacing w:line="216" w:lineRule="exact"/>
        <w:ind w:firstLine="0"/>
        <w:rPr>
          <w:rFonts w:asciiTheme="minorHAnsi" w:eastAsiaTheme="minorEastAsia" w:hAnsiTheme="minorHAnsi" w:cstheme="minorHAnsi"/>
          <w:sz w:val="16"/>
          <w:szCs w:val="16"/>
          <w:lang w:eastAsia="ko-KR"/>
        </w:rPr>
      </w:pPr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Journal of the American Chemical Society</w:t>
      </w:r>
      <w:r w:rsidR="00C407C4"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 138(27): 8368-8371</w:t>
      </w:r>
    </w:p>
    <w:p w:rsidR="00C407C4" w:rsidRPr="00C407C4" w:rsidRDefault="00C407C4" w:rsidP="00AD7023">
      <w:pPr>
        <w:pStyle w:val="a4"/>
        <w:numPr>
          <w:ilvl w:val="0"/>
          <w:numId w:val="1"/>
        </w:numPr>
        <w:tabs>
          <w:tab w:val="left" w:pos="384"/>
        </w:tabs>
        <w:spacing w:line="216" w:lineRule="exac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Song Y, Singh N, Jung J, Kim H, Kim E, Cheong H, Kim Y, Chi K (2016)</w:t>
      </w:r>
    </w:p>
    <w:p w:rsidR="00AD7023" w:rsidRPr="00AD7023" w:rsidRDefault="00C407C4" w:rsidP="00C407C4">
      <w:pPr>
        <w:pStyle w:val="a4"/>
        <w:tabs>
          <w:tab w:val="left" w:pos="384"/>
        </w:tabs>
        <w:spacing w:line="216" w:lineRule="exact"/>
        <w:ind w:firstLine="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Template-free synthesis of a </w:t>
      </w:r>
      <w:r>
        <w:rPr>
          <w:rFonts w:asciiTheme="minorHAnsi" w:eastAsiaTheme="minorEastAsia" w:hAnsiTheme="minorHAnsi" w:cstheme="minorHAnsi"/>
          <w:sz w:val="16"/>
          <w:szCs w:val="16"/>
          <w:lang w:eastAsia="ko-KR"/>
        </w:rPr>
        <w:t>molecular</w:t>
      </w:r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 Solomon link by two-component self-assembly</w:t>
      </w:r>
    </w:p>
    <w:p w:rsidR="00AD7023" w:rsidRDefault="00C407C4" w:rsidP="00AD7023">
      <w:pPr>
        <w:pStyle w:val="a4"/>
        <w:tabs>
          <w:tab w:val="left" w:pos="384"/>
        </w:tabs>
        <w:spacing w:line="216" w:lineRule="exact"/>
        <w:ind w:firstLine="0"/>
        <w:rPr>
          <w:rFonts w:asciiTheme="minorHAnsi" w:eastAsiaTheme="minorEastAsia" w:hAnsiTheme="minorHAnsi" w:cstheme="minorHAnsi"/>
          <w:sz w:val="16"/>
          <w:szCs w:val="16"/>
          <w:lang w:eastAsia="ko-KR"/>
        </w:rPr>
      </w:pPr>
      <w:proofErr w:type="spellStart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Angewandte</w:t>
      </w:r>
      <w:proofErr w:type="spellEnd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 </w:t>
      </w:r>
      <w:proofErr w:type="spellStart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Chemie</w:t>
      </w:r>
      <w:proofErr w:type="spellEnd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 International Edition 128(6): 2047-2051</w:t>
      </w:r>
    </w:p>
    <w:p w:rsidR="00E87FA9" w:rsidRPr="00AD7023" w:rsidRDefault="00C407C4" w:rsidP="00E87FA9">
      <w:pPr>
        <w:pStyle w:val="a4"/>
        <w:numPr>
          <w:ilvl w:val="0"/>
          <w:numId w:val="1"/>
        </w:numPr>
        <w:tabs>
          <w:tab w:val="left" w:pos="384"/>
        </w:tabs>
        <w:spacing w:line="216" w:lineRule="exac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Lee H, </w:t>
      </w:r>
      <w:proofErr w:type="spellStart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Elumalai</w:t>
      </w:r>
      <w:proofErr w:type="spellEnd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 P, Singh N, Kim H, </w:t>
      </w:r>
      <w:r w:rsidR="00E3002E"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 Lee S, Chi K (2015)</w:t>
      </w:r>
    </w:p>
    <w:p w:rsidR="00E87FA9" w:rsidRPr="00E3002E" w:rsidRDefault="00E3002E" w:rsidP="00E87FA9">
      <w:pPr>
        <w:pStyle w:val="a4"/>
        <w:tabs>
          <w:tab w:val="left" w:pos="384"/>
        </w:tabs>
        <w:spacing w:line="216" w:lineRule="exact"/>
        <w:ind w:firstLine="0"/>
        <w:rPr>
          <w:rFonts w:asciiTheme="minorHAnsi" w:eastAsiaTheme="minorEastAsia" w:hAnsiTheme="minorHAnsi" w:cstheme="minorHAnsi"/>
          <w:sz w:val="16"/>
          <w:szCs w:val="16"/>
          <w:lang w:eastAsia="ko-KR"/>
        </w:rPr>
      </w:pPr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Selective synthesis of ruthenium (II) </w:t>
      </w:r>
      <w:proofErr w:type="spellStart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metalla</w:t>
      </w:r>
      <w:proofErr w:type="spellEnd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 [2] </w:t>
      </w:r>
      <w:proofErr w:type="spellStart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catenane</w:t>
      </w:r>
      <w:proofErr w:type="spellEnd"/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 xml:space="preserve"> via solvent and guest dependent self-assembly</w:t>
      </w:r>
    </w:p>
    <w:p w:rsidR="00E87FA9" w:rsidRDefault="00E3002E" w:rsidP="00E87FA9">
      <w:pPr>
        <w:pStyle w:val="a4"/>
        <w:tabs>
          <w:tab w:val="left" w:pos="384"/>
        </w:tabs>
        <w:spacing w:line="216" w:lineRule="exact"/>
        <w:ind w:firstLine="0"/>
        <w:rPr>
          <w:rFonts w:asciiTheme="minorHAnsi" w:eastAsiaTheme="minorEastAsia" w:hAnsiTheme="minorHAnsi" w:cstheme="minorHAnsi"/>
          <w:sz w:val="16"/>
          <w:szCs w:val="16"/>
          <w:lang w:eastAsia="ko-KR"/>
        </w:rPr>
      </w:pPr>
      <w:r>
        <w:rPr>
          <w:rFonts w:asciiTheme="minorHAnsi" w:eastAsiaTheme="minorEastAsia" w:hAnsiTheme="minorHAnsi" w:cstheme="minorHAnsi" w:hint="eastAsia"/>
          <w:sz w:val="16"/>
          <w:szCs w:val="16"/>
          <w:lang w:eastAsia="ko-KR"/>
        </w:rPr>
        <w:t>Journal of the American Chemical Society 137(14): 4674-4677</w:t>
      </w:r>
    </w:p>
    <w:p w:rsidR="007E1A75" w:rsidRPr="00E87FA9" w:rsidRDefault="007E1A75" w:rsidP="00E87FA9">
      <w:pPr>
        <w:pStyle w:val="TextBody"/>
        <w:spacing w:before="85" w:line="216" w:lineRule="exact"/>
        <w:ind w:right="138"/>
        <w:jc w:val="both"/>
        <w:rPr>
          <w:rFonts w:asciiTheme="minorHAnsi" w:eastAsiaTheme="minorEastAsia" w:hAnsiTheme="minorHAnsi" w:cstheme="minorHAnsi"/>
          <w:sz w:val="16"/>
          <w:szCs w:val="16"/>
          <w:lang w:eastAsia="ko-KR"/>
        </w:rPr>
        <w:sectPr w:rsidR="007E1A75" w:rsidRPr="00E87FA9" w:rsidSect="007E1A7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935F6E" w:rsidRDefault="006B2509" w:rsidP="00B833AD">
      <w:pPr>
        <w:spacing w:before="90" w:line="278" w:lineRule="auto"/>
        <w:ind w:left="100"/>
        <w:jc w:val="both"/>
        <w:rPr>
          <w:rFonts w:ascii="Arial" w:hAnsi="Arial"/>
          <w:color w:val="BF5A14"/>
          <w:lang w:eastAsia="ko-KR"/>
        </w:rPr>
      </w:pPr>
      <w:r>
        <w:rPr>
          <w:rFonts w:ascii="Arial" w:hAnsi="Arial"/>
          <w:noProof/>
          <w:color w:val="BF5A14"/>
          <w:lang w:eastAsia="ko-KR"/>
        </w:rPr>
        <w:lastRenderedPageBreak/>
        <w:drawing>
          <wp:inline distT="0" distB="0" distL="0" distR="0">
            <wp:extent cx="732113" cy="996950"/>
            <wp:effectExtent l="0" t="0" r="0" b="0"/>
            <wp:docPr id="1" name="그림 1" descr="C:\Users\Administrator\Desktop\내 중요실험들 및 서류\박사과정 서류\4. 본인사진\본인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내 중요실험들 및 서류\박사과정 서류\4. 본인사진\본인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70" cy="99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509" w:rsidRDefault="000561E9" w:rsidP="006B2509">
      <w:pPr>
        <w:spacing w:before="41" w:line="154" w:lineRule="exact"/>
        <w:ind w:left="213" w:right="231"/>
        <w:jc w:val="both"/>
      </w:pPr>
      <w:bookmarkStart w:id="0" w:name="_GoBack"/>
      <w:bookmarkEnd w:id="0"/>
      <w:r w:rsidRPr="000561E9">
        <w:rPr>
          <w:rFonts w:ascii="Arial" w:hAnsi="Arial"/>
          <w:sz w:val="14"/>
          <w:lang w:eastAsia="ko-KR"/>
        </w:rPr>
        <w:t>Dong Hwan Kim was born in Ulsan, Republic of Korea in 1989. He o</w:t>
      </w:r>
      <w:r w:rsidR="00B06D0E">
        <w:rPr>
          <w:rFonts w:ascii="Arial" w:hAnsi="Arial"/>
          <w:sz w:val="14"/>
          <w:lang w:eastAsia="ko-KR"/>
        </w:rPr>
        <w:t xml:space="preserve">btained his master’s degree in </w:t>
      </w:r>
      <w:r w:rsidR="00B06D0E">
        <w:rPr>
          <w:rFonts w:ascii="Arial" w:hAnsi="Arial" w:hint="eastAsia"/>
          <w:sz w:val="14"/>
          <w:lang w:eastAsia="ko-KR"/>
        </w:rPr>
        <w:t>c</w:t>
      </w:r>
      <w:r w:rsidRPr="000561E9">
        <w:rPr>
          <w:rFonts w:ascii="Arial" w:hAnsi="Arial"/>
          <w:sz w:val="14"/>
          <w:lang w:eastAsia="ko-KR"/>
        </w:rPr>
        <w:t xml:space="preserve">hemistry from </w:t>
      </w:r>
      <w:r w:rsidR="000835A8">
        <w:rPr>
          <w:rFonts w:ascii="Arial" w:hAnsi="Arial" w:hint="eastAsia"/>
          <w:sz w:val="14"/>
          <w:lang w:eastAsia="ko-KR"/>
        </w:rPr>
        <w:t xml:space="preserve">the </w:t>
      </w:r>
      <w:r w:rsidRPr="000561E9">
        <w:rPr>
          <w:rFonts w:ascii="Arial" w:hAnsi="Arial"/>
          <w:sz w:val="14"/>
          <w:lang w:eastAsia="ko-KR"/>
        </w:rPr>
        <w:t xml:space="preserve">University of Ulsan in 2016 and thereafter he started his PhD studies at </w:t>
      </w:r>
      <w:r w:rsidR="00B06D0E">
        <w:rPr>
          <w:rFonts w:ascii="Arial" w:hAnsi="Arial" w:hint="eastAsia"/>
          <w:sz w:val="14"/>
          <w:lang w:eastAsia="ko-KR"/>
        </w:rPr>
        <w:t xml:space="preserve">the </w:t>
      </w:r>
      <w:r w:rsidR="00B06D0E">
        <w:rPr>
          <w:rFonts w:ascii="Arial" w:hAnsi="Arial"/>
          <w:sz w:val="14"/>
          <w:lang w:eastAsia="ko-KR"/>
        </w:rPr>
        <w:t xml:space="preserve">same </w:t>
      </w:r>
      <w:r w:rsidR="00B06D0E">
        <w:rPr>
          <w:rFonts w:ascii="Arial" w:hAnsi="Arial" w:hint="eastAsia"/>
          <w:sz w:val="14"/>
          <w:lang w:eastAsia="ko-KR"/>
        </w:rPr>
        <w:t>U</w:t>
      </w:r>
      <w:r w:rsidRPr="000561E9">
        <w:rPr>
          <w:rFonts w:ascii="Arial" w:hAnsi="Arial"/>
          <w:sz w:val="14"/>
          <w:lang w:eastAsia="ko-KR"/>
        </w:rPr>
        <w:t xml:space="preserve">niversity </w:t>
      </w:r>
      <w:r w:rsidR="00B06D0E">
        <w:rPr>
          <w:rFonts w:ascii="Arial" w:hAnsi="Arial" w:hint="eastAsia"/>
          <w:sz w:val="14"/>
          <w:lang w:eastAsia="ko-KR"/>
        </w:rPr>
        <w:t>under the guidance of</w:t>
      </w:r>
      <w:r w:rsidRPr="000561E9">
        <w:rPr>
          <w:rFonts w:ascii="Arial" w:hAnsi="Arial"/>
          <w:sz w:val="14"/>
          <w:lang w:eastAsia="ko-KR"/>
        </w:rPr>
        <w:t xml:space="preserve"> </w:t>
      </w:r>
      <w:r w:rsidR="00B06D0E">
        <w:rPr>
          <w:rFonts w:ascii="Arial" w:hAnsi="Arial"/>
          <w:sz w:val="14"/>
          <w:lang w:eastAsia="ko-KR"/>
        </w:rPr>
        <w:t xml:space="preserve">Prof. </w:t>
      </w:r>
      <w:proofErr w:type="spellStart"/>
      <w:r w:rsidR="00B06D0E">
        <w:rPr>
          <w:rFonts w:ascii="Arial" w:hAnsi="Arial"/>
          <w:sz w:val="14"/>
          <w:lang w:eastAsia="ko-KR"/>
        </w:rPr>
        <w:t>Ki-Whan</w:t>
      </w:r>
      <w:proofErr w:type="spellEnd"/>
      <w:r w:rsidR="00B06D0E">
        <w:rPr>
          <w:rFonts w:ascii="Arial" w:hAnsi="Arial"/>
          <w:sz w:val="14"/>
          <w:lang w:eastAsia="ko-KR"/>
        </w:rPr>
        <w:t xml:space="preserve"> Chi</w:t>
      </w:r>
      <w:r w:rsidR="002A3764">
        <w:rPr>
          <w:rFonts w:ascii="Arial" w:hAnsi="Arial"/>
          <w:sz w:val="14"/>
          <w:lang w:eastAsia="ko-KR"/>
        </w:rPr>
        <w:t xml:space="preserve">. His research interest </w:t>
      </w:r>
      <w:r w:rsidR="002A3764">
        <w:rPr>
          <w:rFonts w:ascii="Arial" w:hAnsi="Arial" w:hint="eastAsia"/>
          <w:sz w:val="14"/>
          <w:lang w:eastAsia="ko-KR"/>
        </w:rPr>
        <w:t>is</w:t>
      </w:r>
      <w:r w:rsidRPr="000561E9">
        <w:rPr>
          <w:rFonts w:ascii="Arial" w:hAnsi="Arial"/>
          <w:sz w:val="14"/>
          <w:lang w:eastAsia="ko-KR"/>
        </w:rPr>
        <w:t xml:space="preserve"> in the area of molecular topology via coordination-driven self-assembly.</w:t>
      </w:r>
    </w:p>
    <w:p w:rsidR="00B833AD" w:rsidRPr="00DE25CA" w:rsidRDefault="006B2509" w:rsidP="00DE25CA">
      <w:pPr>
        <w:spacing w:before="90" w:line="278" w:lineRule="auto"/>
        <w:jc w:val="center"/>
        <w:rPr>
          <w:rFonts w:cstheme="minorHAnsi"/>
          <w:sz w:val="16"/>
          <w:szCs w:val="16"/>
          <w:lang w:eastAsia="ko-KR"/>
        </w:rPr>
      </w:pPr>
      <w:r w:rsidRPr="00B833AD">
        <w:rPr>
          <w:rFonts w:cstheme="minorHAnsi"/>
          <w:sz w:val="16"/>
          <w:szCs w:val="16"/>
        </w:rPr>
        <w:t xml:space="preserve">Email: </w:t>
      </w:r>
      <w:r w:rsidRPr="00FD65C4">
        <w:rPr>
          <w:rFonts w:cstheme="minorHAnsi" w:hint="eastAsia"/>
          <w:sz w:val="16"/>
          <w:szCs w:val="16"/>
        </w:rPr>
        <w:t>ushj30302@naver.com</w:t>
      </w:r>
    </w:p>
    <w:p w:rsidR="00B833AD" w:rsidRPr="00B833AD" w:rsidRDefault="000021D2" w:rsidP="00B833AD">
      <w:pPr>
        <w:rPr>
          <w:b/>
        </w:rPr>
      </w:pPr>
      <w:r>
        <w:rPr>
          <w:b/>
          <w:noProof/>
          <w:lang w:eastAsia="ko-KR"/>
        </w:rPr>
        <w:drawing>
          <wp:inline distT="0" distB="0" distL="0" distR="0">
            <wp:extent cx="813480" cy="914400"/>
            <wp:effectExtent l="0" t="0" r="0" b="0"/>
            <wp:docPr id="3" name="그림 3" descr="C:\Users\Administrator\Desktop\내 중요실험들 및 서류\박사과정 서류\4. 본인사진\교수님사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내 중요실험들 및 서류\박사과정 서류\4. 본인사진\교수님사진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500" cy="91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86E" w:rsidRDefault="00B06D0E" w:rsidP="00B06D0E">
      <w:pPr>
        <w:jc w:val="both"/>
        <w:rPr>
          <w:rFonts w:ascii="Arial" w:hAnsi="Arial" w:hint="eastAsia"/>
          <w:sz w:val="14"/>
          <w:lang w:eastAsia="ko-KR"/>
        </w:rPr>
      </w:pPr>
      <w:r w:rsidRPr="00B06D0E">
        <w:rPr>
          <w:rFonts w:ascii="Arial" w:hAnsi="Arial" w:cs="Arial"/>
          <w:sz w:val="14"/>
          <w:szCs w:val="14"/>
          <w:lang w:eastAsia="ko-KR"/>
        </w:rPr>
        <w:t xml:space="preserve">Professor </w:t>
      </w:r>
      <w:proofErr w:type="spellStart"/>
      <w:r w:rsidRPr="00B06D0E">
        <w:rPr>
          <w:rFonts w:ascii="Arial" w:hAnsi="Arial" w:cs="Arial"/>
          <w:sz w:val="14"/>
          <w:szCs w:val="14"/>
          <w:lang w:eastAsia="ko-KR"/>
        </w:rPr>
        <w:t>Ki-Whan</w:t>
      </w:r>
      <w:proofErr w:type="spellEnd"/>
      <w:r w:rsidRPr="00B06D0E">
        <w:rPr>
          <w:rFonts w:ascii="Arial" w:hAnsi="Arial" w:cs="Arial"/>
          <w:sz w:val="14"/>
          <w:szCs w:val="14"/>
          <w:lang w:eastAsia="ko-KR"/>
        </w:rPr>
        <w:t xml:space="preserve"> Chi obtained his Ph.</w:t>
      </w:r>
      <w:r>
        <w:rPr>
          <w:rFonts w:ascii="Arial" w:hAnsi="Arial" w:cs="Arial" w:hint="eastAsia"/>
          <w:sz w:val="14"/>
          <w:szCs w:val="14"/>
          <w:lang w:eastAsia="ko-KR"/>
        </w:rPr>
        <w:t xml:space="preserve"> </w:t>
      </w:r>
      <w:r w:rsidRPr="00B06D0E">
        <w:rPr>
          <w:rFonts w:ascii="Arial" w:hAnsi="Arial" w:cs="Arial"/>
          <w:sz w:val="14"/>
          <w:szCs w:val="14"/>
          <w:lang w:eastAsia="ko-KR"/>
        </w:rPr>
        <w:t>D degree from the University of Washington in 1987</w:t>
      </w:r>
      <w:r>
        <w:rPr>
          <w:rFonts w:ascii="Arial" w:hAnsi="Arial" w:cs="Arial" w:hint="eastAsia"/>
          <w:sz w:val="14"/>
          <w:szCs w:val="14"/>
          <w:lang w:eastAsia="ko-KR"/>
        </w:rPr>
        <w:t xml:space="preserve"> and now he is a Professor </w:t>
      </w:r>
      <w:r w:rsidR="000835A8">
        <w:rPr>
          <w:rFonts w:ascii="Arial" w:hAnsi="Arial" w:cs="Arial" w:hint="eastAsia"/>
          <w:sz w:val="14"/>
          <w:szCs w:val="14"/>
          <w:lang w:eastAsia="ko-KR"/>
        </w:rPr>
        <w:t>of C</w:t>
      </w:r>
      <w:r>
        <w:rPr>
          <w:rFonts w:ascii="Arial" w:hAnsi="Arial" w:cs="Arial" w:hint="eastAsia"/>
          <w:sz w:val="14"/>
          <w:szCs w:val="14"/>
          <w:lang w:eastAsia="ko-KR"/>
        </w:rPr>
        <w:t xml:space="preserve">hemistry in the University of Ulsan, Korea. </w:t>
      </w:r>
      <w:r w:rsidRPr="000561E9">
        <w:rPr>
          <w:rFonts w:ascii="Arial" w:hAnsi="Arial"/>
          <w:sz w:val="14"/>
          <w:lang w:eastAsia="ko-KR"/>
        </w:rPr>
        <w:t xml:space="preserve">His research interests are primarily in the area of </w:t>
      </w:r>
      <w:proofErr w:type="spellStart"/>
      <w:r>
        <w:rPr>
          <w:rFonts w:ascii="Arial" w:hAnsi="Arial" w:hint="eastAsia"/>
          <w:sz w:val="14"/>
          <w:lang w:eastAsia="ko-KR"/>
        </w:rPr>
        <w:t>supramolecular</w:t>
      </w:r>
      <w:proofErr w:type="spellEnd"/>
      <w:r>
        <w:rPr>
          <w:rFonts w:ascii="Arial" w:hAnsi="Arial" w:hint="eastAsia"/>
          <w:sz w:val="14"/>
          <w:lang w:eastAsia="ko-KR"/>
        </w:rPr>
        <w:t xml:space="preserve"> chemistry and organic synthetic methodology.</w:t>
      </w:r>
    </w:p>
    <w:p w:rsidR="00B06D0E" w:rsidRPr="00B06D0E" w:rsidRDefault="00B06D0E" w:rsidP="002A3764">
      <w:pPr>
        <w:jc w:val="center"/>
        <w:rPr>
          <w:rFonts w:ascii="Arial" w:hAnsi="Arial" w:cs="Arial"/>
          <w:sz w:val="14"/>
          <w:szCs w:val="14"/>
          <w:lang w:eastAsia="ko-KR"/>
        </w:rPr>
      </w:pPr>
      <w:r w:rsidRPr="00B833AD">
        <w:rPr>
          <w:rFonts w:cstheme="minorHAnsi"/>
          <w:sz w:val="16"/>
          <w:szCs w:val="16"/>
        </w:rPr>
        <w:t xml:space="preserve">Email: </w:t>
      </w:r>
      <w:r w:rsidR="002A3764">
        <w:rPr>
          <w:rFonts w:cstheme="minorHAnsi" w:hint="eastAsia"/>
          <w:sz w:val="16"/>
          <w:szCs w:val="16"/>
          <w:lang w:eastAsia="ko-KR"/>
        </w:rPr>
        <w:t>kwchi</w:t>
      </w:r>
      <w:r w:rsidRPr="00FD65C4">
        <w:rPr>
          <w:rFonts w:cstheme="minorHAnsi" w:hint="eastAsia"/>
          <w:sz w:val="16"/>
          <w:szCs w:val="16"/>
        </w:rPr>
        <w:t>@</w:t>
      </w:r>
      <w:r w:rsidR="002A3764">
        <w:rPr>
          <w:rFonts w:cstheme="minorHAnsi" w:hint="eastAsia"/>
          <w:sz w:val="16"/>
          <w:szCs w:val="16"/>
          <w:lang w:eastAsia="ko-KR"/>
        </w:rPr>
        <w:t>ulsan.ac.kr</w:t>
      </w:r>
    </w:p>
    <w:p w:rsidR="007F4A2B" w:rsidRPr="00B06D0E" w:rsidRDefault="00172D96">
      <w:pPr>
        <w:rPr>
          <w:rFonts w:ascii="Arial" w:hAnsi="Arial" w:cs="Arial"/>
          <w:sz w:val="14"/>
          <w:szCs w:val="14"/>
        </w:rPr>
      </w:pPr>
    </w:p>
    <w:sectPr w:rsidR="007F4A2B" w:rsidRPr="00B06D0E" w:rsidSect="007E1A7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147" w:rsidRDefault="00124147" w:rsidP="007E1A75">
      <w:pPr>
        <w:spacing w:after="0" w:line="240" w:lineRule="auto"/>
      </w:pPr>
      <w:r>
        <w:separator/>
      </w:r>
    </w:p>
  </w:endnote>
  <w:endnote w:type="continuationSeparator" w:id="0">
    <w:p w:rsidR="00124147" w:rsidRDefault="00124147" w:rsidP="007E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147" w:rsidRDefault="00124147" w:rsidP="007E1A75">
      <w:pPr>
        <w:spacing w:after="0" w:line="240" w:lineRule="auto"/>
      </w:pPr>
      <w:r>
        <w:separator/>
      </w:r>
    </w:p>
  </w:footnote>
  <w:footnote w:type="continuationSeparator" w:id="0">
    <w:p w:rsidR="00124147" w:rsidRDefault="00124147" w:rsidP="007E1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61B42"/>
    <w:multiLevelType w:val="multilevel"/>
    <w:tmpl w:val="D06AEFA8"/>
    <w:lvl w:ilvl="0">
      <w:start w:val="1"/>
      <w:numFmt w:val="decimal"/>
      <w:lvlText w:val="%1."/>
      <w:lvlJc w:val="left"/>
      <w:pPr>
        <w:ind w:left="383" w:hanging="284"/>
      </w:pPr>
      <w:rPr>
        <w:rFonts w:eastAsia="Calibri" w:cs="Calibri"/>
        <w:spacing w:val="0"/>
        <w:w w:val="100"/>
        <w:sz w:val="18"/>
        <w:szCs w:val="18"/>
      </w:rPr>
    </w:lvl>
    <w:lvl w:ilvl="1">
      <w:start w:val="1"/>
      <w:numFmt w:val="bullet"/>
      <w:lvlText w:val=""/>
      <w:lvlJc w:val="left"/>
      <w:pPr>
        <w:ind w:left="877" w:hanging="28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374" w:hanging="28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71" w:hanging="28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369" w:hanging="28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866" w:hanging="28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3363" w:hanging="28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860" w:hanging="28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4358" w:hanging="284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A2E66"/>
    <w:rsid w:val="000021D2"/>
    <w:rsid w:val="000561E9"/>
    <w:rsid w:val="000835A8"/>
    <w:rsid w:val="000A27C2"/>
    <w:rsid w:val="000C2439"/>
    <w:rsid w:val="00123623"/>
    <w:rsid w:val="00123973"/>
    <w:rsid w:val="00124147"/>
    <w:rsid w:val="001A7BA5"/>
    <w:rsid w:val="002A2E66"/>
    <w:rsid w:val="002A3764"/>
    <w:rsid w:val="003B2507"/>
    <w:rsid w:val="00545DF9"/>
    <w:rsid w:val="0057340A"/>
    <w:rsid w:val="005E386E"/>
    <w:rsid w:val="00677518"/>
    <w:rsid w:val="006B2509"/>
    <w:rsid w:val="00731939"/>
    <w:rsid w:val="007E1A75"/>
    <w:rsid w:val="007E66AB"/>
    <w:rsid w:val="007F4821"/>
    <w:rsid w:val="00845A66"/>
    <w:rsid w:val="008745BB"/>
    <w:rsid w:val="008B02E0"/>
    <w:rsid w:val="008C48B0"/>
    <w:rsid w:val="009257BB"/>
    <w:rsid w:val="00935F6E"/>
    <w:rsid w:val="00936A42"/>
    <w:rsid w:val="00941508"/>
    <w:rsid w:val="009D2866"/>
    <w:rsid w:val="009E413E"/>
    <w:rsid w:val="009E72C7"/>
    <w:rsid w:val="00A443C0"/>
    <w:rsid w:val="00AC1EB4"/>
    <w:rsid w:val="00AD5A0B"/>
    <w:rsid w:val="00AD7023"/>
    <w:rsid w:val="00B06D0E"/>
    <w:rsid w:val="00B37006"/>
    <w:rsid w:val="00B833AD"/>
    <w:rsid w:val="00BD19DD"/>
    <w:rsid w:val="00C407C4"/>
    <w:rsid w:val="00C636C6"/>
    <w:rsid w:val="00C637A1"/>
    <w:rsid w:val="00D520B6"/>
    <w:rsid w:val="00D55D08"/>
    <w:rsid w:val="00DA6DE1"/>
    <w:rsid w:val="00DB4A6B"/>
    <w:rsid w:val="00DD5684"/>
    <w:rsid w:val="00DE25CA"/>
    <w:rsid w:val="00E3002E"/>
    <w:rsid w:val="00E87FA9"/>
    <w:rsid w:val="00E90237"/>
    <w:rsid w:val="00EE0222"/>
    <w:rsid w:val="00F351C7"/>
    <w:rsid w:val="00F60D3E"/>
    <w:rsid w:val="00F82623"/>
    <w:rsid w:val="00F91612"/>
    <w:rsid w:val="00FF6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821"/>
  </w:style>
  <w:style w:type="paragraph" w:styleId="1">
    <w:name w:val="heading 1"/>
    <w:basedOn w:val="a"/>
    <w:link w:val="1Char"/>
    <w:uiPriority w:val="1"/>
    <w:qFormat/>
    <w:rsid w:val="005E386E"/>
    <w:pPr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833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1"/>
    <w:rsid w:val="005E386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BodyTextChar">
    <w:name w:val="Body Text Char"/>
    <w:basedOn w:val="a0"/>
    <w:link w:val="TextBody"/>
    <w:uiPriority w:val="1"/>
    <w:qFormat/>
    <w:rsid w:val="005E386E"/>
    <w:rPr>
      <w:rFonts w:ascii="Tw Cen MT" w:eastAsia="Tw Cen MT" w:hAnsi="Tw Cen MT" w:cs="Tw Cen MT"/>
      <w:sz w:val="18"/>
      <w:szCs w:val="18"/>
    </w:rPr>
  </w:style>
  <w:style w:type="paragraph" w:customStyle="1" w:styleId="TextBody">
    <w:name w:val="Text Body"/>
    <w:basedOn w:val="a"/>
    <w:link w:val="BodyTextChar"/>
    <w:uiPriority w:val="1"/>
    <w:qFormat/>
    <w:rsid w:val="005E386E"/>
    <w:pPr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3Char">
    <w:name w:val="제목 3 Char"/>
    <w:basedOn w:val="a0"/>
    <w:link w:val="3"/>
    <w:uiPriority w:val="9"/>
    <w:semiHidden/>
    <w:rsid w:val="00B83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Emphasis"/>
    <w:qFormat/>
    <w:rsid w:val="00B833AD"/>
    <w:rPr>
      <w:i/>
      <w:iCs/>
    </w:rPr>
  </w:style>
  <w:style w:type="character" w:customStyle="1" w:styleId="StrongEmphasis">
    <w:name w:val="Strong Emphasis"/>
    <w:rsid w:val="00B833AD"/>
    <w:rPr>
      <w:b/>
      <w:bCs/>
    </w:rPr>
  </w:style>
  <w:style w:type="paragraph" w:styleId="a4">
    <w:name w:val="List Paragraph"/>
    <w:basedOn w:val="a"/>
    <w:uiPriority w:val="1"/>
    <w:qFormat/>
    <w:rsid w:val="00B833AD"/>
    <w:pPr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a5">
    <w:name w:val="Balloon Text"/>
    <w:basedOn w:val="a"/>
    <w:link w:val="Char"/>
    <w:uiPriority w:val="99"/>
    <w:semiHidden/>
    <w:unhideWhenUsed/>
    <w:rsid w:val="00B83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5"/>
    <w:uiPriority w:val="99"/>
    <w:semiHidden/>
    <w:rsid w:val="00B833A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6"/>
    <w:uiPriority w:val="99"/>
    <w:rsid w:val="007E1A75"/>
  </w:style>
  <w:style w:type="paragraph" w:styleId="a7">
    <w:name w:val="footer"/>
    <w:basedOn w:val="a"/>
    <w:link w:val="Char1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7"/>
    <w:uiPriority w:val="99"/>
    <w:rsid w:val="007E1A75"/>
  </w:style>
  <w:style w:type="character" w:customStyle="1" w:styleId="gmail-gr">
    <w:name w:val="gmail-gr_"/>
    <w:basedOn w:val="a0"/>
    <w:rsid w:val="00545D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1"/>
    <w:qFormat/>
    <w:rsid w:val="005E386E"/>
    <w:pPr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833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1"/>
    <w:rsid w:val="005E386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BodyTextChar">
    <w:name w:val="Body Text Char"/>
    <w:basedOn w:val="a0"/>
    <w:link w:val="TextBody"/>
    <w:uiPriority w:val="1"/>
    <w:qFormat/>
    <w:rsid w:val="005E386E"/>
    <w:rPr>
      <w:rFonts w:ascii="Tw Cen MT" w:eastAsia="Tw Cen MT" w:hAnsi="Tw Cen MT" w:cs="Tw Cen MT"/>
      <w:sz w:val="18"/>
      <w:szCs w:val="18"/>
    </w:rPr>
  </w:style>
  <w:style w:type="paragraph" w:customStyle="1" w:styleId="TextBody">
    <w:name w:val="Text Body"/>
    <w:basedOn w:val="a"/>
    <w:link w:val="BodyTextChar"/>
    <w:uiPriority w:val="1"/>
    <w:qFormat/>
    <w:rsid w:val="005E386E"/>
    <w:pPr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3Char">
    <w:name w:val="제목 3 Char"/>
    <w:basedOn w:val="a0"/>
    <w:link w:val="3"/>
    <w:uiPriority w:val="9"/>
    <w:semiHidden/>
    <w:rsid w:val="00B83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Emphasis"/>
    <w:qFormat/>
    <w:rsid w:val="00B833AD"/>
    <w:rPr>
      <w:i/>
      <w:iCs/>
    </w:rPr>
  </w:style>
  <w:style w:type="character" w:customStyle="1" w:styleId="StrongEmphasis">
    <w:name w:val="Strong Emphasis"/>
    <w:rsid w:val="00B833AD"/>
    <w:rPr>
      <w:b/>
      <w:bCs/>
    </w:rPr>
  </w:style>
  <w:style w:type="paragraph" w:styleId="a4">
    <w:name w:val="List Paragraph"/>
    <w:basedOn w:val="a"/>
    <w:uiPriority w:val="1"/>
    <w:qFormat/>
    <w:rsid w:val="00B833AD"/>
    <w:pPr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a5">
    <w:name w:val="Balloon Text"/>
    <w:basedOn w:val="a"/>
    <w:link w:val="Char"/>
    <w:uiPriority w:val="99"/>
    <w:semiHidden/>
    <w:unhideWhenUsed/>
    <w:rsid w:val="00B83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5"/>
    <w:uiPriority w:val="99"/>
    <w:semiHidden/>
    <w:rsid w:val="00B833A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6"/>
    <w:uiPriority w:val="99"/>
    <w:rsid w:val="007E1A75"/>
  </w:style>
  <w:style w:type="paragraph" w:styleId="a7">
    <w:name w:val="footer"/>
    <w:basedOn w:val="a"/>
    <w:link w:val="Char1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7"/>
    <w:uiPriority w:val="99"/>
    <w:rsid w:val="007E1A75"/>
  </w:style>
  <w:style w:type="character" w:customStyle="1" w:styleId="gmail-gr">
    <w:name w:val="gmail-gr_"/>
    <w:basedOn w:val="a0"/>
    <w:rsid w:val="00545D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BioFuels</dc:creator>
  <cp:lastModifiedBy>Registered User</cp:lastModifiedBy>
  <cp:revision>2</cp:revision>
  <dcterms:created xsi:type="dcterms:W3CDTF">2019-01-17T02:34:00Z</dcterms:created>
  <dcterms:modified xsi:type="dcterms:W3CDTF">2019-01-17T02:34:00Z</dcterms:modified>
</cp:coreProperties>
</file>