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86E" w:rsidRDefault="005E386E" w:rsidP="005E386E">
      <w:pPr>
        <w:pStyle w:val="1"/>
        <w:spacing w:before="170"/>
        <w:ind w:left="0"/>
        <w:rPr>
          <w:color w:val="337AB7"/>
        </w:rPr>
      </w:pPr>
      <w:r>
        <w:rPr>
          <w:color w:val="337AB7"/>
        </w:rPr>
        <w:t xml:space="preserve">Title: </w:t>
      </w:r>
      <w:r w:rsidR="000B0590" w:rsidRPr="000B0590">
        <w:rPr>
          <w:color w:val="0070C0"/>
        </w:rPr>
        <w:t>NMR Crystallography as a tool for characterization of active sites of solid catalysts</w:t>
      </w:r>
      <w:r w:rsidR="0082210B">
        <w:rPr>
          <w:color w:val="0070C0"/>
        </w:rPr>
        <w:t>`</w:t>
      </w:r>
    </w:p>
    <w:p w:rsidR="000B1457" w:rsidRPr="00D57462" w:rsidRDefault="000B0590" w:rsidP="00D57462">
      <w:pPr>
        <w:pStyle w:val="TextBody"/>
        <w:spacing w:before="73" w:line="198" w:lineRule="exact"/>
        <w:ind w:left="102" w:right="1021"/>
        <w:rPr>
          <w:rFonts w:ascii="Arial" w:hAnsi="Arial" w:cs="Arial"/>
        </w:rPr>
      </w:pPr>
      <w:r w:rsidRPr="00D57462">
        <w:rPr>
          <w:rFonts w:ascii="Arial" w:hAnsi="Arial" w:cs="Arial"/>
        </w:rPr>
        <w:t>Olga B.</w:t>
      </w:r>
      <w:r w:rsidR="00111224">
        <w:rPr>
          <w:rFonts w:ascii="Arial" w:hAnsi="Arial" w:cs="Arial"/>
        </w:rPr>
        <w:t xml:space="preserve"> </w:t>
      </w:r>
      <w:r w:rsidRPr="00D57462">
        <w:rPr>
          <w:rFonts w:ascii="Arial" w:hAnsi="Arial" w:cs="Arial"/>
        </w:rPr>
        <w:t>Lapina</w:t>
      </w:r>
      <w:r w:rsidR="000B1457" w:rsidRPr="00D57462">
        <w:rPr>
          <w:rFonts w:ascii="Arial" w:hAnsi="Arial" w:cs="Arial"/>
          <w:vertAlign w:val="superscript"/>
        </w:rPr>
        <w:t>a,b</w:t>
      </w:r>
      <w:r w:rsidR="005E386E" w:rsidRPr="00D57462">
        <w:rPr>
          <w:rFonts w:ascii="Arial" w:hAnsi="Arial" w:cs="Arial"/>
        </w:rPr>
        <w:t xml:space="preserve">, </w:t>
      </w:r>
      <w:r w:rsidRPr="00D57462">
        <w:rPr>
          <w:rFonts w:ascii="Arial" w:hAnsi="Arial" w:cs="Arial"/>
        </w:rPr>
        <w:t>Prof.</w:t>
      </w:r>
      <w:r w:rsidR="005B2541" w:rsidRPr="00D57462">
        <w:rPr>
          <w:rFonts w:ascii="Arial" w:hAnsi="Arial" w:cs="Arial"/>
        </w:rPr>
        <w:t xml:space="preserve"> DSc;</w:t>
      </w:r>
      <w:r w:rsidR="005E386E" w:rsidRPr="00D57462">
        <w:rPr>
          <w:rFonts w:ascii="Arial" w:hAnsi="Arial" w:cs="Arial"/>
        </w:rPr>
        <w:t xml:space="preserve"> </w:t>
      </w:r>
      <w:r w:rsidR="000B1457" w:rsidRPr="00D57462">
        <w:rPr>
          <w:rFonts w:ascii="Arial" w:hAnsi="Arial" w:cs="Arial"/>
        </w:rPr>
        <w:t>.A.</w:t>
      </w:r>
      <w:r w:rsidR="001160B5" w:rsidRPr="00D57462">
        <w:rPr>
          <w:rFonts w:ascii="Arial" w:hAnsi="Arial" w:cs="Arial"/>
        </w:rPr>
        <w:t>A.</w:t>
      </w:r>
      <w:r w:rsidR="00111224">
        <w:rPr>
          <w:rFonts w:ascii="Arial" w:hAnsi="Arial" w:cs="Arial"/>
        </w:rPr>
        <w:t xml:space="preserve"> </w:t>
      </w:r>
      <w:r w:rsidR="000B1457" w:rsidRPr="00D57462">
        <w:rPr>
          <w:rFonts w:ascii="Arial" w:hAnsi="Arial" w:cs="Arial"/>
        </w:rPr>
        <w:t>Shubin</w:t>
      </w:r>
      <w:r w:rsidR="000B1457" w:rsidRPr="00D57462">
        <w:rPr>
          <w:rFonts w:ascii="Arial" w:hAnsi="Arial" w:cs="Arial"/>
          <w:vertAlign w:val="superscript"/>
        </w:rPr>
        <w:t>a,b</w:t>
      </w:r>
      <w:r w:rsidR="000B1457" w:rsidRPr="00D57462">
        <w:rPr>
          <w:rFonts w:ascii="Arial" w:hAnsi="Arial" w:cs="Arial"/>
        </w:rPr>
        <w:t>, PhD.</w:t>
      </w:r>
      <w:r w:rsidR="00111224">
        <w:rPr>
          <w:rFonts w:ascii="Arial" w:hAnsi="Arial" w:cs="Arial"/>
        </w:rPr>
        <w:t>;</w:t>
      </w:r>
      <w:r w:rsidR="000B1457" w:rsidRPr="00D57462">
        <w:rPr>
          <w:rFonts w:ascii="Arial" w:hAnsi="Arial" w:cs="Arial"/>
        </w:rPr>
        <w:t xml:space="preserve"> E.</w:t>
      </w:r>
      <w:r w:rsidR="00111224">
        <w:rPr>
          <w:rFonts w:ascii="Arial" w:hAnsi="Arial" w:cs="Arial"/>
        </w:rPr>
        <w:t xml:space="preserve"> </w:t>
      </w:r>
      <w:r w:rsidR="000B1457" w:rsidRPr="00D57462">
        <w:rPr>
          <w:rFonts w:ascii="Arial" w:hAnsi="Arial" w:cs="Arial"/>
        </w:rPr>
        <w:t>Papulovsky</w:t>
      </w:r>
      <w:r w:rsidR="000B1457" w:rsidRPr="00D57462">
        <w:rPr>
          <w:rFonts w:ascii="Arial" w:hAnsi="Arial" w:cs="Arial"/>
          <w:vertAlign w:val="superscript"/>
        </w:rPr>
        <w:t>a</w:t>
      </w:r>
      <w:r w:rsidR="000B1457" w:rsidRPr="00D57462">
        <w:rPr>
          <w:rFonts w:ascii="Arial" w:hAnsi="Arial" w:cs="Arial"/>
        </w:rPr>
        <w:t>,</w:t>
      </w:r>
      <w:r w:rsidR="005B2541" w:rsidRPr="00D57462">
        <w:rPr>
          <w:rFonts w:ascii="Arial" w:hAnsi="Arial" w:cs="Arial"/>
        </w:rPr>
        <w:t xml:space="preserve"> PhD</w:t>
      </w:r>
    </w:p>
    <w:p w:rsidR="005E386E" w:rsidRPr="00D57462" w:rsidRDefault="000B1457" w:rsidP="00D57462">
      <w:pPr>
        <w:pStyle w:val="TextBody"/>
        <w:spacing w:before="73" w:line="198" w:lineRule="exact"/>
        <w:ind w:left="102" w:right="1021"/>
        <w:rPr>
          <w:rFonts w:ascii="Arial" w:hAnsi="Arial" w:cs="Arial"/>
        </w:rPr>
      </w:pPr>
      <w:r w:rsidRPr="00F25926">
        <w:rPr>
          <w:rFonts w:ascii="Arial" w:hAnsi="Arial" w:cs="Arial"/>
          <w:vertAlign w:val="superscript"/>
        </w:rPr>
        <w:t>a</w:t>
      </w:r>
      <w:r w:rsidRPr="00D57462">
        <w:rPr>
          <w:rFonts w:ascii="Arial" w:hAnsi="Arial" w:cs="Arial"/>
        </w:rPr>
        <w:t xml:space="preserve">  Boreskov </w:t>
      </w:r>
      <w:r w:rsidR="005E386E" w:rsidRPr="00D57462">
        <w:rPr>
          <w:rFonts w:ascii="Arial" w:hAnsi="Arial" w:cs="Arial"/>
        </w:rPr>
        <w:t xml:space="preserve">Institute of </w:t>
      </w:r>
      <w:r w:rsidR="000B0590" w:rsidRPr="00D57462">
        <w:rPr>
          <w:rFonts w:ascii="Arial" w:hAnsi="Arial" w:cs="Arial"/>
        </w:rPr>
        <w:t xml:space="preserve">catalysis, </w:t>
      </w:r>
      <w:r w:rsidRPr="00D57462">
        <w:rPr>
          <w:rFonts w:ascii="Arial" w:hAnsi="Arial" w:cs="Arial"/>
        </w:rPr>
        <w:t xml:space="preserve">SB RAS, </w:t>
      </w:r>
      <w:r w:rsidR="001160B5" w:rsidRPr="00D57462">
        <w:rPr>
          <w:rFonts w:ascii="Arial" w:hAnsi="Arial" w:cs="Arial"/>
        </w:rPr>
        <w:t xml:space="preserve">Lavrentieva, 5, </w:t>
      </w:r>
      <w:r w:rsidRPr="00D57462">
        <w:rPr>
          <w:rFonts w:ascii="Arial" w:hAnsi="Arial" w:cs="Arial"/>
        </w:rPr>
        <w:t xml:space="preserve"> </w:t>
      </w:r>
      <w:r w:rsidR="000B0590" w:rsidRPr="00D57462">
        <w:rPr>
          <w:rFonts w:ascii="Arial" w:hAnsi="Arial" w:cs="Arial"/>
        </w:rPr>
        <w:t>Novosibirsk</w:t>
      </w:r>
      <w:r w:rsidR="005E386E" w:rsidRPr="00D57462">
        <w:rPr>
          <w:rFonts w:ascii="Arial" w:hAnsi="Arial" w:cs="Arial"/>
        </w:rPr>
        <w:t>,</w:t>
      </w:r>
      <w:r w:rsidR="001160B5" w:rsidRPr="00D57462">
        <w:rPr>
          <w:rFonts w:ascii="Arial" w:hAnsi="Arial" w:cs="Arial"/>
        </w:rPr>
        <w:t xml:space="preserve"> 630090,</w:t>
      </w:r>
      <w:r w:rsidR="005E386E" w:rsidRPr="00D57462">
        <w:rPr>
          <w:rFonts w:ascii="Arial" w:hAnsi="Arial" w:cs="Arial"/>
        </w:rPr>
        <w:t xml:space="preserve"> </w:t>
      </w:r>
      <w:r w:rsidR="00111224" w:rsidRPr="00D57462">
        <w:rPr>
          <w:rFonts w:ascii="Arial" w:hAnsi="Arial" w:cs="Arial"/>
        </w:rPr>
        <w:t>R</w:t>
      </w:r>
      <w:r w:rsidR="00111224">
        <w:rPr>
          <w:rFonts w:ascii="Arial" w:hAnsi="Arial" w:cs="Arial"/>
        </w:rPr>
        <w:t>ussia</w:t>
      </w:r>
      <w:r w:rsidR="00C216FB" w:rsidRPr="00D57462">
        <w:rPr>
          <w:rFonts w:ascii="Arial" w:hAnsi="Arial" w:cs="Arial"/>
        </w:rPr>
        <w:t>,</w:t>
      </w:r>
    </w:p>
    <w:p w:rsidR="000B1457" w:rsidRPr="00D57462" w:rsidRDefault="000B1457" w:rsidP="00D57462">
      <w:pPr>
        <w:pStyle w:val="TextBody"/>
        <w:spacing w:before="73" w:line="198" w:lineRule="exact"/>
        <w:ind w:left="102" w:right="1021"/>
        <w:rPr>
          <w:rFonts w:ascii="Arial" w:hAnsi="Arial" w:cs="Arial"/>
        </w:rPr>
      </w:pPr>
      <w:r w:rsidRPr="00D57462">
        <w:rPr>
          <w:rFonts w:ascii="Arial" w:hAnsi="Arial" w:cs="Arial"/>
          <w:vertAlign w:val="superscript"/>
        </w:rPr>
        <w:t>b</w:t>
      </w:r>
      <w:r w:rsidRPr="00D57462">
        <w:rPr>
          <w:rFonts w:ascii="Arial" w:hAnsi="Arial" w:cs="Arial"/>
        </w:rPr>
        <w:t xml:space="preserve">  Novosibirsk State University, Pirogova 2, Novosibirsk, 630090, Russia</w:t>
      </w:r>
    </w:p>
    <w:p w:rsidR="000B1457" w:rsidRDefault="000B1457" w:rsidP="005E386E">
      <w:pPr>
        <w:pStyle w:val="TextBody"/>
        <w:spacing w:before="73" w:line="198" w:lineRule="exact"/>
        <w:ind w:left="100" w:right="5987"/>
        <w:rPr>
          <w:rFonts w:ascii="Arial" w:hAnsi="Arial"/>
        </w:rPr>
      </w:pPr>
    </w:p>
    <w:p w:rsidR="007E1A75" w:rsidRDefault="007E1A75" w:rsidP="00B833AD">
      <w:pPr>
        <w:pStyle w:val="3"/>
        <w:spacing w:before="147"/>
        <w:jc w:val="both"/>
        <w:rPr>
          <w:color w:val="BF5A14"/>
        </w:rPr>
        <w:sectPr w:rsidR="007E1A75">
          <w:pgSz w:w="12240" w:h="15840"/>
          <w:pgMar w:top="1440" w:right="1440" w:bottom="1440" w:left="1440" w:header="720" w:footer="720" w:gutter="0"/>
          <w:cols w:space="720"/>
          <w:docGrid w:linePitch="360"/>
        </w:sectPr>
      </w:pPr>
    </w:p>
    <w:p w:rsidR="00B833AD" w:rsidRPr="007E1A75" w:rsidRDefault="00F60D3E" w:rsidP="00B833AD">
      <w:pPr>
        <w:pStyle w:val="3"/>
        <w:spacing w:before="147"/>
        <w:jc w:val="both"/>
        <w:rPr>
          <w:rFonts w:asciiTheme="minorHAnsi" w:hAnsiTheme="minorHAnsi" w:cstheme="minorHAnsi"/>
          <w:color w:val="BF5A14"/>
          <w:sz w:val="16"/>
          <w:szCs w:val="16"/>
        </w:rPr>
      </w:pPr>
      <w:r>
        <w:rPr>
          <w:rFonts w:asciiTheme="minorHAnsi" w:hAnsiTheme="minorHAnsi" w:cstheme="minorHAnsi"/>
          <w:color w:val="BF5A14"/>
          <w:sz w:val="16"/>
          <w:szCs w:val="16"/>
        </w:rPr>
        <w:t xml:space="preserve">   </w:t>
      </w:r>
      <w:r w:rsidR="00B833AD" w:rsidRPr="007E1A75">
        <w:rPr>
          <w:rFonts w:asciiTheme="minorHAnsi" w:hAnsiTheme="minorHAnsi" w:cstheme="minorHAnsi"/>
          <w:color w:val="BF5A14"/>
          <w:sz w:val="16"/>
          <w:szCs w:val="16"/>
        </w:rPr>
        <w:t xml:space="preserve">Abstract: </w:t>
      </w:r>
    </w:p>
    <w:p w:rsidR="008657A8" w:rsidRDefault="006A4005" w:rsidP="00D57462">
      <w:pPr>
        <w:spacing w:before="90" w:line="278" w:lineRule="auto"/>
        <w:ind w:left="102"/>
        <w:jc w:val="both"/>
        <w:rPr>
          <w:rStyle w:val="st"/>
          <w:rFonts w:cstheme="minorBidi"/>
          <w:sz w:val="16"/>
          <w:szCs w:val="16"/>
        </w:rPr>
      </w:pPr>
      <w:r w:rsidRPr="006A4005">
        <w:rPr>
          <w:sz w:val="16"/>
          <w:szCs w:val="16"/>
        </w:rPr>
        <w:t xml:space="preserve">NMR crystallography </w:t>
      </w:r>
      <w:r w:rsidR="00111224">
        <w:rPr>
          <w:sz w:val="16"/>
          <w:szCs w:val="16"/>
        </w:rPr>
        <w:t xml:space="preserve">combines </w:t>
      </w:r>
      <w:r w:rsidR="00111224" w:rsidRPr="006A4005">
        <w:rPr>
          <w:sz w:val="16"/>
          <w:szCs w:val="16"/>
        </w:rPr>
        <w:t>state</w:t>
      </w:r>
      <w:r w:rsidR="00111224">
        <w:rPr>
          <w:sz w:val="16"/>
          <w:szCs w:val="16"/>
        </w:rPr>
        <w:t>-</w:t>
      </w:r>
      <w:r w:rsidR="00111224" w:rsidRPr="006A4005">
        <w:rPr>
          <w:sz w:val="16"/>
          <w:szCs w:val="16"/>
        </w:rPr>
        <w:t>of</w:t>
      </w:r>
      <w:r w:rsidR="00111224">
        <w:rPr>
          <w:sz w:val="16"/>
          <w:szCs w:val="16"/>
        </w:rPr>
        <w:t>-</w:t>
      </w:r>
      <w:r w:rsidR="00111224" w:rsidRPr="006A4005">
        <w:rPr>
          <w:sz w:val="16"/>
          <w:szCs w:val="16"/>
        </w:rPr>
        <w:t>the</w:t>
      </w:r>
      <w:r w:rsidR="00111224">
        <w:rPr>
          <w:sz w:val="16"/>
          <w:szCs w:val="16"/>
        </w:rPr>
        <w:t>-</w:t>
      </w:r>
      <w:r w:rsidRPr="006A4005">
        <w:rPr>
          <w:sz w:val="16"/>
          <w:szCs w:val="16"/>
        </w:rPr>
        <w:t xml:space="preserve">art high-resolution solid-state NMR experiments with </w:t>
      </w:r>
      <w:r w:rsidR="00111224" w:rsidRPr="006A4005">
        <w:rPr>
          <w:sz w:val="16"/>
          <w:szCs w:val="16"/>
        </w:rPr>
        <w:t>state</w:t>
      </w:r>
      <w:r w:rsidR="00111224">
        <w:rPr>
          <w:sz w:val="16"/>
          <w:szCs w:val="16"/>
        </w:rPr>
        <w:t>-</w:t>
      </w:r>
      <w:r w:rsidR="00111224" w:rsidRPr="006A4005">
        <w:rPr>
          <w:sz w:val="16"/>
          <w:szCs w:val="16"/>
        </w:rPr>
        <w:t>of</w:t>
      </w:r>
      <w:r w:rsidR="00111224">
        <w:rPr>
          <w:sz w:val="16"/>
          <w:szCs w:val="16"/>
        </w:rPr>
        <w:t>-</w:t>
      </w:r>
      <w:r w:rsidR="00111224" w:rsidRPr="006A4005">
        <w:rPr>
          <w:sz w:val="16"/>
          <w:szCs w:val="16"/>
        </w:rPr>
        <w:t>the</w:t>
      </w:r>
      <w:r w:rsidR="00111224">
        <w:rPr>
          <w:sz w:val="16"/>
          <w:szCs w:val="16"/>
        </w:rPr>
        <w:t>-</w:t>
      </w:r>
      <w:r w:rsidRPr="006A4005">
        <w:rPr>
          <w:sz w:val="16"/>
          <w:szCs w:val="16"/>
        </w:rPr>
        <w:t xml:space="preserve">art </w:t>
      </w:r>
      <w:r w:rsidR="00111224" w:rsidRPr="00111224">
        <w:rPr>
          <w:sz w:val="16"/>
          <w:szCs w:val="16"/>
        </w:rPr>
        <w:t>quantum chemistry calculations</w:t>
      </w:r>
      <w:r w:rsidRPr="006A4005">
        <w:rPr>
          <w:sz w:val="16"/>
          <w:szCs w:val="16"/>
        </w:rPr>
        <w:t xml:space="preserve"> thus allowing </w:t>
      </w:r>
      <w:r w:rsidR="00111224" w:rsidRPr="006A4005">
        <w:rPr>
          <w:sz w:val="16"/>
          <w:szCs w:val="16"/>
        </w:rPr>
        <w:t>determining</w:t>
      </w:r>
      <w:r w:rsidRPr="006A4005">
        <w:rPr>
          <w:sz w:val="16"/>
          <w:szCs w:val="16"/>
        </w:rPr>
        <w:t xml:space="preserve"> structural and dynamic characteristics in a variety of systems.</w:t>
      </w:r>
      <w:r w:rsidR="00D57462">
        <w:rPr>
          <w:sz w:val="16"/>
          <w:szCs w:val="16"/>
        </w:rPr>
        <w:t xml:space="preserve"> </w:t>
      </w:r>
      <w:r w:rsidRPr="006A4005">
        <w:rPr>
          <w:sz w:val="16"/>
          <w:szCs w:val="16"/>
        </w:rPr>
        <w:t xml:space="preserve">In this </w:t>
      </w:r>
      <w:r w:rsidR="00111224" w:rsidRPr="006A4005">
        <w:rPr>
          <w:sz w:val="16"/>
          <w:szCs w:val="16"/>
        </w:rPr>
        <w:t>work,</w:t>
      </w:r>
      <w:r w:rsidRPr="006A4005">
        <w:rPr>
          <w:sz w:val="16"/>
          <w:szCs w:val="16"/>
        </w:rPr>
        <w:t xml:space="preserve"> we are going to demonstrate different steps of NMR crystallography approaches </w:t>
      </w:r>
      <w:r w:rsidR="00111224">
        <w:rPr>
          <w:sz w:val="16"/>
          <w:szCs w:val="16"/>
        </w:rPr>
        <w:t>with an</w:t>
      </w:r>
      <w:r w:rsidRPr="006A4005">
        <w:rPr>
          <w:sz w:val="16"/>
          <w:szCs w:val="16"/>
        </w:rPr>
        <w:t xml:space="preserve"> example of supported oxide catalysts. </w:t>
      </w:r>
      <w:r w:rsidRPr="006A4005">
        <w:rPr>
          <w:rStyle w:val="shorttext"/>
          <w:sz w:val="16"/>
          <w:szCs w:val="16"/>
          <w:lang w:val="en-GB"/>
        </w:rPr>
        <w:t>T</w:t>
      </w:r>
      <w:r w:rsidRPr="006A4005">
        <w:rPr>
          <w:sz w:val="16"/>
          <w:szCs w:val="16"/>
          <w:lang w:val="en-GB"/>
        </w:rPr>
        <w:t xml:space="preserve">he recent advances in NMR of </w:t>
      </w:r>
      <w:r w:rsidR="00111224" w:rsidRPr="006A4005">
        <w:rPr>
          <w:sz w:val="16"/>
          <w:szCs w:val="16"/>
          <w:lang w:val="en-GB"/>
        </w:rPr>
        <w:t>oxide</w:t>
      </w:r>
      <w:r w:rsidR="00111224">
        <w:rPr>
          <w:sz w:val="16"/>
          <w:szCs w:val="16"/>
          <w:lang w:val="en-GB"/>
        </w:rPr>
        <w:t>-</w:t>
      </w:r>
      <w:r w:rsidRPr="006A4005">
        <w:rPr>
          <w:sz w:val="16"/>
          <w:szCs w:val="16"/>
          <w:lang w:val="en-GB"/>
        </w:rPr>
        <w:t xml:space="preserve">based systems are </w:t>
      </w:r>
      <w:r w:rsidRPr="006A4005">
        <w:rPr>
          <w:rStyle w:val="shorttext"/>
          <w:sz w:val="16"/>
          <w:szCs w:val="16"/>
          <w:lang w:val="en-GB"/>
        </w:rPr>
        <w:t xml:space="preserve">primarily associated with the achievements in NMR spectroscopy of quadrupolar nuclei since the majority of NMR-observable isotopes of elements composing oxide systems possess quadrupole moments. </w:t>
      </w:r>
      <w:r w:rsidRPr="006A4005">
        <w:rPr>
          <w:sz w:val="16"/>
          <w:szCs w:val="16"/>
        </w:rPr>
        <w:t xml:space="preserve">Ultra-high magnetic fields (up to 23.5 T), ultra-high sample spinning  (~ 100 kHz), as well as modern electronic components and devices together with </w:t>
      </w:r>
      <w:r w:rsidRPr="006A4005">
        <w:rPr>
          <w:rStyle w:val="a3"/>
          <w:i w:val="0"/>
          <w:sz w:val="16"/>
          <w:szCs w:val="16"/>
        </w:rPr>
        <w:t>a number of software programs</w:t>
      </w:r>
      <w:r w:rsidRPr="006A4005">
        <w:rPr>
          <w:rStyle w:val="st"/>
          <w:sz w:val="16"/>
          <w:szCs w:val="16"/>
        </w:rPr>
        <w:t xml:space="preserve"> allowing  researchers to extract parameters of chemical shift and nuclear quadrupole interaction tensors, as well as their mutual orientation.</w:t>
      </w:r>
      <w:r w:rsidR="00D57462">
        <w:rPr>
          <w:rStyle w:val="st"/>
          <w:rFonts w:cstheme="minorBidi"/>
          <w:sz w:val="16"/>
          <w:szCs w:val="16"/>
        </w:rPr>
        <w:t xml:space="preserve"> </w:t>
      </w:r>
    </w:p>
    <w:p w:rsidR="006A4005" w:rsidRPr="00D57462" w:rsidRDefault="006A4005" w:rsidP="00D57462">
      <w:pPr>
        <w:spacing w:before="90" w:line="278" w:lineRule="auto"/>
        <w:ind w:left="102"/>
        <w:jc w:val="both"/>
        <w:rPr>
          <w:sz w:val="16"/>
          <w:szCs w:val="16"/>
        </w:rPr>
      </w:pPr>
      <w:r w:rsidRPr="006A4005">
        <w:rPr>
          <w:sz w:val="16"/>
          <w:szCs w:val="16"/>
        </w:rPr>
        <w:t xml:space="preserve">The first step of the study </w:t>
      </w:r>
      <w:r w:rsidR="00111224">
        <w:rPr>
          <w:sz w:val="16"/>
          <w:szCs w:val="16"/>
        </w:rPr>
        <w:t>was</w:t>
      </w:r>
      <w:r w:rsidR="00111224" w:rsidRPr="006A4005">
        <w:rPr>
          <w:sz w:val="16"/>
          <w:szCs w:val="16"/>
        </w:rPr>
        <w:t xml:space="preserve"> </w:t>
      </w:r>
      <w:r w:rsidRPr="006A4005">
        <w:rPr>
          <w:sz w:val="16"/>
          <w:szCs w:val="16"/>
        </w:rPr>
        <w:t xml:space="preserve">to </w:t>
      </w:r>
      <w:r w:rsidR="00111224">
        <w:rPr>
          <w:sz w:val="16"/>
          <w:szCs w:val="16"/>
        </w:rPr>
        <w:t>test</w:t>
      </w:r>
      <w:r w:rsidR="00111224" w:rsidRPr="006A4005">
        <w:rPr>
          <w:sz w:val="16"/>
          <w:szCs w:val="16"/>
        </w:rPr>
        <w:t xml:space="preserve"> </w:t>
      </w:r>
      <w:r w:rsidRPr="006A4005">
        <w:rPr>
          <w:sz w:val="16"/>
          <w:szCs w:val="16"/>
        </w:rPr>
        <w:t>NMR crystallography approach on individual compounds. After</w:t>
      </w:r>
      <w:r w:rsidR="00111224">
        <w:rPr>
          <w:sz w:val="16"/>
          <w:szCs w:val="16"/>
        </w:rPr>
        <w:t>,</w:t>
      </w:r>
      <w:r w:rsidRPr="006A4005">
        <w:rPr>
          <w:sz w:val="16"/>
          <w:szCs w:val="16"/>
        </w:rPr>
        <w:t xml:space="preserve"> </w:t>
      </w:r>
      <w:r w:rsidR="008657A8">
        <w:rPr>
          <w:sz w:val="16"/>
          <w:szCs w:val="16"/>
        </w:rPr>
        <w:t>experimental</w:t>
      </w:r>
      <w:r w:rsidRPr="006A4005">
        <w:rPr>
          <w:sz w:val="16"/>
          <w:szCs w:val="16"/>
        </w:rPr>
        <w:t xml:space="preserve"> NMR parameters of real catalysts </w:t>
      </w:r>
      <w:r w:rsidR="008657A8">
        <w:rPr>
          <w:sz w:val="16"/>
          <w:szCs w:val="16"/>
        </w:rPr>
        <w:t>were determined</w:t>
      </w:r>
      <w:r w:rsidRPr="006A4005">
        <w:rPr>
          <w:sz w:val="16"/>
          <w:szCs w:val="16"/>
        </w:rPr>
        <w:t xml:space="preserve">. </w:t>
      </w:r>
      <w:r w:rsidR="00111224">
        <w:rPr>
          <w:sz w:val="16"/>
          <w:szCs w:val="16"/>
        </w:rPr>
        <w:t>B</w:t>
      </w:r>
      <w:r w:rsidRPr="006A4005">
        <w:rPr>
          <w:sz w:val="16"/>
          <w:szCs w:val="16"/>
        </w:rPr>
        <w:t>ase</w:t>
      </w:r>
      <w:r w:rsidR="00111224">
        <w:rPr>
          <w:sz w:val="16"/>
          <w:szCs w:val="16"/>
        </w:rPr>
        <w:t>d</w:t>
      </w:r>
      <w:r w:rsidRPr="006A4005">
        <w:rPr>
          <w:sz w:val="16"/>
          <w:szCs w:val="16"/>
        </w:rPr>
        <w:t xml:space="preserve"> </w:t>
      </w:r>
      <w:r w:rsidR="00111224" w:rsidRPr="006A4005">
        <w:rPr>
          <w:sz w:val="16"/>
          <w:szCs w:val="16"/>
        </w:rPr>
        <w:t>o</w:t>
      </w:r>
      <w:r w:rsidR="00111224">
        <w:rPr>
          <w:sz w:val="16"/>
          <w:szCs w:val="16"/>
        </w:rPr>
        <w:t>n</w:t>
      </w:r>
      <w:r w:rsidR="00111224" w:rsidRPr="006A4005">
        <w:rPr>
          <w:sz w:val="16"/>
          <w:szCs w:val="16"/>
        </w:rPr>
        <w:t xml:space="preserve"> </w:t>
      </w:r>
      <w:r w:rsidRPr="006A4005">
        <w:rPr>
          <w:sz w:val="16"/>
          <w:szCs w:val="16"/>
        </w:rPr>
        <w:t>values</w:t>
      </w:r>
      <w:r w:rsidR="00111224" w:rsidRPr="00111224">
        <w:rPr>
          <w:sz w:val="16"/>
          <w:szCs w:val="16"/>
        </w:rPr>
        <w:t xml:space="preserve"> </w:t>
      </w:r>
      <w:r w:rsidR="00111224" w:rsidRPr="006A4005">
        <w:rPr>
          <w:sz w:val="16"/>
          <w:szCs w:val="16"/>
        </w:rPr>
        <w:t>obtained</w:t>
      </w:r>
      <w:r w:rsidR="00111224">
        <w:rPr>
          <w:sz w:val="16"/>
          <w:szCs w:val="16"/>
        </w:rPr>
        <w:t>,</w:t>
      </w:r>
      <w:r w:rsidRPr="006A4005">
        <w:rPr>
          <w:sz w:val="16"/>
          <w:szCs w:val="16"/>
        </w:rPr>
        <w:t xml:space="preserve"> several sets of models </w:t>
      </w:r>
      <w:r w:rsidR="00111224">
        <w:rPr>
          <w:sz w:val="16"/>
          <w:szCs w:val="16"/>
        </w:rPr>
        <w:t>were</w:t>
      </w:r>
      <w:r w:rsidRPr="006A4005">
        <w:rPr>
          <w:sz w:val="16"/>
          <w:szCs w:val="16"/>
        </w:rPr>
        <w:t xml:space="preserve"> proposed. For </w:t>
      </w:r>
      <w:r w:rsidR="008657A8">
        <w:rPr>
          <w:sz w:val="16"/>
          <w:szCs w:val="16"/>
        </w:rPr>
        <w:t>suggested</w:t>
      </w:r>
      <w:r w:rsidRPr="006A4005">
        <w:rPr>
          <w:sz w:val="16"/>
          <w:szCs w:val="16"/>
        </w:rPr>
        <w:t xml:space="preserve"> </w:t>
      </w:r>
      <w:r w:rsidR="00111224" w:rsidRPr="006A4005">
        <w:rPr>
          <w:sz w:val="16"/>
          <w:szCs w:val="16"/>
        </w:rPr>
        <w:t>models,</w:t>
      </w:r>
      <w:r w:rsidRPr="006A4005">
        <w:rPr>
          <w:sz w:val="16"/>
          <w:szCs w:val="16"/>
        </w:rPr>
        <w:t xml:space="preserve"> NMR parameters </w:t>
      </w:r>
      <w:r w:rsidR="00111224">
        <w:rPr>
          <w:sz w:val="16"/>
          <w:szCs w:val="16"/>
        </w:rPr>
        <w:t>were</w:t>
      </w:r>
      <w:r w:rsidR="00111224" w:rsidRPr="006A4005">
        <w:rPr>
          <w:sz w:val="16"/>
          <w:szCs w:val="16"/>
        </w:rPr>
        <w:t xml:space="preserve"> </w:t>
      </w:r>
      <w:r w:rsidRPr="006A4005">
        <w:rPr>
          <w:sz w:val="16"/>
          <w:szCs w:val="16"/>
        </w:rPr>
        <w:t xml:space="preserve">calculated by DFT. When a good matching between experimental and calculated NMR parameters </w:t>
      </w:r>
      <w:r w:rsidR="00111224">
        <w:rPr>
          <w:sz w:val="16"/>
          <w:szCs w:val="16"/>
        </w:rPr>
        <w:t>was</w:t>
      </w:r>
      <w:r w:rsidR="00111224" w:rsidRPr="006A4005">
        <w:rPr>
          <w:sz w:val="16"/>
          <w:szCs w:val="16"/>
        </w:rPr>
        <w:t xml:space="preserve"> </w:t>
      </w:r>
      <w:r w:rsidRPr="006A4005">
        <w:rPr>
          <w:sz w:val="16"/>
          <w:szCs w:val="16"/>
        </w:rPr>
        <w:t>achieved</w:t>
      </w:r>
      <w:r w:rsidR="00111224">
        <w:rPr>
          <w:sz w:val="16"/>
          <w:szCs w:val="16"/>
        </w:rPr>
        <w:t>,</w:t>
      </w:r>
      <w:r w:rsidRPr="006A4005">
        <w:rPr>
          <w:sz w:val="16"/>
          <w:szCs w:val="16"/>
        </w:rPr>
        <w:t xml:space="preserve"> </w:t>
      </w:r>
      <w:r w:rsidR="00827378">
        <w:rPr>
          <w:sz w:val="16"/>
          <w:szCs w:val="16"/>
        </w:rPr>
        <w:t>it</w:t>
      </w:r>
      <w:r w:rsidRPr="006A4005">
        <w:rPr>
          <w:sz w:val="16"/>
          <w:szCs w:val="16"/>
        </w:rPr>
        <w:t xml:space="preserve"> </w:t>
      </w:r>
      <w:r w:rsidR="00111224">
        <w:rPr>
          <w:sz w:val="16"/>
          <w:szCs w:val="16"/>
        </w:rPr>
        <w:t>was</w:t>
      </w:r>
      <w:r w:rsidR="00111224" w:rsidRPr="006A4005">
        <w:rPr>
          <w:sz w:val="16"/>
          <w:szCs w:val="16"/>
        </w:rPr>
        <w:t xml:space="preserve"> </w:t>
      </w:r>
      <w:r w:rsidR="00827378">
        <w:rPr>
          <w:sz w:val="16"/>
          <w:szCs w:val="16"/>
        </w:rPr>
        <w:t>concluded</w:t>
      </w:r>
      <w:r w:rsidR="00827378" w:rsidRPr="006A4005">
        <w:rPr>
          <w:sz w:val="16"/>
          <w:szCs w:val="16"/>
        </w:rPr>
        <w:t xml:space="preserve"> </w:t>
      </w:r>
      <w:r w:rsidRPr="006A4005">
        <w:rPr>
          <w:sz w:val="16"/>
          <w:szCs w:val="16"/>
        </w:rPr>
        <w:t>that the 3D structure of surface sites is identified.</w:t>
      </w:r>
      <w:r w:rsidRPr="006A4005">
        <w:rPr>
          <w:rFonts w:cstheme="minorHAnsi"/>
          <w:sz w:val="16"/>
          <w:szCs w:val="16"/>
        </w:rPr>
        <w:t xml:space="preserve"> </w:t>
      </w:r>
    </w:p>
    <w:p w:rsidR="005A518F" w:rsidRDefault="006A4005" w:rsidP="008657A8">
      <w:pPr>
        <w:spacing w:before="90" w:line="278" w:lineRule="auto"/>
        <w:ind w:left="102"/>
        <w:jc w:val="both"/>
        <w:rPr>
          <w:noProof/>
          <w:sz w:val="16"/>
          <w:szCs w:val="16"/>
        </w:rPr>
      </w:pPr>
      <w:r w:rsidRPr="006A4005">
        <w:rPr>
          <w:sz w:val="16"/>
          <w:szCs w:val="16"/>
          <w:lang w:val="en-GB"/>
        </w:rPr>
        <w:t xml:space="preserve">It is very important that </w:t>
      </w:r>
      <w:r w:rsidRPr="006A4005">
        <w:rPr>
          <w:sz w:val="16"/>
          <w:szCs w:val="16"/>
        </w:rPr>
        <w:t xml:space="preserve">NMR crystallography in application to </w:t>
      </w:r>
      <w:r w:rsidR="00111224" w:rsidRPr="006A4005">
        <w:rPr>
          <w:sz w:val="16"/>
          <w:szCs w:val="16"/>
        </w:rPr>
        <w:t>catalys</w:t>
      </w:r>
      <w:r w:rsidR="00111224">
        <w:rPr>
          <w:sz w:val="16"/>
          <w:szCs w:val="16"/>
        </w:rPr>
        <w:t>t</w:t>
      </w:r>
      <w:r w:rsidR="00111224" w:rsidRPr="006A4005">
        <w:rPr>
          <w:sz w:val="16"/>
          <w:szCs w:val="16"/>
        </w:rPr>
        <w:t xml:space="preserve">s </w:t>
      </w:r>
      <w:r w:rsidRPr="006A4005">
        <w:rPr>
          <w:sz w:val="16"/>
          <w:szCs w:val="16"/>
        </w:rPr>
        <w:t xml:space="preserve">could serve not only for characterization of structure of surface sites, but also for characterization of their catalytic activity, for this we have to check catalytic activity of different sites by probe molecules (both experimentally and theoretically). </w:t>
      </w:r>
      <w:r w:rsidR="00F25926">
        <w:rPr>
          <w:sz w:val="16"/>
          <w:szCs w:val="16"/>
        </w:rPr>
        <w:t>T</w:t>
      </w:r>
      <w:r w:rsidRPr="006A4005">
        <w:rPr>
          <w:noProof/>
          <w:sz w:val="16"/>
          <w:szCs w:val="16"/>
        </w:rPr>
        <w:t xml:space="preserve">he next step </w:t>
      </w:r>
      <w:r w:rsidR="00F25926">
        <w:rPr>
          <w:noProof/>
          <w:sz w:val="16"/>
          <w:szCs w:val="16"/>
        </w:rPr>
        <w:t>was</w:t>
      </w:r>
      <w:r w:rsidRPr="006A4005">
        <w:rPr>
          <w:noProof/>
          <w:sz w:val="16"/>
          <w:szCs w:val="16"/>
        </w:rPr>
        <w:t xml:space="preserve"> connected with adsorption of test molecules (H</w:t>
      </w:r>
      <w:r w:rsidRPr="006A4005">
        <w:rPr>
          <w:noProof/>
          <w:sz w:val="16"/>
          <w:szCs w:val="16"/>
          <w:vertAlign w:val="subscript"/>
        </w:rPr>
        <w:t>2</w:t>
      </w:r>
      <w:r w:rsidRPr="006A4005">
        <w:rPr>
          <w:noProof/>
          <w:sz w:val="16"/>
          <w:szCs w:val="16"/>
        </w:rPr>
        <w:t>O, CO</w:t>
      </w:r>
      <w:r w:rsidRPr="006A4005">
        <w:rPr>
          <w:noProof/>
          <w:sz w:val="16"/>
          <w:szCs w:val="16"/>
          <w:vertAlign w:val="subscript"/>
        </w:rPr>
        <w:t>2</w:t>
      </w:r>
      <w:r w:rsidRPr="006A4005">
        <w:rPr>
          <w:noProof/>
          <w:sz w:val="16"/>
          <w:szCs w:val="16"/>
        </w:rPr>
        <w:t>, CH</w:t>
      </w:r>
      <w:r w:rsidRPr="006A4005">
        <w:rPr>
          <w:noProof/>
          <w:sz w:val="16"/>
          <w:szCs w:val="16"/>
          <w:vertAlign w:val="subscript"/>
        </w:rPr>
        <w:t>3</w:t>
      </w:r>
      <w:r w:rsidRPr="006A4005">
        <w:rPr>
          <w:noProof/>
          <w:sz w:val="16"/>
          <w:szCs w:val="16"/>
        </w:rPr>
        <w:t xml:space="preserve">OH, etc.) on real catalysts (experimental part) and on model surface sites (theoretical part). </w:t>
      </w:r>
      <w:r w:rsidRPr="006A4005">
        <w:rPr>
          <w:rStyle w:val="shorttext"/>
          <w:sz w:val="16"/>
          <w:szCs w:val="16"/>
          <w:lang w:val="en"/>
        </w:rPr>
        <w:t xml:space="preserve">At this </w:t>
      </w:r>
      <w:r w:rsidR="00827378" w:rsidRPr="006A4005">
        <w:rPr>
          <w:rStyle w:val="shorttext"/>
          <w:sz w:val="16"/>
          <w:szCs w:val="16"/>
          <w:lang w:val="en"/>
        </w:rPr>
        <w:t>stage,</w:t>
      </w:r>
      <w:r w:rsidRPr="006A4005">
        <w:rPr>
          <w:rStyle w:val="shorttext"/>
          <w:sz w:val="16"/>
          <w:szCs w:val="16"/>
          <w:lang w:val="en"/>
        </w:rPr>
        <w:t xml:space="preserve"> it is reasonable to </w:t>
      </w:r>
      <w:r w:rsidRPr="006A4005">
        <w:rPr>
          <w:noProof/>
          <w:sz w:val="16"/>
          <w:szCs w:val="16"/>
        </w:rPr>
        <w:t xml:space="preserve">use additional experimental techniques (for </w:t>
      </w:r>
      <w:r w:rsidR="00827378">
        <w:rPr>
          <w:noProof/>
          <w:sz w:val="16"/>
          <w:szCs w:val="16"/>
        </w:rPr>
        <w:t>instance,</w:t>
      </w:r>
      <w:r w:rsidR="00827378" w:rsidRPr="006A4005">
        <w:rPr>
          <w:noProof/>
          <w:sz w:val="16"/>
          <w:szCs w:val="16"/>
        </w:rPr>
        <w:t xml:space="preserve"> </w:t>
      </w:r>
      <w:r w:rsidRPr="006A4005">
        <w:rPr>
          <w:noProof/>
          <w:sz w:val="16"/>
          <w:szCs w:val="16"/>
        </w:rPr>
        <w:t>FTIR). In case of good agreement between experimantal and theoretical parameters</w:t>
      </w:r>
      <w:r w:rsidR="00827378">
        <w:rPr>
          <w:noProof/>
          <w:sz w:val="16"/>
          <w:szCs w:val="16"/>
        </w:rPr>
        <w:t>,</w:t>
      </w:r>
      <w:r w:rsidRPr="006A4005">
        <w:rPr>
          <w:noProof/>
          <w:sz w:val="16"/>
          <w:szCs w:val="16"/>
        </w:rPr>
        <w:t xml:space="preserve"> it is possible to </w:t>
      </w:r>
      <w:r w:rsidR="003E0B9A">
        <w:rPr>
          <w:noProof/>
          <w:sz w:val="16"/>
          <w:szCs w:val="16"/>
        </w:rPr>
        <w:t>determine</w:t>
      </w:r>
      <w:r w:rsidR="003E0B9A" w:rsidRPr="006A4005">
        <w:rPr>
          <w:noProof/>
          <w:sz w:val="16"/>
          <w:szCs w:val="16"/>
        </w:rPr>
        <w:t xml:space="preserve"> </w:t>
      </w:r>
      <w:r w:rsidRPr="006A4005">
        <w:rPr>
          <w:noProof/>
          <w:sz w:val="16"/>
          <w:szCs w:val="16"/>
        </w:rPr>
        <w:t>3D structures of active sites</w:t>
      </w:r>
      <w:r w:rsidR="005A518F" w:rsidRPr="006A4005">
        <w:rPr>
          <w:noProof/>
          <w:sz w:val="16"/>
          <w:szCs w:val="16"/>
        </w:rPr>
        <w:t>.</w:t>
      </w:r>
    </w:p>
    <w:p w:rsidR="00CE20B5" w:rsidRPr="008657A8" w:rsidRDefault="00CE20B5" w:rsidP="008657A8">
      <w:pPr>
        <w:spacing w:before="90" w:line="278" w:lineRule="auto"/>
        <w:ind w:left="102"/>
        <w:jc w:val="both"/>
        <w:rPr>
          <w:rFonts w:cstheme="minorHAnsi"/>
          <w:sz w:val="16"/>
          <w:szCs w:val="16"/>
        </w:rPr>
      </w:pPr>
    </w:p>
    <w:p w:rsidR="005A518F" w:rsidRPr="00291EA0" w:rsidRDefault="005A518F" w:rsidP="005A518F">
      <w:pPr>
        <w:autoSpaceDE w:val="0"/>
        <w:autoSpaceDN w:val="0"/>
        <w:adjustRightInd w:val="0"/>
        <w:spacing w:before="90" w:line="278" w:lineRule="auto"/>
        <w:ind w:left="102"/>
      </w:pPr>
      <w:r w:rsidRPr="005A518F">
        <w:rPr>
          <w:b/>
          <w:bCs/>
          <w:color w:val="000000"/>
          <w:sz w:val="16"/>
          <w:szCs w:val="16"/>
        </w:rPr>
        <w:t xml:space="preserve">Acknowledgements. </w:t>
      </w:r>
      <w:r w:rsidRPr="005A518F">
        <w:rPr>
          <w:bCs/>
          <w:color w:val="000000"/>
          <w:sz w:val="16"/>
          <w:szCs w:val="16"/>
        </w:rPr>
        <w:t xml:space="preserve">Authors </w:t>
      </w:r>
      <w:r w:rsidRPr="005A518F">
        <w:rPr>
          <w:sz w:val="16"/>
          <w:szCs w:val="16"/>
        </w:rPr>
        <w:t xml:space="preserve">thank funding provided via RFBR projects № 17-03-00531 </w:t>
      </w:r>
    </w:p>
    <w:p w:rsidR="00B833AD" w:rsidRPr="007E1A75" w:rsidRDefault="00B833AD" w:rsidP="00CE20B5">
      <w:pPr>
        <w:spacing w:before="90" w:line="278" w:lineRule="auto"/>
        <w:jc w:val="both"/>
        <w:rPr>
          <w:rFonts w:cstheme="minorHAnsi"/>
          <w:b/>
          <w:color w:val="BF5A14"/>
          <w:sz w:val="16"/>
          <w:szCs w:val="16"/>
        </w:rPr>
      </w:pPr>
      <w:r w:rsidRPr="007E1A75">
        <w:rPr>
          <w:rFonts w:cstheme="minorHAnsi"/>
          <w:b/>
          <w:noProof/>
          <w:sz w:val="16"/>
          <w:szCs w:val="16"/>
        </w:rPr>
        <w:t xml:space="preserve"> </w:t>
      </w:r>
      <w:r w:rsidRPr="007E1A75">
        <w:rPr>
          <w:rFonts w:cstheme="minorHAnsi"/>
          <w:b/>
          <w:color w:val="BF5A14"/>
          <w:sz w:val="16"/>
          <w:szCs w:val="16"/>
        </w:rPr>
        <w:t xml:space="preserve">Recent Publications: </w:t>
      </w:r>
    </w:p>
    <w:p w:rsidR="00B833AD" w:rsidRPr="00CE20B5" w:rsidRDefault="00D67170" w:rsidP="00CE20B5">
      <w:pPr>
        <w:pStyle w:val="a4"/>
        <w:numPr>
          <w:ilvl w:val="0"/>
          <w:numId w:val="1"/>
        </w:numPr>
        <w:tabs>
          <w:tab w:val="left" w:pos="384"/>
        </w:tabs>
        <w:spacing w:before="80" w:line="216" w:lineRule="exact"/>
        <w:ind w:left="380"/>
        <w:rPr>
          <w:rFonts w:asciiTheme="minorHAnsi" w:hAnsiTheme="minorHAnsi" w:cstheme="minorHAnsi"/>
          <w:sz w:val="16"/>
          <w:szCs w:val="16"/>
        </w:rPr>
      </w:pPr>
      <w:r w:rsidRPr="00CE20B5">
        <w:rPr>
          <w:rFonts w:asciiTheme="minorHAnsi" w:hAnsiTheme="minorHAnsi" w:cs="Times New Roman"/>
          <w:sz w:val="16"/>
          <w:szCs w:val="16"/>
          <w:lang w:val="sv-SE"/>
        </w:rPr>
        <w:t>O.B. Lapina, V.V. Terskikh</w:t>
      </w:r>
      <w:r w:rsidR="00B833AD" w:rsidRPr="00CE20B5">
        <w:rPr>
          <w:rFonts w:asciiTheme="minorHAnsi" w:hAnsiTheme="minorHAnsi" w:cstheme="minorHAnsi"/>
          <w:sz w:val="16"/>
          <w:szCs w:val="16"/>
        </w:rPr>
        <w:t xml:space="preserve"> (201</w:t>
      </w:r>
      <w:r w:rsidRPr="00CE20B5">
        <w:rPr>
          <w:rFonts w:asciiTheme="minorHAnsi" w:hAnsiTheme="minorHAnsi" w:cstheme="minorHAnsi"/>
          <w:sz w:val="16"/>
          <w:szCs w:val="16"/>
        </w:rPr>
        <w:t>2</w:t>
      </w:r>
      <w:r w:rsidR="00B833AD" w:rsidRPr="00CE20B5">
        <w:rPr>
          <w:rFonts w:asciiTheme="minorHAnsi" w:hAnsiTheme="minorHAnsi" w:cstheme="minorHAnsi"/>
          <w:sz w:val="16"/>
          <w:szCs w:val="16"/>
        </w:rPr>
        <w:t xml:space="preserve">) </w:t>
      </w:r>
      <w:r w:rsidRPr="00CE20B5">
        <w:rPr>
          <w:rFonts w:asciiTheme="minorHAnsi" w:hAnsiTheme="minorHAnsi" w:cs="Times New Roman"/>
          <w:sz w:val="16"/>
          <w:szCs w:val="16"/>
        </w:rPr>
        <w:t xml:space="preserve">Quadrupolar Metal NMR of Oxide Materials Including Catalysts’ </w:t>
      </w:r>
      <w:r w:rsidRPr="00CE20B5">
        <w:rPr>
          <w:rFonts w:asciiTheme="minorHAnsi" w:hAnsiTheme="minorHAnsi" w:cs="Times New Roman"/>
          <w:bCs/>
          <w:sz w:val="16"/>
          <w:szCs w:val="16"/>
        </w:rPr>
        <w:t>Chapter 27</w:t>
      </w:r>
      <w:r w:rsidRPr="00CE20B5">
        <w:rPr>
          <w:rFonts w:asciiTheme="minorHAnsi" w:hAnsiTheme="minorHAnsi" w:cs="Times New Roman"/>
          <w:sz w:val="16"/>
          <w:szCs w:val="16"/>
        </w:rPr>
        <w:t>, in </w:t>
      </w:r>
      <w:r w:rsidRPr="00CE20B5">
        <w:rPr>
          <w:rFonts w:asciiTheme="minorHAnsi" w:hAnsiTheme="minorHAnsi" w:cs="Times New Roman"/>
          <w:i/>
          <w:iCs/>
          <w:sz w:val="16"/>
          <w:szCs w:val="16"/>
        </w:rPr>
        <w:t>NMR of Quadrupolar Nuclei in Solid Materials</w:t>
      </w:r>
      <w:r w:rsidR="00B833AD" w:rsidRPr="00CE20B5">
        <w:rPr>
          <w:rFonts w:asciiTheme="minorHAnsi" w:hAnsiTheme="minorHAnsi" w:cstheme="minorHAnsi"/>
          <w:sz w:val="16"/>
          <w:szCs w:val="16"/>
        </w:rPr>
        <w:t>.</w:t>
      </w:r>
      <w:r w:rsidR="00B833AD" w:rsidRPr="00CE20B5">
        <w:rPr>
          <w:rFonts w:asciiTheme="minorHAnsi" w:hAnsiTheme="minorHAnsi" w:cstheme="minorHAnsi"/>
          <w:sz w:val="16"/>
          <w:szCs w:val="16"/>
        </w:rPr>
        <w:br/>
      </w:r>
      <w:r w:rsidRPr="00CE20B5">
        <w:rPr>
          <w:rFonts w:asciiTheme="minorHAnsi" w:hAnsiTheme="minorHAnsi" w:cs="Times New Roman"/>
          <w:sz w:val="16"/>
          <w:szCs w:val="16"/>
        </w:rPr>
        <w:t>Wasylishen, R.E., Ashbrook, S.E. and Wimperis, S. (eds). John Wiley &amp; Sons Ltd, Chichester, UK, pp 467-494</w:t>
      </w:r>
      <w:r w:rsidR="00B833AD" w:rsidRPr="00CE20B5">
        <w:rPr>
          <w:rFonts w:asciiTheme="minorHAnsi" w:hAnsiTheme="minorHAnsi" w:cstheme="minorHAnsi"/>
          <w:sz w:val="16"/>
          <w:szCs w:val="16"/>
        </w:rPr>
        <w:t>.</w:t>
      </w:r>
    </w:p>
    <w:p w:rsidR="00B833AD" w:rsidRPr="00CE20B5" w:rsidRDefault="00D67170" w:rsidP="00CE20B5">
      <w:pPr>
        <w:pStyle w:val="a4"/>
        <w:numPr>
          <w:ilvl w:val="0"/>
          <w:numId w:val="1"/>
        </w:numPr>
        <w:tabs>
          <w:tab w:val="left" w:pos="384"/>
        </w:tabs>
        <w:spacing w:before="80" w:line="216" w:lineRule="exact"/>
        <w:ind w:left="380"/>
        <w:rPr>
          <w:rFonts w:asciiTheme="minorHAnsi" w:hAnsiTheme="minorHAnsi" w:cstheme="minorHAnsi"/>
          <w:sz w:val="16"/>
          <w:szCs w:val="16"/>
        </w:rPr>
      </w:pPr>
      <w:r w:rsidRPr="00CE20B5">
        <w:rPr>
          <w:rFonts w:asciiTheme="minorHAnsi" w:hAnsiTheme="minorHAnsi" w:cs="Times New Roman"/>
          <w:sz w:val="16"/>
          <w:szCs w:val="16"/>
        </w:rPr>
        <w:t>O.B. Lapina, (2017), Modern ssNMR for heterogeneous catalysis, Catal. Today</w:t>
      </w:r>
      <w:r w:rsidR="007117FC" w:rsidRPr="00CE20B5">
        <w:rPr>
          <w:rFonts w:asciiTheme="minorHAnsi" w:hAnsiTheme="minorHAnsi" w:cs="Times New Roman"/>
          <w:sz w:val="16"/>
          <w:szCs w:val="16"/>
        </w:rPr>
        <w:t>,</w:t>
      </w:r>
      <w:r w:rsidR="001D2418" w:rsidRPr="00CE20B5">
        <w:rPr>
          <w:rFonts w:asciiTheme="minorHAnsi" w:hAnsiTheme="minorHAnsi" w:cs="Times New Roman"/>
          <w:sz w:val="16"/>
          <w:szCs w:val="16"/>
        </w:rPr>
        <w:t xml:space="preserve"> </w:t>
      </w:r>
      <w:r w:rsidRPr="00CE20B5">
        <w:rPr>
          <w:rFonts w:asciiTheme="minorHAnsi" w:hAnsiTheme="minorHAnsi" w:cs="Times New Roman"/>
          <w:sz w:val="16"/>
          <w:szCs w:val="16"/>
        </w:rPr>
        <w:t xml:space="preserve"> 285</w:t>
      </w:r>
      <w:r w:rsidR="001D2418" w:rsidRPr="00CE20B5">
        <w:rPr>
          <w:rFonts w:asciiTheme="minorHAnsi" w:hAnsiTheme="minorHAnsi" w:cs="Times New Roman"/>
          <w:sz w:val="16"/>
          <w:szCs w:val="16"/>
        </w:rPr>
        <w:t xml:space="preserve">, </w:t>
      </w:r>
      <w:r w:rsidRPr="00CE20B5">
        <w:rPr>
          <w:rFonts w:asciiTheme="minorHAnsi" w:hAnsiTheme="minorHAnsi" w:cs="Times New Roman"/>
          <w:sz w:val="16"/>
          <w:szCs w:val="16"/>
        </w:rPr>
        <w:t>179</w:t>
      </w:r>
      <w:r w:rsidR="00B833AD" w:rsidRPr="00CE20B5">
        <w:rPr>
          <w:rFonts w:asciiTheme="minorHAnsi" w:hAnsiTheme="minorHAnsi" w:cstheme="minorHAnsi"/>
          <w:sz w:val="16"/>
          <w:szCs w:val="16"/>
        </w:rPr>
        <w:t>.</w:t>
      </w:r>
    </w:p>
    <w:p w:rsidR="00B833AD" w:rsidRPr="00CE20B5" w:rsidRDefault="008E40C5" w:rsidP="00CE20B5">
      <w:pPr>
        <w:pStyle w:val="a4"/>
        <w:numPr>
          <w:ilvl w:val="0"/>
          <w:numId w:val="1"/>
        </w:numPr>
        <w:tabs>
          <w:tab w:val="left" w:pos="384"/>
        </w:tabs>
        <w:spacing w:before="80" w:line="216" w:lineRule="exact"/>
        <w:ind w:left="380"/>
        <w:rPr>
          <w:rFonts w:asciiTheme="minorHAnsi" w:hAnsiTheme="minorHAnsi" w:cstheme="minorHAnsi"/>
          <w:sz w:val="16"/>
          <w:szCs w:val="16"/>
        </w:rPr>
      </w:pPr>
      <w:r w:rsidRPr="00CE20B5">
        <w:rPr>
          <w:rFonts w:asciiTheme="minorHAnsi" w:hAnsiTheme="minorHAnsi" w:cs="Times New Roman"/>
          <w:bCs/>
          <w:sz w:val="16"/>
          <w:szCs w:val="16"/>
        </w:rPr>
        <w:t xml:space="preserve">E. Papulovskiy, D.F. Khabibulin, V.V. Terskikh, E.A. Paukshtis, V. M. Bondareva, A.A. Shubin, A.S. Andreev, and O.Lapina, (2015) Effect of Impregnation on the Structure of Niobium Oxide/Alumina Catalysts Studied by Multinuclear Solid-State NMR, FTIR, and Quantum Chemical Calculations, </w:t>
      </w:r>
      <w:r w:rsidRPr="00CE20B5">
        <w:rPr>
          <w:rFonts w:asciiTheme="minorHAnsi" w:hAnsiTheme="minorHAnsi" w:cs="Times New Roman"/>
          <w:bCs/>
          <w:i/>
          <w:sz w:val="16"/>
          <w:szCs w:val="16"/>
        </w:rPr>
        <w:t>J. Phys. Chem.C</w:t>
      </w:r>
      <w:r w:rsidRPr="00CE20B5">
        <w:rPr>
          <w:rFonts w:asciiTheme="minorHAnsi" w:hAnsiTheme="minorHAnsi" w:cs="Times New Roman"/>
          <w:bCs/>
          <w:sz w:val="16"/>
          <w:szCs w:val="16"/>
        </w:rPr>
        <w:t>, 119, 10400−10411</w:t>
      </w:r>
      <w:r w:rsidR="00B833AD" w:rsidRPr="00CE20B5">
        <w:rPr>
          <w:rFonts w:asciiTheme="minorHAnsi" w:hAnsiTheme="minorHAnsi" w:cstheme="minorHAnsi"/>
          <w:sz w:val="16"/>
          <w:szCs w:val="16"/>
        </w:rPr>
        <w:t>.</w:t>
      </w:r>
    </w:p>
    <w:p w:rsidR="00B833AD" w:rsidRPr="00CE20B5" w:rsidRDefault="00224134" w:rsidP="00CE20B5">
      <w:pPr>
        <w:pStyle w:val="a4"/>
        <w:numPr>
          <w:ilvl w:val="0"/>
          <w:numId w:val="1"/>
        </w:numPr>
        <w:tabs>
          <w:tab w:val="left" w:pos="384"/>
        </w:tabs>
        <w:spacing w:before="80" w:line="216" w:lineRule="exact"/>
        <w:ind w:left="380"/>
        <w:rPr>
          <w:rFonts w:asciiTheme="minorHAnsi" w:hAnsiTheme="minorHAnsi" w:cstheme="minorHAnsi"/>
          <w:sz w:val="16"/>
          <w:szCs w:val="16"/>
        </w:rPr>
      </w:pPr>
      <w:hyperlink r:id="rId7" w:history="1">
        <w:r w:rsidR="008E40C5" w:rsidRPr="00CE20B5">
          <w:rPr>
            <w:rStyle w:val="ab"/>
            <w:rFonts w:asciiTheme="minorHAnsi" w:hAnsiTheme="minorHAnsi" w:cs="Times New Roman"/>
            <w:color w:val="auto"/>
            <w:sz w:val="16"/>
            <w:szCs w:val="16"/>
            <w:u w:val="none"/>
          </w:rPr>
          <w:t>A.S. Andreev</w:t>
        </w:r>
      </w:hyperlink>
      <w:r w:rsidR="008E40C5" w:rsidRPr="00CE20B5">
        <w:rPr>
          <w:rFonts w:asciiTheme="minorHAnsi" w:hAnsiTheme="minorHAnsi" w:cs="Times New Roman"/>
          <w:sz w:val="16"/>
          <w:szCs w:val="16"/>
          <w:vertAlign w:val="superscript"/>
        </w:rPr>
        <w:t xml:space="preserve"> </w:t>
      </w:r>
      <w:r w:rsidR="008E40C5" w:rsidRPr="00CE20B5">
        <w:rPr>
          <w:rFonts w:asciiTheme="minorHAnsi" w:hAnsiTheme="minorHAnsi" w:cs="Times New Roman"/>
          <w:sz w:val="16"/>
          <w:szCs w:val="16"/>
        </w:rPr>
        <w:t xml:space="preserve">, </w:t>
      </w:r>
      <w:hyperlink r:id="rId8" w:history="1">
        <w:r w:rsidR="008E40C5" w:rsidRPr="00CE20B5">
          <w:rPr>
            <w:rStyle w:val="ab"/>
            <w:rFonts w:asciiTheme="minorHAnsi" w:hAnsiTheme="minorHAnsi" w:cs="Times New Roman"/>
            <w:color w:val="auto"/>
            <w:sz w:val="16"/>
            <w:szCs w:val="16"/>
            <w:u w:val="none"/>
          </w:rPr>
          <w:t>N.V. Bulina</w:t>
        </w:r>
      </w:hyperlink>
      <w:r w:rsidR="008E40C5" w:rsidRPr="00CE20B5">
        <w:rPr>
          <w:rFonts w:asciiTheme="minorHAnsi" w:hAnsiTheme="minorHAnsi" w:cs="Times New Roman"/>
          <w:sz w:val="16"/>
          <w:szCs w:val="16"/>
        </w:rPr>
        <w:t xml:space="preserve">, </w:t>
      </w:r>
      <w:hyperlink r:id="rId9" w:history="1">
        <w:r w:rsidR="008E40C5" w:rsidRPr="00CE20B5">
          <w:rPr>
            <w:rStyle w:val="ab"/>
            <w:rFonts w:asciiTheme="minorHAnsi" w:hAnsiTheme="minorHAnsi" w:cs="Times New Roman"/>
            <w:color w:val="auto"/>
            <w:sz w:val="16"/>
            <w:szCs w:val="16"/>
            <w:u w:val="none"/>
          </w:rPr>
          <w:t>M.V. Chaikina</w:t>
        </w:r>
      </w:hyperlink>
      <w:r w:rsidR="008E40C5" w:rsidRPr="00CE20B5">
        <w:rPr>
          <w:rFonts w:asciiTheme="minorHAnsi" w:hAnsiTheme="minorHAnsi" w:cs="Times New Roman"/>
          <w:sz w:val="16"/>
          <w:szCs w:val="16"/>
        </w:rPr>
        <w:t xml:space="preserve">, </w:t>
      </w:r>
      <w:hyperlink r:id="rId10" w:history="1">
        <w:r w:rsidR="008E40C5" w:rsidRPr="00CE20B5">
          <w:rPr>
            <w:rStyle w:val="ab"/>
            <w:rFonts w:asciiTheme="minorHAnsi" w:hAnsiTheme="minorHAnsi" w:cs="Times New Roman"/>
            <w:color w:val="auto"/>
            <w:sz w:val="16"/>
            <w:szCs w:val="16"/>
            <w:u w:val="none"/>
          </w:rPr>
          <w:t>I.Yu. Prosanov</w:t>
        </w:r>
      </w:hyperlink>
      <w:r w:rsidR="008E40C5" w:rsidRPr="00CE20B5">
        <w:rPr>
          <w:rFonts w:asciiTheme="minorHAnsi" w:hAnsiTheme="minorHAnsi" w:cs="Times New Roman"/>
          <w:sz w:val="16"/>
          <w:szCs w:val="16"/>
        </w:rPr>
        <w:t xml:space="preserve">, </w:t>
      </w:r>
      <w:hyperlink r:id="rId11" w:history="1">
        <w:r w:rsidR="008E40C5" w:rsidRPr="00CE20B5">
          <w:rPr>
            <w:rStyle w:val="ab"/>
            <w:rFonts w:asciiTheme="minorHAnsi" w:hAnsiTheme="minorHAnsi" w:cs="Times New Roman"/>
            <w:color w:val="auto"/>
            <w:sz w:val="16"/>
            <w:szCs w:val="16"/>
            <w:u w:val="none"/>
          </w:rPr>
          <w:t>V.V. Terskikh</w:t>
        </w:r>
      </w:hyperlink>
      <w:r w:rsidR="008E40C5" w:rsidRPr="00CE20B5">
        <w:rPr>
          <w:rFonts w:asciiTheme="minorHAnsi" w:hAnsiTheme="minorHAnsi" w:cs="Times New Roman"/>
          <w:sz w:val="16"/>
          <w:szCs w:val="16"/>
        </w:rPr>
        <w:t xml:space="preserve">, </w:t>
      </w:r>
      <w:hyperlink r:id="rId12" w:history="1">
        <w:r w:rsidR="008E40C5" w:rsidRPr="00CE20B5">
          <w:rPr>
            <w:rStyle w:val="ab"/>
            <w:rFonts w:asciiTheme="minorHAnsi" w:hAnsiTheme="minorHAnsi" w:cs="Times New Roman"/>
            <w:color w:val="auto"/>
            <w:sz w:val="16"/>
            <w:szCs w:val="16"/>
            <w:u w:val="none"/>
          </w:rPr>
          <w:t>O.B. Lapina</w:t>
        </w:r>
      </w:hyperlink>
      <w:r w:rsidR="008E40C5" w:rsidRPr="00CE20B5">
        <w:rPr>
          <w:rFonts w:asciiTheme="minorHAnsi" w:hAnsiTheme="minorHAnsi" w:cs="Times New Roman"/>
          <w:sz w:val="16"/>
          <w:szCs w:val="16"/>
        </w:rPr>
        <w:t xml:space="preserve">, (2017) Solid-state NMR and computational insights into the crystal structure of silicocarnotite-based bioceramic materials synthesized mechanochemically, </w:t>
      </w:r>
      <w:r w:rsidR="001D2418" w:rsidRPr="00CE20B5">
        <w:rPr>
          <w:rFonts w:asciiTheme="minorHAnsi" w:hAnsiTheme="minorHAnsi" w:cs="Times New Roman"/>
          <w:sz w:val="16"/>
          <w:szCs w:val="16"/>
        </w:rPr>
        <w:t>Solid State Nuclear Magnetic Resonance</w:t>
      </w:r>
      <w:r w:rsidR="008E40C5" w:rsidRPr="00CE20B5">
        <w:rPr>
          <w:rFonts w:asciiTheme="minorHAnsi" w:hAnsiTheme="minorHAnsi" w:cs="Times New Roman"/>
          <w:sz w:val="16"/>
          <w:szCs w:val="16"/>
        </w:rPr>
        <w:t xml:space="preserve"> 84, 151–157</w:t>
      </w:r>
      <w:r w:rsidR="00B833AD" w:rsidRPr="00CE20B5">
        <w:rPr>
          <w:rFonts w:asciiTheme="minorHAnsi" w:hAnsiTheme="minorHAnsi" w:cstheme="minorHAnsi"/>
          <w:sz w:val="16"/>
          <w:szCs w:val="16"/>
        </w:rPr>
        <w:t>.</w:t>
      </w:r>
    </w:p>
    <w:p w:rsidR="008E40C5" w:rsidRPr="00CE20B5" w:rsidRDefault="000B0590" w:rsidP="00CE20B5">
      <w:pPr>
        <w:pStyle w:val="a4"/>
        <w:numPr>
          <w:ilvl w:val="0"/>
          <w:numId w:val="1"/>
        </w:numPr>
        <w:tabs>
          <w:tab w:val="left" w:pos="384"/>
        </w:tabs>
        <w:spacing w:before="80" w:line="216" w:lineRule="exact"/>
        <w:ind w:left="380"/>
        <w:rPr>
          <w:rFonts w:asciiTheme="minorHAnsi" w:hAnsiTheme="minorHAnsi" w:cstheme="minorHAnsi"/>
          <w:sz w:val="16"/>
          <w:szCs w:val="16"/>
        </w:rPr>
      </w:pPr>
      <w:r w:rsidRPr="00CE20B5">
        <w:rPr>
          <w:rFonts w:asciiTheme="minorHAnsi" w:hAnsiTheme="minorHAnsi" w:cs="Times New Roman"/>
          <w:sz w:val="16"/>
          <w:szCs w:val="16"/>
        </w:rPr>
        <w:t xml:space="preserve">A.S. Andreev, М.A. Kazakova, A.V. Ishchenko, A.G. Selyutin, O.B. Lapina, V.L. Kuznetsov,  J.-B.d'Espinose de Lacaillerie, (2017) Magnetic and dielectric properties of carbon nanotubes with embedded cobalt nanoparticles, </w:t>
      </w:r>
      <w:r w:rsidRPr="00CE20B5">
        <w:rPr>
          <w:rFonts w:asciiTheme="minorHAnsi" w:hAnsiTheme="minorHAnsi" w:cs="Times New Roman"/>
          <w:i/>
          <w:sz w:val="16"/>
          <w:szCs w:val="16"/>
        </w:rPr>
        <w:t>Carbon,</w:t>
      </w:r>
      <w:r w:rsidRPr="00CE20B5">
        <w:rPr>
          <w:rFonts w:asciiTheme="minorHAnsi" w:hAnsiTheme="minorHAnsi" w:cs="Times New Roman"/>
          <w:sz w:val="16"/>
          <w:szCs w:val="16"/>
        </w:rPr>
        <w:t xml:space="preserve"> 114,  39-49</w:t>
      </w:r>
    </w:p>
    <w:p w:rsidR="00B833AD" w:rsidRPr="00CE20B5" w:rsidRDefault="00B833AD" w:rsidP="00CE20B5">
      <w:pPr>
        <w:pStyle w:val="TextBody"/>
        <w:numPr>
          <w:ilvl w:val="0"/>
          <w:numId w:val="1"/>
        </w:numPr>
        <w:spacing w:before="80" w:line="216" w:lineRule="exact"/>
        <w:ind w:left="380"/>
        <w:jc w:val="both"/>
        <w:rPr>
          <w:rFonts w:asciiTheme="minorHAnsi" w:hAnsiTheme="minorHAnsi" w:cstheme="minorHAnsi"/>
          <w:sz w:val="16"/>
          <w:szCs w:val="16"/>
        </w:rPr>
      </w:pPr>
      <w:r w:rsidRPr="00CE20B5">
        <w:rPr>
          <w:rFonts w:asciiTheme="minorHAnsi" w:hAnsiTheme="minorHAnsi" w:cstheme="minorHAnsi"/>
          <w:sz w:val="16"/>
          <w:szCs w:val="16"/>
        </w:rPr>
        <w:t xml:space="preserve"> </w:t>
      </w:r>
      <w:r w:rsidR="008E40C5" w:rsidRPr="00CE20B5">
        <w:rPr>
          <w:rFonts w:asciiTheme="minorHAnsi" w:hAnsiTheme="minorHAnsi" w:cs="Times New Roman"/>
          <w:iCs/>
          <w:sz w:val="16"/>
          <w:szCs w:val="16"/>
        </w:rPr>
        <w:t xml:space="preserve">I.V. Yakovlev, A.M. Volodin, E.S. Papulovskiy, A.S. Andreev, O.B. Lapina, (2017) </w:t>
      </w:r>
      <w:r w:rsidR="008E40C5" w:rsidRPr="00CE20B5">
        <w:rPr>
          <w:rFonts w:asciiTheme="minorHAnsi" w:hAnsiTheme="minorHAnsi" w:cs="Times New Roman"/>
          <w:sz w:val="16"/>
          <w:szCs w:val="16"/>
        </w:rPr>
        <w:t xml:space="preserve">Structure of Carbon-Coated C12A7 Electride via Solid-State NMR and DFT Calculations, </w:t>
      </w:r>
      <w:r w:rsidR="008E40C5" w:rsidRPr="00CE20B5">
        <w:rPr>
          <w:rFonts w:asciiTheme="minorHAnsi" w:hAnsiTheme="minorHAnsi" w:cs="Times New Roman"/>
          <w:i/>
          <w:iCs/>
          <w:sz w:val="16"/>
          <w:szCs w:val="16"/>
        </w:rPr>
        <w:t xml:space="preserve">J.Phys.Chem.C </w:t>
      </w:r>
      <w:r w:rsidR="008E40C5" w:rsidRPr="00CE20B5">
        <w:rPr>
          <w:rFonts w:asciiTheme="minorHAnsi" w:hAnsiTheme="minorHAnsi" w:cs="Times New Roman"/>
          <w:sz w:val="16"/>
          <w:szCs w:val="16"/>
        </w:rPr>
        <w:t>121, 22268</w:t>
      </w:r>
      <w:r w:rsidRPr="00CE20B5">
        <w:rPr>
          <w:rFonts w:asciiTheme="minorHAnsi" w:hAnsiTheme="minorHAnsi" w:cstheme="minorHAnsi"/>
          <w:sz w:val="16"/>
          <w:szCs w:val="16"/>
        </w:rPr>
        <w:t>.</w:t>
      </w:r>
    </w:p>
    <w:p w:rsidR="001D2418" w:rsidRPr="00CE20B5" w:rsidRDefault="001D2418" w:rsidP="00CE20B5">
      <w:pPr>
        <w:pStyle w:val="TextBody"/>
        <w:numPr>
          <w:ilvl w:val="0"/>
          <w:numId w:val="1"/>
        </w:numPr>
        <w:spacing w:before="80" w:line="216" w:lineRule="exact"/>
        <w:ind w:left="380"/>
        <w:jc w:val="both"/>
        <w:rPr>
          <w:rFonts w:asciiTheme="minorHAnsi" w:hAnsiTheme="minorHAnsi" w:cstheme="minorHAnsi"/>
          <w:sz w:val="16"/>
          <w:szCs w:val="16"/>
        </w:rPr>
      </w:pPr>
      <w:r w:rsidRPr="00CE20B5">
        <w:rPr>
          <w:rFonts w:asciiTheme="minorHAnsi" w:hAnsiTheme="minorHAnsi"/>
          <w:color w:val="000000"/>
          <w:sz w:val="16"/>
          <w:szCs w:val="16"/>
        </w:rPr>
        <w:t xml:space="preserve">A.S. Andreev, D.V. Krasnikov, V.I. Zaikovskii, S.V. Cherepanova, M.A. Kazakova, O.B. Lapina, V.L. Kuznetsov, J.–B. d’Espinose de Lacaillerie, (2018) </w:t>
      </w:r>
      <w:r w:rsidRPr="00CE20B5">
        <w:rPr>
          <w:rFonts w:asciiTheme="minorHAnsi" w:hAnsiTheme="minorHAnsi"/>
          <w:sz w:val="16"/>
          <w:szCs w:val="16"/>
        </w:rPr>
        <w:t xml:space="preserve">Internal field 59Co NMR study of cobalt-iron nanoparticles during the activation of CoFe2/CaO catalyst for carbon nanotube synthesis, </w:t>
      </w:r>
      <w:r w:rsidRPr="00CE20B5">
        <w:rPr>
          <w:rFonts w:asciiTheme="minorHAnsi" w:hAnsiTheme="minorHAnsi"/>
          <w:i/>
          <w:sz w:val="16"/>
          <w:szCs w:val="16"/>
        </w:rPr>
        <w:t>Journal of Catalysis</w:t>
      </w:r>
      <w:r w:rsidRPr="00CE20B5">
        <w:rPr>
          <w:rFonts w:asciiTheme="minorHAnsi" w:hAnsiTheme="minorHAnsi"/>
          <w:sz w:val="16"/>
          <w:szCs w:val="16"/>
        </w:rPr>
        <w:t xml:space="preserve"> 358  62–70</w:t>
      </w:r>
    </w:p>
    <w:p w:rsidR="008E40C5" w:rsidRDefault="008E40C5" w:rsidP="008E40C5">
      <w:pPr>
        <w:pStyle w:val="TextBody"/>
        <w:ind w:right="138"/>
        <w:jc w:val="both"/>
        <w:rPr>
          <w:rFonts w:asciiTheme="minorHAnsi" w:hAnsiTheme="minorHAnsi" w:cstheme="minorHAnsi"/>
          <w:sz w:val="16"/>
          <w:szCs w:val="16"/>
        </w:rPr>
      </w:pPr>
    </w:p>
    <w:p w:rsidR="001D2418" w:rsidRPr="008E40C5" w:rsidRDefault="001D2418" w:rsidP="008E40C5">
      <w:pPr>
        <w:pStyle w:val="TextBody"/>
        <w:ind w:right="138"/>
        <w:jc w:val="both"/>
        <w:rPr>
          <w:rFonts w:asciiTheme="minorHAnsi" w:hAnsiTheme="minorHAnsi" w:cstheme="minorHAnsi"/>
          <w:sz w:val="16"/>
          <w:szCs w:val="16"/>
        </w:rPr>
        <w:sectPr w:rsidR="001D2418" w:rsidRPr="008E40C5" w:rsidSect="007E1A75">
          <w:type w:val="continuous"/>
          <w:pgSz w:w="12240" w:h="15840"/>
          <w:pgMar w:top="1440" w:right="1440" w:bottom="1440" w:left="1440" w:header="720" w:footer="720" w:gutter="0"/>
          <w:cols w:num="2" w:space="720"/>
          <w:docGrid w:linePitch="360"/>
        </w:sectPr>
      </w:pPr>
    </w:p>
    <w:p w:rsidR="00B833AD" w:rsidRPr="008E40C5" w:rsidRDefault="00B833AD" w:rsidP="008E40C5">
      <w:pPr>
        <w:spacing w:after="0" w:line="240" w:lineRule="auto"/>
        <w:ind w:left="100"/>
        <w:jc w:val="both"/>
        <w:rPr>
          <w:sz w:val="16"/>
          <w:szCs w:val="16"/>
        </w:rPr>
      </w:pPr>
    </w:p>
    <w:p w:rsidR="007E1A75" w:rsidRDefault="007E1A75" w:rsidP="00B833AD">
      <w:pPr>
        <w:spacing w:before="90" w:line="278" w:lineRule="auto"/>
        <w:ind w:left="100"/>
        <w:jc w:val="both"/>
        <w:rPr>
          <w:rFonts w:ascii="Arial" w:hAnsi="Arial"/>
          <w:color w:val="BF5A14"/>
        </w:rPr>
      </w:pPr>
    </w:p>
    <w:p w:rsidR="001D2418" w:rsidRDefault="001D2418" w:rsidP="00B833AD">
      <w:pPr>
        <w:spacing w:before="90" w:line="278" w:lineRule="auto"/>
        <w:ind w:left="100"/>
        <w:jc w:val="both"/>
        <w:rPr>
          <w:rFonts w:ascii="Arial" w:hAnsi="Arial"/>
          <w:color w:val="BF5A14"/>
        </w:rPr>
      </w:pPr>
    </w:p>
    <w:p w:rsidR="00340145" w:rsidRPr="00166D8D" w:rsidRDefault="00EB7C59" w:rsidP="00CE20B5">
      <w:pPr>
        <w:spacing w:before="90" w:line="278" w:lineRule="auto"/>
        <w:ind w:left="100"/>
        <w:jc w:val="both"/>
        <w:rPr>
          <w:rFonts w:ascii="Arial" w:hAnsi="Arial" w:cs="Arial"/>
          <w:sz w:val="14"/>
          <w:szCs w:val="14"/>
        </w:rPr>
      </w:pPr>
      <w:r w:rsidRPr="00860140">
        <w:rPr>
          <w:noProof/>
          <w:lang w:val="ru-RU" w:eastAsia="ru-RU"/>
        </w:rPr>
        <w:lastRenderedPageBreak/>
        <w:drawing>
          <wp:inline distT="0" distB="0" distL="0" distR="0" wp14:anchorId="341EC1DE" wp14:editId="1B002576">
            <wp:extent cx="874955" cy="1162050"/>
            <wp:effectExtent l="0" t="0" r="1905" b="0"/>
            <wp:docPr id="3" name="Рисунок 3" descr="Описание: Olga Tlemsen 2012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Olga Tlemsen 2012001.jpg"/>
                    <pic:cNvPicPr>
                      <a:picLocks noChangeAspect="1" noChangeArrowheads="1"/>
                    </pic:cNvPicPr>
                  </pic:nvPicPr>
                  <pic:blipFill>
                    <a:blip r:embed="rId13" cstate="print">
                      <a:extLst>
                        <a:ext uri="{28A0092B-C50C-407E-A947-70E740481C1C}">
                          <a14:useLocalDpi xmlns:a14="http://schemas.microsoft.com/office/drawing/2010/main" val="0"/>
                        </a:ext>
                      </a:extLst>
                    </a:blip>
                    <a:srcRect l="23659" t="7254" r="26746" b="47151"/>
                    <a:stretch>
                      <a:fillRect/>
                    </a:stretch>
                  </pic:blipFill>
                  <pic:spPr bwMode="auto">
                    <a:xfrm>
                      <a:off x="0" y="0"/>
                      <a:ext cx="893749" cy="1187011"/>
                    </a:xfrm>
                    <a:prstGeom prst="rect">
                      <a:avLst/>
                    </a:prstGeom>
                    <a:noFill/>
                    <a:ln>
                      <a:noFill/>
                    </a:ln>
                  </pic:spPr>
                </pic:pic>
              </a:graphicData>
            </a:graphic>
          </wp:inline>
        </w:drawing>
      </w:r>
      <w:r w:rsidR="00CE20B5">
        <w:rPr>
          <w:rFonts w:ascii="Arial" w:hAnsi="Arial" w:cs="Arial"/>
          <w:sz w:val="14"/>
          <w:szCs w:val="14"/>
        </w:rPr>
        <w:t xml:space="preserve">  </w:t>
      </w:r>
      <w:r w:rsidR="00166D8D" w:rsidRPr="00166D8D">
        <w:rPr>
          <w:rFonts w:ascii="Arial" w:hAnsi="Arial" w:cs="Arial"/>
          <w:sz w:val="14"/>
          <w:szCs w:val="14"/>
        </w:rPr>
        <w:t>Olga B.Lapina, Graduated Novosibirsk University (1976), received PhD in 1984, Prof.</w:t>
      </w:r>
      <w:r w:rsidR="00827378">
        <w:rPr>
          <w:rFonts w:ascii="Arial" w:hAnsi="Arial" w:cs="Arial"/>
          <w:sz w:val="14"/>
          <w:szCs w:val="14"/>
        </w:rPr>
        <w:t xml:space="preserve"> </w:t>
      </w:r>
      <w:r w:rsidR="00166D8D" w:rsidRPr="00166D8D">
        <w:rPr>
          <w:rFonts w:ascii="Arial" w:hAnsi="Arial" w:cs="Arial"/>
          <w:sz w:val="14"/>
          <w:szCs w:val="14"/>
        </w:rPr>
        <w:t>Dr.S. from1995. Leading Researcher, Head of SSNMR group of Boreskov Institute of Catalysis, Novosibirsk, Russia. She has extensive expertise in modern multinuclear solid-state NMR spectroscopy and applications of magnetic resonance techniques in materials sciences and catalysis. She has been a chair of several international conferences (including EUROMAR-2008) and workshops. Last years she works on application of NMR crystallography for catalyst characterization.</w:t>
      </w:r>
      <w:r w:rsidR="004E1C25">
        <w:rPr>
          <w:rFonts w:ascii="Arial" w:hAnsi="Arial" w:cs="Arial"/>
          <w:sz w:val="14"/>
          <w:szCs w:val="14"/>
        </w:rPr>
        <w:t xml:space="preserve"> </w:t>
      </w:r>
      <w:r w:rsidR="00340145">
        <w:rPr>
          <w:rFonts w:ascii="Arial" w:hAnsi="Arial" w:cs="Arial"/>
          <w:sz w:val="14"/>
          <w:szCs w:val="14"/>
        </w:rPr>
        <w:t xml:space="preserve"> (ORCID 0000-0002-9911-7617)</w:t>
      </w:r>
    </w:p>
    <w:p w:rsidR="00192505" w:rsidRDefault="00192505" w:rsidP="00192505">
      <w:pPr>
        <w:spacing w:before="90" w:line="278" w:lineRule="auto"/>
        <w:jc w:val="center"/>
        <w:rPr>
          <w:rFonts w:cstheme="minorHAnsi"/>
          <w:sz w:val="16"/>
          <w:szCs w:val="16"/>
        </w:rPr>
      </w:pPr>
      <w:r>
        <w:rPr>
          <w:rFonts w:cstheme="minorHAnsi"/>
          <w:sz w:val="16"/>
          <w:szCs w:val="16"/>
        </w:rPr>
        <w:t xml:space="preserve">Email: </w:t>
      </w:r>
      <w:hyperlink r:id="rId14" w:history="1">
        <w:r w:rsidRPr="0028353A">
          <w:rPr>
            <w:rStyle w:val="ab"/>
            <w:rFonts w:cstheme="minorHAnsi"/>
            <w:sz w:val="16"/>
            <w:szCs w:val="16"/>
          </w:rPr>
          <w:t>olga@catalysis.ru</w:t>
        </w:r>
      </w:hyperlink>
    </w:p>
    <w:p w:rsidR="00192505" w:rsidRPr="00EB7C59" w:rsidRDefault="00192505" w:rsidP="00192505">
      <w:pPr>
        <w:spacing w:before="90" w:line="278" w:lineRule="auto"/>
        <w:jc w:val="center"/>
        <w:rPr>
          <w:rFonts w:cstheme="minorHAnsi"/>
          <w:sz w:val="16"/>
          <w:szCs w:val="16"/>
        </w:rPr>
      </w:pPr>
    </w:p>
    <w:p w:rsidR="00B833AD" w:rsidRDefault="00B833AD" w:rsidP="00B833AD">
      <w:pPr>
        <w:spacing w:before="90" w:line="278" w:lineRule="auto"/>
        <w:ind w:left="100"/>
        <w:jc w:val="both"/>
      </w:pPr>
    </w:p>
    <w:p w:rsidR="00B833AD" w:rsidRPr="00B833AD" w:rsidRDefault="00B833AD" w:rsidP="00B833AD">
      <w:pPr>
        <w:rPr>
          <w:b/>
        </w:rPr>
      </w:pPr>
    </w:p>
    <w:p w:rsidR="00B833AD" w:rsidRPr="00B833AD" w:rsidRDefault="00B833AD" w:rsidP="00B833AD">
      <w:bookmarkStart w:id="0" w:name="_GoBack"/>
      <w:bookmarkEnd w:id="0"/>
    </w:p>
    <w:p w:rsidR="005E386E" w:rsidRDefault="005E386E" w:rsidP="005E386E">
      <w:pPr>
        <w:pStyle w:val="1"/>
        <w:spacing w:before="170"/>
        <w:ind w:left="0"/>
      </w:pPr>
    </w:p>
    <w:p w:rsidR="007F4A2B" w:rsidRDefault="00224134"/>
    <w:sectPr w:rsidR="007F4A2B"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4134" w:rsidRDefault="00224134" w:rsidP="007E1A75">
      <w:pPr>
        <w:spacing w:after="0" w:line="240" w:lineRule="auto"/>
      </w:pPr>
      <w:r>
        <w:separator/>
      </w:r>
    </w:p>
  </w:endnote>
  <w:endnote w:type="continuationSeparator" w:id="0">
    <w:p w:rsidR="00224134" w:rsidRDefault="00224134"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Minion Pro">
    <w:altName w:val="Times New Roman"/>
    <w:charset w:val="00"/>
    <w:family w:val="roman"/>
    <w:pitch w:val="variable"/>
  </w:font>
  <w:font w:name="Cambria">
    <w:panose1 w:val="02040503050406030204"/>
    <w:charset w:val="CC"/>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4134" w:rsidRDefault="00224134" w:rsidP="007E1A75">
      <w:pPr>
        <w:spacing w:after="0" w:line="240" w:lineRule="auto"/>
      </w:pPr>
      <w:r>
        <w:separator/>
      </w:r>
    </w:p>
  </w:footnote>
  <w:footnote w:type="continuationSeparator" w:id="0">
    <w:p w:rsidR="00224134" w:rsidRDefault="00224134" w:rsidP="007E1A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abstractNum w:abstractNumId="1" w15:restartNumberingAfterBreak="0">
    <w:nsid w:val="764741C5"/>
    <w:multiLevelType w:val="hybridMultilevel"/>
    <w:tmpl w:val="56D483EE"/>
    <w:lvl w:ilvl="0" w:tplc="3F52B160">
      <w:start w:val="1"/>
      <w:numFmt w:val="lowerLetter"/>
      <w:lvlText w:val="%1-"/>
      <w:lvlJc w:val="left"/>
      <w:pPr>
        <w:ind w:left="460" w:hanging="360"/>
      </w:pPr>
      <w:rPr>
        <w:rFonts w:hint="default"/>
      </w:rPr>
    </w:lvl>
    <w:lvl w:ilvl="1" w:tplc="04190019" w:tentative="1">
      <w:start w:val="1"/>
      <w:numFmt w:val="lowerLetter"/>
      <w:lvlText w:val="%2."/>
      <w:lvlJc w:val="left"/>
      <w:pPr>
        <w:ind w:left="1180" w:hanging="360"/>
      </w:pPr>
    </w:lvl>
    <w:lvl w:ilvl="2" w:tplc="0419001B" w:tentative="1">
      <w:start w:val="1"/>
      <w:numFmt w:val="lowerRoman"/>
      <w:lvlText w:val="%3."/>
      <w:lvlJc w:val="right"/>
      <w:pPr>
        <w:ind w:left="1900" w:hanging="180"/>
      </w:pPr>
    </w:lvl>
    <w:lvl w:ilvl="3" w:tplc="0419000F" w:tentative="1">
      <w:start w:val="1"/>
      <w:numFmt w:val="decimal"/>
      <w:lvlText w:val="%4."/>
      <w:lvlJc w:val="left"/>
      <w:pPr>
        <w:ind w:left="2620" w:hanging="360"/>
      </w:pPr>
    </w:lvl>
    <w:lvl w:ilvl="4" w:tplc="04190019" w:tentative="1">
      <w:start w:val="1"/>
      <w:numFmt w:val="lowerLetter"/>
      <w:lvlText w:val="%5."/>
      <w:lvlJc w:val="left"/>
      <w:pPr>
        <w:ind w:left="3340" w:hanging="360"/>
      </w:pPr>
    </w:lvl>
    <w:lvl w:ilvl="5" w:tplc="0419001B" w:tentative="1">
      <w:start w:val="1"/>
      <w:numFmt w:val="lowerRoman"/>
      <w:lvlText w:val="%6."/>
      <w:lvlJc w:val="right"/>
      <w:pPr>
        <w:ind w:left="4060" w:hanging="180"/>
      </w:pPr>
    </w:lvl>
    <w:lvl w:ilvl="6" w:tplc="0419000F" w:tentative="1">
      <w:start w:val="1"/>
      <w:numFmt w:val="decimal"/>
      <w:lvlText w:val="%7."/>
      <w:lvlJc w:val="left"/>
      <w:pPr>
        <w:ind w:left="4780" w:hanging="360"/>
      </w:pPr>
    </w:lvl>
    <w:lvl w:ilvl="7" w:tplc="04190019" w:tentative="1">
      <w:start w:val="1"/>
      <w:numFmt w:val="lowerLetter"/>
      <w:lvlText w:val="%8."/>
      <w:lvlJc w:val="left"/>
      <w:pPr>
        <w:ind w:left="5500" w:hanging="360"/>
      </w:pPr>
    </w:lvl>
    <w:lvl w:ilvl="8" w:tplc="0419001B" w:tentative="1">
      <w:start w:val="1"/>
      <w:numFmt w:val="lowerRoman"/>
      <w:lvlText w:val="%9."/>
      <w:lvlJc w:val="right"/>
      <w:pPr>
        <w:ind w:left="62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2E66"/>
    <w:rsid w:val="0002535C"/>
    <w:rsid w:val="00076DE0"/>
    <w:rsid w:val="000B0590"/>
    <w:rsid w:val="000B1457"/>
    <w:rsid w:val="00111224"/>
    <w:rsid w:val="001160B5"/>
    <w:rsid w:val="00166D8D"/>
    <w:rsid w:val="00192505"/>
    <w:rsid w:val="001D2418"/>
    <w:rsid w:val="00224134"/>
    <w:rsid w:val="002A2E66"/>
    <w:rsid w:val="0032213B"/>
    <w:rsid w:val="00340145"/>
    <w:rsid w:val="003E0B9A"/>
    <w:rsid w:val="00401B9A"/>
    <w:rsid w:val="004547D9"/>
    <w:rsid w:val="004E1C25"/>
    <w:rsid w:val="005A518F"/>
    <w:rsid w:val="005B2541"/>
    <w:rsid w:val="005E386E"/>
    <w:rsid w:val="00623C22"/>
    <w:rsid w:val="006707B5"/>
    <w:rsid w:val="006A4005"/>
    <w:rsid w:val="007117FC"/>
    <w:rsid w:val="007E1A75"/>
    <w:rsid w:val="0082210B"/>
    <w:rsid w:val="00827378"/>
    <w:rsid w:val="008657A8"/>
    <w:rsid w:val="008E40C5"/>
    <w:rsid w:val="008F2394"/>
    <w:rsid w:val="009257BB"/>
    <w:rsid w:val="009F21B9"/>
    <w:rsid w:val="00A6190C"/>
    <w:rsid w:val="00AC0BB5"/>
    <w:rsid w:val="00B12D1F"/>
    <w:rsid w:val="00B37006"/>
    <w:rsid w:val="00B833AD"/>
    <w:rsid w:val="00BF7C5B"/>
    <w:rsid w:val="00C216FB"/>
    <w:rsid w:val="00C636C6"/>
    <w:rsid w:val="00CE20B5"/>
    <w:rsid w:val="00D57462"/>
    <w:rsid w:val="00D67170"/>
    <w:rsid w:val="00DA6DE1"/>
    <w:rsid w:val="00DD4B17"/>
    <w:rsid w:val="00EB7C59"/>
    <w:rsid w:val="00F25926"/>
    <w:rsid w:val="00F60D3E"/>
    <w:rsid w:val="00F91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C14096"/>
  <w15:docId w15:val="{F8728746-57D6-46AB-81B7-30E6C9D05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3">
    <w:name w:val="heading 3"/>
    <w:basedOn w:val="a"/>
    <w:next w:val="a"/>
    <w:link w:val="30"/>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E386E"/>
    <w:rPr>
      <w:rFonts w:ascii="Minion Pro" w:eastAsia="Minion Pro" w:hAnsi="Minion Pro" w:cs="Minion Pro"/>
      <w:b/>
      <w:bCs/>
      <w:sz w:val="36"/>
      <w:szCs w:val="36"/>
    </w:rPr>
  </w:style>
  <w:style w:type="character" w:customStyle="1" w:styleId="BodyTextChar">
    <w:name w:val="Body Text Char"/>
    <w:basedOn w:val="a0"/>
    <w:link w:val="TextBody"/>
    <w:uiPriority w:val="1"/>
    <w:qFormat/>
    <w:rsid w:val="005E386E"/>
    <w:rPr>
      <w:rFonts w:ascii="Tw Cen MT" w:eastAsia="Tw Cen MT" w:hAnsi="Tw Cen MT" w:cs="Tw Cen MT"/>
      <w:sz w:val="18"/>
      <w:szCs w:val="18"/>
    </w:rPr>
  </w:style>
  <w:style w:type="paragraph" w:customStyle="1" w:styleId="TextBody">
    <w:name w:val="Text Body"/>
    <w:basedOn w:val="a"/>
    <w:link w:val="BodyTextChar"/>
    <w:uiPriority w:val="1"/>
    <w:qFormat/>
    <w:rsid w:val="005E386E"/>
    <w:pPr>
      <w:spacing w:after="0" w:line="240" w:lineRule="auto"/>
    </w:pPr>
    <w:rPr>
      <w:rFonts w:ascii="Tw Cen MT" w:eastAsia="Tw Cen MT" w:hAnsi="Tw Cen MT" w:cs="Tw Cen MT"/>
      <w:sz w:val="18"/>
      <w:szCs w:val="18"/>
    </w:rPr>
  </w:style>
  <w:style w:type="character" w:customStyle="1" w:styleId="30">
    <w:name w:val="Заголовок 3 Знак"/>
    <w:basedOn w:val="a0"/>
    <w:link w:val="3"/>
    <w:uiPriority w:val="9"/>
    <w:semiHidden/>
    <w:rsid w:val="00B833AD"/>
    <w:rPr>
      <w:rFonts w:asciiTheme="majorHAnsi" w:eastAsiaTheme="majorEastAsia" w:hAnsiTheme="majorHAnsi" w:cstheme="majorBidi"/>
      <w:b/>
      <w:bCs/>
      <w:color w:val="4F81BD" w:themeColor="accent1"/>
    </w:rPr>
  </w:style>
  <w:style w:type="character" w:styleId="a3">
    <w:name w:val="Emphasis"/>
    <w:uiPriority w:val="99"/>
    <w:qFormat/>
    <w:rsid w:val="00B833AD"/>
    <w:rPr>
      <w:i/>
      <w:iCs/>
    </w:rPr>
  </w:style>
  <w:style w:type="character" w:customStyle="1" w:styleId="StrongEmphasis">
    <w:name w:val="Strong Emphasis"/>
    <w:rsid w:val="00B833AD"/>
    <w:rPr>
      <w:b/>
      <w:bCs/>
    </w:rPr>
  </w:style>
  <w:style w:type="paragraph" w:styleId="a4">
    <w:name w:val="List Paragraph"/>
    <w:basedOn w:val="a"/>
    <w:uiPriority w:val="1"/>
    <w:qFormat/>
    <w:rsid w:val="00B833AD"/>
    <w:pPr>
      <w:spacing w:before="90" w:after="0" w:line="200" w:lineRule="exact"/>
      <w:ind w:left="383" w:hanging="283"/>
      <w:jc w:val="both"/>
    </w:pPr>
    <w:rPr>
      <w:rFonts w:ascii="Calibri" w:eastAsia="Calibri" w:hAnsi="Calibri" w:cs="Calibri"/>
    </w:rPr>
  </w:style>
  <w:style w:type="paragraph" w:styleId="a5">
    <w:name w:val="Balloon Text"/>
    <w:basedOn w:val="a"/>
    <w:link w:val="a6"/>
    <w:uiPriority w:val="99"/>
    <w:semiHidden/>
    <w:unhideWhenUsed/>
    <w:rsid w:val="00B833A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833AD"/>
    <w:rPr>
      <w:rFonts w:ascii="Tahoma" w:hAnsi="Tahoma" w:cs="Tahoma"/>
      <w:sz w:val="16"/>
      <w:szCs w:val="16"/>
    </w:rPr>
  </w:style>
  <w:style w:type="paragraph" w:styleId="a7">
    <w:name w:val="header"/>
    <w:basedOn w:val="a"/>
    <w:link w:val="a8"/>
    <w:uiPriority w:val="99"/>
    <w:unhideWhenUsed/>
    <w:rsid w:val="007E1A75"/>
    <w:pPr>
      <w:tabs>
        <w:tab w:val="center" w:pos="4680"/>
        <w:tab w:val="right" w:pos="9360"/>
      </w:tabs>
      <w:spacing w:after="0" w:line="240" w:lineRule="auto"/>
    </w:pPr>
  </w:style>
  <w:style w:type="character" w:customStyle="1" w:styleId="a8">
    <w:name w:val="Верхний колонтитул Знак"/>
    <w:basedOn w:val="a0"/>
    <w:link w:val="a7"/>
    <w:uiPriority w:val="99"/>
    <w:rsid w:val="007E1A75"/>
  </w:style>
  <w:style w:type="paragraph" w:styleId="a9">
    <w:name w:val="footer"/>
    <w:basedOn w:val="a"/>
    <w:link w:val="aa"/>
    <w:uiPriority w:val="99"/>
    <w:unhideWhenUsed/>
    <w:rsid w:val="007E1A75"/>
    <w:pPr>
      <w:tabs>
        <w:tab w:val="center" w:pos="4680"/>
        <w:tab w:val="right" w:pos="9360"/>
      </w:tabs>
      <w:spacing w:after="0" w:line="240" w:lineRule="auto"/>
    </w:pPr>
  </w:style>
  <w:style w:type="character" w:customStyle="1" w:styleId="aa">
    <w:name w:val="Нижний колонтитул Знак"/>
    <w:basedOn w:val="a0"/>
    <w:link w:val="a9"/>
    <w:uiPriority w:val="99"/>
    <w:rsid w:val="007E1A75"/>
  </w:style>
  <w:style w:type="character" w:styleId="ab">
    <w:name w:val="Hyperlink"/>
    <w:uiPriority w:val="99"/>
    <w:rsid w:val="008E40C5"/>
    <w:rPr>
      <w:color w:val="0000FF"/>
      <w:u w:val="single"/>
    </w:rPr>
  </w:style>
  <w:style w:type="paragraph" w:customStyle="1" w:styleId="Abstract">
    <w:name w:val="Abstract"/>
    <w:basedOn w:val="a"/>
    <w:rsid w:val="005A518F"/>
    <w:pPr>
      <w:spacing w:after="120" w:line="288" w:lineRule="auto"/>
      <w:ind w:firstLine="425"/>
      <w:jc w:val="both"/>
    </w:pPr>
    <w:rPr>
      <w:rFonts w:ascii="Times New Roman" w:eastAsia="Times New Roman" w:hAnsi="Times New Roman" w:cs="Times New Roman"/>
      <w:sz w:val="24"/>
      <w:szCs w:val="24"/>
      <w:lang w:eastAsia="ru-RU"/>
    </w:rPr>
  </w:style>
  <w:style w:type="character" w:customStyle="1" w:styleId="shorttext">
    <w:name w:val="short_text"/>
    <w:basedOn w:val="a0"/>
    <w:rsid w:val="005A518F"/>
  </w:style>
  <w:style w:type="character" w:customStyle="1" w:styleId="st">
    <w:name w:val="st"/>
    <w:uiPriority w:val="99"/>
    <w:rsid w:val="006A4005"/>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ciencedirect.com/science/article/pii/S0926204016300923"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sciencedirect.com/science/article/pii/S0926204016300923" TargetMode="External"/><Relationship Id="rId12" Type="http://schemas.openxmlformats.org/officeDocument/2006/relationships/hyperlink" Target="http://www.sciencedirect.com/science/article/pii/S0926204016300923"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ciencedirect.com/science/article/pii/S0926204016300923"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sciencedirect.com/science/article/pii/S0926204016300923" TargetMode="External"/><Relationship Id="rId4" Type="http://schemas.openxmlformats.org/officeDocument/2006/relationships/webSettings" Target="webSettings.xml"/><Relationship Id="rId9" Type="http://schemas.openxmlformats.org/officeDocument/2006/relationships/hyperlink" Target="http://www.sciencedirect.com/science/article/pii/S0926204016300923" TargetMode="External"/><Relationship Id="rId14" Type="http://schemas.openxmlformats.org/officeDocument/2006/relationships/hyperlink" Target="mailto:olga@catalysis.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813</Words>
  <Characters>4635</Characters>
  <Application>Microsoft Office Word</Application>
  <DocSecurity>0</DocSecurity>
  <Lines>38</Lines>
  <Paragraphs>10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BioFuels</dc:creator>
  <cp:keywords/>
  <dc:description/>
  <cp:lastModifiedBy>Lapina</cp:lastModifiedBy>
  <cp:revision>2</cp:revision>
  <dcterms:created xsi:type="dcterms:W3CDTF">2018-01-30T07:44:00Z</dcterms:created>
  <dcterms:modified xsi:type="dcterms:W3CDTF">2018-01-30T07:44:00Z</dcterms:modified>
</cp:coreProperties>
</file>