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44C" w:rsidRDefault="000B544C">
      <w:r>
        <w:separator/>
      </w:r>
    </w:p>
  </w:endnote>
  <w:endnote w:type="continuationSeparator" w:id="0">
    <w:p w:rsidR="000B544C" w:rsidRDefault="000B5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44C" w:rsidRDefault="000B544C">
      <w:r>
        <w:separator/>
      </w:r>
    </w:p>
  </w:footnote>
  <w:footnote w:type="continuationSeparator" w:id="0">
    <w:p w:rsidR="000B544C" w:rsidRDefault="000B54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544C"/>
    <w:rsid w:val="000E2911"/>
    <w:rsid w:val="001263DF"/>
    <w:rsid w:val="00292ED9"/>
    <w:rsid w:val="00404E5B"/>
    <w:rsid w:val="00414F7B"/>
    <w:rsid w:val="004355DC"/>
    <w:rsid w:val="004749B4"/>
    <w:rsid w:val="00494130"/>
    <w:rsid w:val="004F3523"/>
    <w:rsid w:val="005973B9"/>
    <w:rsid w:val="005B3A56"/>
    <w:rsid w:val="00604CF8"/>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Biofuels congress</cp:lastModifiedBy>
  <cp:revision>2</cp:revision>
  <dcterms:created xsi:type="dcterms:W3CDTF">2016-12-09T17:27:00Z</dcterms:created>
  <dcterms:modified xsi:type="dcterms:W3CDTF">2016-12-09T17:27:00Z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