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E" w:rsidRDefault="008E2E81" w:rsidP="00317A64">
      <w:pPr>
        <w:pStyle w:val="Heading1"/>
        <w:spacing w:before="170"/>
        <w:ind w:left="0"/>
        <w:rPr>
          <w:color w:val="337AB7"/>
        </w:rPr>
      </w:pPr>
      <w:r w:rsidRPr="008E2E81">
        <w:rPr>
          <w:color w:val="337AB7"/>
        </w:rPr>
        <w:t>Synthesis and crystal structure of</w:t>
      </w:r>
      <w:r>
        <w:rPr>
          <w:color w:val="337AB7"/>
        </w:rPr>
        <w:t xml:space="preserve"> </w:t>
      </w:r>
      <w:r w:rsidR="00C13378">
        <w:rPr>
          <w:color w:val="337AB7"/>
        </w:rPr>
        <w:t xml:space="preserve">new </w:t>
      </w:r>
      <w:proofErr w:type="gramStart"/>
      <w:r w:rsidR="00C13378">
        <w:rPr>
          <w:color w:val="337AB7"/>
        </w:rPr>
        <w:t>poly(</w:t>
      </w:r>
      <w:proofErr w:type="gramEnd"/>
      <w:r w:rsidR="00C13378">
        <w:rPr>
          <w:color w:val="337AB7"/>
        </w:rPr>
        <w:t>organic-</w:t>
      </w:r>
      <w:proofErr w:type="spellStart"/>
      <w:r w:rsidR="00C13378">
        <w:rPr>
          <w:color w:val="337AB7"/>
        </w:rPr>
        <w:t>inorganig</w:t>
      </w:r>
      <w:proofErr w:type="spellEnd"/>
      <w:r w:rsidR="00C13378">
        <w:rPr>
          <w:color w:val="337AB7"/>
        </w:rPr>
        <w:t xml:space="preserve">) polymers </w:t>
      </w:r>
      <w:r>
        <w:rPr>
          <w:color w:val="337AB7"/>
        </w:rPr>
        <w:t>poly</w:t>
      </w:r>
      <w:r w:rsidRPr="008E2E81">
        <w:rPr>
          <w:color w:val="337AB7"/>
        </w:rPr>
        <w:t>[Cu(NO</w:t>
      </w:r>
      <w:r w:rsidRPr="008E2E81">
        <w:rPr>
          <w:color w:val="337AB7"/>
          <w:vertAlign w:val="subscript"/>
        </w:rPr>
        <w:t>2</w:t>
      </w:r>
      <w:r w:rsidRPr="008E2E81">
        <w:rPr>
          <w:rFonts w:ascii="Cambria Math" w:hAnsi="Cambria Math" w:cs="Cambria Math"/>
          <w:color w:val="337AB7"/>
        </w:rPr>
        <w:t>‐</w:t>
      </w:r>
      <w:r w:rsidRPr="008E2E81">
        <w:rPr>
          <w:color w:val="337AB7"/>
        </w:rPr>
        <w:t>acac)</w:t>
      </w:r>
      <w:r w:rsidRPr="008E2E81">
        <w:rPr>
          <w:color w:val="337AB7"/>
          <w:vertAlign w:val="subscript"/>
        </w:rPr>
        <w:t>2</w:t>
      </w:r>
      <w:r w:rsidRPr="008E2E81">
        <w:rPr>
          <w:color w:val="337AB7"/>
        </w:rPr>
        <w:t>]</w:t>
      </w:r>
      <w:r w:rsidR="009C55A7" w:rsidRPr="009C55A7">
        <w:rPr>
          <w:color w:val="337AB7"/>
          <w:vertAlign w:val="subscript"/>
        </w:rPr>
        <w:t>n</w:t>
      </w:r>
    </w:p>
    <w:p w:rsidR="007A7729" w:rsidRDefault="007A7729" w:rsidP="008E2E81">
      <w:pPr>
        <w:pStyle w:val="Heading1"/>
        <w:spacing w:before="170"/>
        <w:rPr>
          <w:color w:val="337AB7"/>
        </w:rPr>
      </w:pPr>
    </w:p>
    <w:p w:rsidR="008E2E81" w:rsidRDefault="008E2E81" w:rsidP="00317A64">
      <w:pPr>
        <w:pStyle w:val="TextBody"/>
        <w:spacing w:before="73" w:line="198" w:lineRule="exact"/>
        <w:ind w:right="5987"/>
        <w:rPr>
          <w:rFonts w:ascii="Arial" w:hAnsi="Arial"/>
        </w:rPr>
      </w:pPr>
      <w:proofErr w:type="spellStart"/>
      <w:r w:rsidRPr="008E2E81">
        <w:rPr>
          <w:rFonts w:ascii="Arial" w:hAnsi="Arial"/>
        </w:rPr>
        <w:t>Hadi</w:t>
      </w:r>
      <w:proofErr w:type="spellEnd"/>
      <w:r w:rsidRPr="008E2E81">
        <w:rPr>
          <w:rFonts w:ascii="Arial" w:hAnsi="Arial"/>
        </w:rPr>
        <w:t xml:space="preserve"> Salman Al</w:t>
      </w:r>
      <w:r w:rsidRPr="008E2E81">
        <w:rPr>
          <w:rFonts w:ascii="Cambria Math" w:hAnsi="Cambria Math" w:cs="Cambria Math"/>
        </w:rPr>
        <w:t>‐</w:t>
      </w:r>
      <w:proofErr w:type="spellStart"/>
      <w:r w:rsidRPr="008E2E81">
        <w:rPr>
          <w:rFonts w:ascii="Arial" w:hAnsi="Arial"/>
        </w:rPr>
        <w:t>Lami</w:t>
      </w:r>
      <w:proofErr w:type="spellEnd"/>
      <w:r>
        <w:rPr>
          <w:rFonts w:ascii="Arial" w:hAnsi="Arial"/>
        </w:rPr>
        <w:t>, PhD,</w:t>
      </w:r>
    </w:p>
    <w:p w:rsidR="005E386E" w:rsidRDefault="008E2E81" w:rsidP="00317A64">
      <w:pPr>
        <w:pStyle w:val="TextBody"/>
        <w:spacing w:before="73" w:line="198" w:lineRule="exact"/>
        <w:ind w:right="5987"/>
      </w:pPr>
      <w:r>
        <w:rPr>
          <w:rFonts w:ascii="Arial" w:hAnsi="Arial"/>
        </w:rPr>
        <w:t xml:space="preserve">University of </w:t>
      </w:r>
      <w:proofErr w:type="spellStart"/>
      <w:r>
        <w:rPr>
          <w:rFonts w:ascii="Arial" w:hAnsi="Arial"/>
        </w:rPr>
        <w:t>Basrah</w:t>
      </w:r>
      <w:proofErr w:type="spellEnd"/>
      <w:r w:rsidR="005E386E">
        <w:rPr>
          <w:rFonts w:ascii="Arial" w:hAnsi="Arial"/>
        </w:rPr>
        <w:t xml:space="preserve">, </w:t>
      </w:r>
      <w:proofErr w:type="spellStart"/>
      <w:r>
        <w:rPr>
          <w:rFonts w:ascii="Arial" w:hAnsi="Arial"/>
        </w:rPr>
        <w:t>Basrah</w:t>
      </w:r>
      <w:proofErr w:type="spellEnd"/>
      <w:r w:rsidR="005E386E">
        <w:rPr>
          <w:rFonts w:ascii="Arial" w:hAnsi="Arial"/>
        </w:rPr>
        <w:t xml:space="preserve">, </w:t>
      </w:r>
      <w:r>
        <w:rPr>
          <w:rFonts w:ascii="Arial" w:hAnsi="Arial"/>
        </w:rPr>
        <w:t>IRAQ</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Default="008D16DF"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Abstract:</w:t>
      </w:r>
    </w:p>
    <w:p w:rsidR="00C13378" w:rsidRPr="008D16DF" w:rsidRDefault="00C13378" w:rsidP="008D16DF">
      <w:pPr>
        <w:autoSpaceDE w:val="0"/>
        <w:autoSpaceDN w:val="0"/>
        <w:adjustRightInd w:val="0"/>
        <w:spacing w:after="0"/>
        <w:jc w:val="both"/>
        <w:rPr>
          <w:rFonts w:cs="Cambria"/>
          <w:color w:val="000000"/>
          <w:sz w:val="16"/>
          <w:szCs w:val="16"/>
        </w:rPr>
      </w:pPr>
      <w:r w:rsidRPr="008D16DF">
        <w:rPr>
          <w:rFonts w:cs="Cambria"/>
          <w:color w:val="000000"/>
          <w:sz w:val="16"/>
          <w:szCs w:val="16"/>
        </w:rPr>
        <w:t>Coordination polymers are a class of polymers whose</w:t>
      </w:r>
      <w:r w:rsidR="008D16DF">
        <w:rPr>
          <w:rFonts w:cs="Cambria"/>
          <w:color w:val="000000"/>
          <w:sz w:val="16"/>
          <w:szCs w:val="16"/>
        </w:rPr>
        <w:t xml:space="preserve"> </w:t>
      </w:r>
      <w:r w:rsidRPr="008D16DF">
        <w:rPr>
          <w:rFonts w:cs="Cambria"/>
          <w:color w:val="000000"/>
          <w:sz w:val="16"/>
          <w:szCs w:val="16"/>
        </w:rPr>
        <w:t>repeated units are coordination</w:t>
      </w:r>
      <w:r w:rsidR="008D16DF">
        <w:rPr>
          <w:rFonts w:cs="Cambria"/>
          <w:color w:val="000000"/>
          <w:sz w:val="16"/>
          <w:szCs w:val="16"/>
        </w:rPr>
        <w:t xml:space="preserve"> complexes. A subclass of these </w:t>
      </w:r>
      <w:r w:rsidRPr="008D16DF">
        <w:rPr>
          <w:rFonts w:cs="Cambria"/>
          <w:color w:val="000000"/>
          <w:sz w:val="16"/>
          <w:szCs w:val="16"/>
        </w:rPr>
        <w:t>is the metal‐organic frame</w:t>
      </w:r>
      <w:r w:rsidR="008D16DF">
        <w:rPr>
          <w:rFonts w:cs="Cambria"/>
          <w:color w:val="000000"/>
          <w:sz w:val="16"/>
          <w:szCs w:val="16"/>
        </w:rPr>
        <w:t xml:space="preserve">works that are coordinated with </w:t>
      </w:r>
      <w:r w:rsidRPr="008D16DF">
        <w:rPr>
          <w:rFonts w:cs="Cambria"/>
          <w:color w:val="000000"/>
          <w:sz w:val="16"/>
          <w:szCs w:val="16"/>
        </w:rPr>
        <w:t>organic liga</w:t>
      </w:r>
      <w:r w:rsidRPr="008D16DF">
        <w:rPr>
          <w:rFonts w:cs="Cambria"/>
          <w:color w:val="000000"/>
          <w:sz w:val="16"/>
          <w:szCs w:val="16"/>
        </w:rPr>
        <w:t>nds containing potential voids</w:t>
      </w:r>
      <w:r w:rsidRPr="008D16DF">
        <w:rPr>
          <w:rFonts w:cs="Cambria"/>
          <w:color w:val="000000"/>
          <w:sz w:val="16"/>
          <w:szCs w:val="16"/>
        </w:rPr>
        <w:t>. Coordina</w:t>
      </w:r>
      <w:r w:rsidR="008D16DF">
        <w:rPr>
          <w:rFonts w:cs="Cambria"/>
          <w:color w:val="000000"/>
          <w:sz w:val="16"/>
          <w:szCs w:val="16"/>
        </w:rPr>
        <w:t xml:space="preserve">tion </w:t>
      </w:r>
      <w:r w:rsidRPr="008D16DF">
        <w:rPr>
          <w:rFonts w:cs="Cambria"/>
          <w:color w:val="000000"/>
          <w:sz w:val="16"/>
          <w:szCs w:val="16"/>
        </w:rPr>
        <w:t>polymers are relevant t</w:t>
      </w:r>
      <w:r w:rsidR="008D16DF">
        <w:rPr>
          <w:rFonts w:cs="Cambria"/>
          <w:color w:val="000000"/>
          <w:sz w:val="16"/>
          <w:szCs w:val="16"/>
        </w:rPr>
        <w:t xml:space="preserve">o many fields such as organic‐, </w:t>
      </w:r>
      <w:r w:rsidRPr="008D16DF">
        <w:rPr>
          <w:rFonts w:cs="Cambria"/>
          <w:color w:val="000000"/>
          <w:sz w:val="16"/>
          <w:szCs w:val="16"/>
        </w:rPr>
        <w:t>inorganic‐, bio‐, electro‐</w:t>
      </w:r>
      <w:r w:rsidR="008D16DF">
        <w:rPr>
          <w:rFonts w:cs="Cambria"/>
          <w:color w:val="000000"/>
          <w:sz w:val="16"/>
          <w:szCs w:val="16"/>
        </w:rPr>
        <w:t xml:space="preserve">chemistry; material science and </w:t>
      </w:r>
      <w:r w:rsidRPr="008D16DF">
        <w:rPr>
          <w:rFonts w:cs="Cambria"/>
          <w:color w:val="000000"/>
          <w:sz w:val="16"/>
          <w:szCs w:val="16"/>
        </w:rPr>
        <w:t>pharmacology. Many potentia</w:t>
      </w:r>
      <w:r w:rsidR="008D16DF">
        <w:rPr>
          <w:rFonts w:cs="Cambria"/>
          <w:color w:val="000000"/>
          <w:sz w:val="16"/>
          <w:szCs w:val="16"/>
        </w:rPr>
        <w:t xml:space="preserve">l applications led to extensive </w:t>
      </w:r>
      <w:r w:rsidRPr="008D16DF">
        <w:rPr>
          <w:rFonts w:cs="Cambria"/>
          <w:color w:val="000000"/>
          <w:sz w:val="16"/>
          <w:szCs w:val="16"/>
        </w:rPr>
        <w:t>s</w:t>
      </w:r>
      <w:r w:rsidRPr="008D16DF">
        <w:rPr>
          <w:rFonts w:cs="Cambria"/>
          <w:color w:val="000000"/>
          <w:sz w:val="16"/>
          <w:szCs w:val="16"/>
        </w:rPr>
        <w:t>tudies in the past few decades</w:t>
      </w:r>
      <w:r w:rsidRPr="008D16DF">
        <w:rPr>
          <w:rFonts w:cs="Cambria"/>
          <w:color w:val="000000"/>
          <w:sz w:val="16"/>
          <w:szCs w:val="16"/>
        </w:rPr>
        <w:t>.</w:t>
      </w:r>
    </w:p>
    <w:p w:rsidR="008D16DF" w:rsidRPr="008D16DF" w:rsidRDefault="00C13378" w:rsidP="008D16DF">
      <w:pPr>
        <w:autoSpaceDE w:val="0"/>
        <w:autoSpaceDN w:val="0"/>
        <w:adjustRightInd w:val="0"/>
        <w:spacing w:after="0"/>
        <w:jc w:val="both"/>
        <w:rPr>
          <w:rFonts w:cs="Cambria"/>
          <w:color w:val="000000"/>
          <w:sz w:val="16"/>
          <w:szCs w:val="16"/>
        </w:rPr>
      </w:pPr>
      <w:r w:rsidRPr="008D16DF">
        <w:rPr>
          <w:rFonts w:cs="Cambria"/>
          <w:color w:val="000000"/>
          <w:sz w:val="16"/>
          <w:szCs w:val="16"/>
        </w:rPr>
        <w:t>Coordination polymers have many applicat</w:t>
      </w:r>
      <w:r w:rsidR="008D16DF">
        <w:rPr>
          <w:rFonts w:cs="Cambria"/>
          <w:color w:val="000000"/>
          <w:sz w:val="16"/>
          <w:szCs w:val="16"/>
        </w:rPr>
        <w:t xml:space="preserve">ions such as </w:t>
      </w:r>
      <w:r w:rsidRPr="008D16DF">
        <w:rPr>
          <w:rFonts w:cs="Cambria"/>
          <w:color w:val="000000"/>
          <w:sz w:val="16"/>
          <w:szCs w:val="16"/>
        </w:rPr>
        <w:t>dyes, molecular storages</w:t>
      </w:r>
      <w:r w:rsidR="008D16DF">
        <w:rPr>
          <w:rFonts w:cs="Cambria"/>
          <w:color w:val="000000"/>
          <w:sz w:val="16"/>
          <w:szCs w:val="16"/>
        </w:rPr>
        <w:t xml:space="preserve">, catalysts, ion exchange, </w:t>
      </w:r>
      <w:r w:rsidRPr="008D16DF">
        <w:rPr>
          <w:rFonts w:cs="Cambria"/>
          <w:color w:val="000000"/>
          <w:sz w:val="16"/>
          <w:szCs w:val="16"/>
        </w:rPr>
        <w:t>electrical conductors</w:t>
      </w:r>
      <w:r w:rsidRPr="008D16DF">
        <w:rPr>
          <w:rFonts w:cs="Cambria"/>
          <w:color w:val="000000"/>
          <w:sz w:val="16"/>
          <w:szCs w:val="16"/>
        </w:rPr>
        <w:t>, bi</w:t>
      </w:r>
      <w:r w:rsidR="008D16DF">
        <w:rPr>
          <w:rFonts w:cs="Cambria"/>
          <w:color w:val="000000"/>
          <w:sz w:val="16"/>
          <w:szCs w:val="16"/>
        </w:rPr>
        <w:t xml:space="preserve">oactive molecules, sensors, and </w:t>
      </w:r>
      <w:r w:rsidRPr="008D16DF">
        <w:rPr>
          <w:rFonts w:cs="Cambria"/>
          <w:color w:val="000000"/>
          <w:sz w:val="16"/>
          <w:szCs w:val="16"/>
        </w:rPr>
        <w:t>single molecule magnet</w:t>
      </w:r>
      <w:r w:rsidR="008D16DF">
        <w:rPr>
          <w:rFonts w:cs="Cambria"/>
          <w:color w:val="000000"/>
          <w:sz w:val="16"/>
          <w:szCs w:val="16"/>
        </w:rPr>
        <w:t xml:space="preserve">. Also, they can be used in the </w:t>
      </w:r>
      <w:r w:rsidRPr="008D16DF">
        <w:rPr>
          <w:rFonts w:cs="Cambria"/>
          <w:color w:val="000000"/>
          <w:sz w:val="16"/>
          <w:szCs w:val="16"/>
        </w:rPr>
        <w:t>fields of molecular electron</w:t>
      </w:r>
      <w:r w:rsidR="008D16DF">
        <w:rPr>
          <w:rFonts w:cs="Cambria"/>
          <w:color w:val="000000"/>
          <w:sz w:val="16"/>
          <w:szCs w:val="16"/>
        </w:rPr>
        <w:t xml:space="preserve">ics, medicine, luminescence and </w:t>
      </w:r>
      <w:r w:rsidRPr="008D16DF">
        <w:rPr>
          <w:rFonts w:cs="Cambria"/>
          <w:color w:val="000000"/>
          <w:sz w:val="16"/>
          <w:szCs w:val="16"/>
        </w:rPr>
        <w:t>o</w:t>
      </w:r>
      <w:r w:rsidRPr="008D16DF">
        <w:rPr>
          <w:rFonts w:cs="Cambria"/>
          <w:color w:val="000000"/>
          <w:sz w:val="16"/>
          <w:szCs w:val="16"/>
        </w:rPr>
        <w:t>ptics</w:t>
      </w:r>
      <w:r w:rsidR="008D16DF">
        <w:rPr>
          <w:rFonts w:cs="Cambria"/>
          <w:color w:val="000000"/>
          <w:sz w:val="16"/>
          <w:szCs w:val="16"/>
        </w:rPr>
        <w:t>.</w:t>
      </w:r>
    </w:p>
    <w:p w:rsidR="008D16DF" w:rsidRDefault="009C55A7" w:rsidP="008D16DF">
      <w:pPr>
        <w:jc w:val="both"/>
        <w:rPr>
          <w:sz w:val="16"/>
          <w:szCs w:val="16"/>
        </w:rPr>
      </w:pPr>
      <w:r w:rsidRPr="009C55A7">
        <w:rPr>
          <w:sz w:val="16"/>
          <w:szCs w:val="16"/>
        </w:rPr>
        <w:t xml:space="preserve">Herein, we report the synthesis of the </w:t>
      </w:r>
      <w:proofErr w:type="gramStart"/>
      <w:r w:rsidRPr="009C55A7">
        <w:rPr>
          <w:sz w:val="16"/>
          <w:szCs w:val="16"/>
        </w:rPr>
        <w:t>poly{</w:t>
      </w:r>
      <w:proofErr w:type="spellStart"/>
      <w:proofErr w:type="gramEnd"/>
      <w:r w:rsidRPr="009C55A7">
        <w:rPr>
          <w:sz w:val="16"/>
          <w:szCs w:val="16"/>
        </w:rPr>
        <w:t>bis</w:t>
      </w:r>
      <w:proofErr w:type="spellEnd"/>
      <w:r w:rsidRPr="009C55A7">
        <w:rPr>
          <w:sz w:val="16"/>
          <w:szCs w:val="16"/>
        </w:rPr>
        <w:t>‐(3‐nitro‐2,4‐pentanediono)‐copper(II)} linked via nitro group as bridging agent. Thus, we believe that this moiety can be functioned as a channel for energy and electron transference, presenting the X‐ray single crystal structure of [‐Cu</w:t>
      </w:r>
      <w:proofErr w:type="gramStart"/>
      <w:r w:rsidRPr="009C55A7">
        <w:rPr>
          <w:sz w:val="16"/>
          <w:szCs w:val="16"/>
        </w:rPr>
        <w:t>‐{</w:t>
      </w:r>
      <w:proofErr w:type="gramEnd"/>
      <w:r w:rsidRPr="009C55A7">
        <w:rPr>
          <w:sz w:val="16"/>
          <w:szCs w:val="16"/>
        </w:rPr>
        <w:t>Cu(NO2‐acac)2}3‐Cu‐]n.</w:t>
      </w:r>
    </w:p>
    <w:p w:rsidR="007A7729" w:rsidRPr="009C55A7" w:rsidRDefault="007A7729" w:rsidP="008D16DF">
      <w:pPr>
        <w:jc w:val="both"/>
        <w:rPr>
          <w:sz w:val="16"/>
          <w:szCs w:val="16"/>
        </w:rPr>
      </w:pPr>
      <w:r w:rsidRPr="009C55A7">
        <w:rPr>
          <w:sz w:val="16"/>
          <w:szCs w:val="16"/>
        </w:rPr>
        <w:t xml:space="preserve">The </w:t>
      </w:r>
      <w:proofErr w:type="spellStart"/>
      <w:r w:rsidRPr="009C55A7">
        <w:rPr>
          <w:sz w:val="16"/>
          <w:szCs w:val="16"/>
        </w:rPr>
        <w:t>organo</w:t>
      </w:r>
      <w:proofErr w:type="spellEnd"/>
      <w:r w:rsidRPr="009C55A7">
        <w:rPr>
          <w:sz w:val="16"/>
          <w:szCs w:val="16"/>
        </w:rPr>
        <w:t xml:space="preserve">‐inorganic polymer, </w:t>
      </w:r>
      <w:r w:rsidR="009C55A7" w:rsidRPr="009C55A7">
        <w:rPr>
          <w:sz w:val="16"/>
          <w:szCs w:val="16"/>
        </w:rPr>
        <w:t>poly{</w:t>
      </w:r>
      <w:proofErr w:type="spellStart"/>
      <w:r w:rsidR="009C55A7" w:rsidRPr="009C55A7">
        <w:rPr>
          <w:sz w:val="16"/>
          <w:szCs w:val="16"/>
        </w:rPr>
        <w:t>bis</w:t>
      </w:r>
      <w:proofErr w:type="spellEnd"/>
      <w:r w:rsidR="009C55A7" w:rsidRPr="009C55A7">
        <w:rPr>
          <w:sz w:val="16"/>
          <w:szCs w:val="16"/>
        </w:rPr>
        <w:t>‐(3‐nitro‐2,4‐pentanediono)‐copper(II)},</w:t>
      </w:r>
      <w:r w:rsidR="009C55A7">
        <w:rPr>
          <w:sz w:val="16"/>
          <w:szCs w:val="16"/>
        </w:rPr>
        <w:t xml:space="preserve"> </w:t>
      </w:r>
      <w:r w:rsidRPr="009C55A7">
        <w:rPr>
          <w:sz w:val="16"/>
          <w:szCs w:val="16"/>
        </w:rPr>
        <w:t>[{Cu(NO</w:t>
      </w:r>
      <w:r w:rsidRPr="009C55A7">
        <w:rPr>
          <w:sz w:val="16"/>
          <w:szCs w:val="16"/>
          <w:vertAlign w:val="subscript"/>
        </w:rPr>
        <w:t>2</w:t>
      </w:r>
      <w:r w:rsidRPr="009C55A7">
        <w:rPr>
          <w:sz w:val="16"/>
          <w:szCs w:val="16"/>
        </w:rPr>
        <w:t>‐acac)</w:t>
      </w:r>
      <w:r w:rsidRPr="009C55A7">
        <w:rPr>
          <w:sz w:val="16"/>
          <w:szCs w:val="16"/>
          <w:vertAlign w:val="subscript"/>
        </w:rPr>
        <w:t>2</w:t>
      </w:r>
      <w:r w:rsidRPr="009C55A7">
        <w:rPr>
          <w:sz w:val="16"/>
          <w:szCs w:val="16"/>
        </w:rPr>
        <w:t>}</w:t>
      </w:r>
      <w:r w:rsidRPr="009C55A7">
        <w:rPr>
          <w:sz w:val="16"/>
          <w:szCs w:val="16"/>
          <w:vertAlign w:val="subscript"/>
        </w:rPr>
        <w:t>3</w:t>
      </w:r>
      <w:r w:rsidRPr="009C55A7">
        <w:rPr>
          <w:sz w:val="16"/>
          <w:szCs w:val="16"/>
        </w:rPr>
        <w:t>]</w:t>
      </w:r>
      <w:r w:rsidRPr="009C55A7">
        <w:rPr>
          <w:sz w:val="16"/>
          <w:szCs w:val="16"/>
          <w:vertAlign w:val="subscript"/>
        </w:rPr>
        <w:t>n</w:t>
      </w:r>
      <w:r w:rsidRPr="009C55A7">
        <w:rPr>
          <w:sz w:val="16"/>
          <w:szCs w:val="16"/>
        </w:rPr>
        <w:t>, has been prepared and its crystal</w:t>
      </w:r>
      <w:r w:rsidR="009C55A7" w:rsidRPr="009C55A7">
        <w:rPr>
          <w:sz w:val="16"/>
          <w:szCs w:val="16"/>
        </w:rPr>
        <w:t xml:space="preserve"> </w:t>
      </w:r>
      <w:r w:rsidRPr="009C55A7">
        <w:rPr>
          <w:sz w:val="16"/>
          <w:szCs w:val="16"/>
        </w:rPr>
        <w:t xml:space="preserve">structure was determined. The structure consists of a trimeric unit in which, </w:t>
      </w:r>
      <w:proofErr w:type="spellStart"/>
      <w:r w:rsidRPr="009C55A7">
        <w:rPr>
          <w:sz w:val="16"/>
          <w:szCs w:val="16"/>
        </w:rPr>
        <w:t>acetylacetone</w:t>
      </w:r>
      <w:proofErr w:type="spellEnd"/>
      <w:r w:rsidR="009C55A7" w:rsidRPr="009C55A7">
        <w:rPr>
          <w:sz w:val="16"/>
          <w:szCs w:val="16"/>
        </w:rPr>
        <w:t xml:space="preserve"> </w:t>
      </w:r>
      <w:r w:rsidRPr="009C55A7">
        <w:rPr>
          <w:sz w:val="16"/>
          <w:szCs w:val="16"/>
        </w:rPr>
        <w:t>ligated symmetrically to copper atoms that pose in the center of octahedrons. The three</w:t>
      </w:r>
      <w:r w:rsidR="009C55A7" w:rsidRPr="009C55A7">
        <w:rPr>
          <w:sz w:val="16"/>
          <w:szCs w:val="16"/>
        </w:rPr>
        <w:t xml:space="preserve"> </w:t>
      </w:r>
      <w:r w:rsidRPr="009C55A7">
        <w:rPr>
          <w:sz w:val="16"/>
          <w:szCs w:val="16"/>
        </w:rPr>
        <w:t>octahedral fragments of the trimer are linked to each other through nitro group. Crystal</w:t>
      </w:r>
      <w:r w:rsidR="009C55A7" w:rsidRPr="009C55A7">
        <w:rPr>
          <w:sz w:val="16"/>
          <w:szCs w:val="16"/>
        </w:rPr>
        <w:t xml:space="preserve"> </w:t>
      </w:r>
      <w:r w:rsidRPr="009C55A7">
        <w:rPr>
          <w:sz w:val="16"/>
          <w:szCs w:val="16"/>
        </w:rPr>
        <w:t>Data: C</w:t>
      </w:r>
      <w:r w:rsidRPr="009C55A7">
        <w:rPr>
          <w:sz w:val="16"/>
          <w:szCs w:val="16"/>
          <w:vertAlign w:val="subscript"/>
        </w:rPr>
        <w:t>10</w:t>
      </w:r>
      <w:r w:rsidRPr="009C55A7">
        <w:rPr>
          <w:sz w:val="16"/>
          <w:szCs w:val="16"/>
        </w:rPr>
        <w:t>H</w:t>
      </w:r>
      <w:r w:rsidRPr="009C55A7">
        <w:rPr>
          <w:sz w:val="16"/>
          <w:szCs w:val="16"/>
          <w:vertAlign w:val="subscript"/>
        </w:rPr>
        <w:t>12</w:t>
      </w:r>
      <w:r w:rsidRPr="009C55A7">
        <w:rPr>
          <w:sz w:val="16"/>
          <w:szCs w:val="16"/>
        </w:rPr>
        <w:t>CuN</w:t>
      </w:r>
      <w:r w:rsidRPr="009C55A7">
        <w:rPr>
          <w:sz w:val="16"/>
          <w:szCs w:val="16"/>
          <w:vertAlign w:val="subscript"/>
        </w:rPr>
        <w:t>2</w:t>
      </w:r>
      <w:r w:rsidRPr="009C55A7">
        <w:rPr>
          <w:sz w:val="16"/>
          <w:szCs w:val="16"/>
        </w:rPr>
        <w:t>O</w:t>
      </w:r>
      <w:r w:rsidRPr="009C55A7">
        <w:rPr>
          <w:sz w:val="16"/>
          <w:szCs w:val="16"/>
          <w:vertAlign w:val="subscript"/>
        </w:rPr>
        <w:t>8</w:t>
      </w:r>
      <w:r w:rsidRPr="009C55A7">
        <w:rPr>
          <w:sz w:val="16"/>
          <w:szCs w:val="16"/>
        </w:rPr>
        <w:t xml:space="preserve">, </w:t>
      </w:r>
      <w:proofErr w:type="spellStart"/>
      <w:r w:rsidRPr="009C55A7">
        <w:rPr>
          <w:sz w:val="16"/>
          <w:szCs w:val="16"/>
        </w:rPr>
        <w:t>Mr</w:t>
      </w:r>
      <w:proofErr w:type="spellEnd"/>
      <w:r w:rsidRPr="009C55A7">
        <w:rPr>
          <w:sz w:val="16"/>
          <w:szCs w:val="16"/>
        </w:rPr>
        <w:t xml:space="preserve"> = 351.76, triclinic, P‐1 (No. 2), a = 5.8237(2) Å, b = 7.7963(3) Å,</w:t>
      </w:r>
      <w:r w:rsidR="009C55A7" w:rsidRPr="009C55A7">
        <w:rPr>
          <w:sz w:val="16"/>
          <w:szCs w:val="16"/>
        </w:rPr>
        <w:t xml:space="preserve"> </w:t>
      </w:r>
      <w:r w:rsidRPr="009C55A7">
        <w:rPr>
          <w:sz w:val="16"/>
          <w:szCs w:val="16"/>
        </w:rPr>
        <w:t xml:space="preserve">c = 7.8847(3) Å, α = 81.988(2)°, </w:t>
      </w:r>
      <w:r w:rsidRPr="009C55A7">
        <w:rPr>
          <w:sz w:val="16"/>
          <w:szCs w:val="16"/>
        </w:rPr>
        <w:t> = 75.294(2)°, γ = 72.217(2)°, V = 328.98(2) Å3, T = 143(2) K,</w:t>
      </w:r>
      <w:r w:rsidR="009C55A7" w:rsidRPr="009C55A7">
        <w:rPr>
          <w:sz w:val="16"/>
          <w:szCs w:val="16"/>
        </w:rPr>
        <w:t xml:space="preserve"> </w:t>
      </w:r>
      <w:r w:rsidRPr="009C55A7">
        <w:rPr>
          <w:sz w:val="16"/>
          <w:szCs w:val="16"/>
        </w:rPr>
        <w:t>Z = 1, Z' = 0.5, μ(Mo Kα) = 1.703, 3021 reflections measured, 1421 unique (</w:t>
      </w:r>
      <w:proofErr w:type="spellStart"/>
      <w:r w:rsidRPr="009C55A7">
        <w:rPr>
          <w:sz w:val="16"/>
          <w:szCs w:val="16"/>
        </w:rPr>
        <w:t>R</w:t>
      </w:r>
      <w:r w:rsidRPr="009C55A7">
        <w:rPr>
          <w:sz w:val="16"/>
          <w:szCs w:val="16"/>
          <w:vertAlign w:val="subscript"/>
        </w:rPr>
        <w:t>int</w:t>
      </w:r>
      <w:proofErr w:type="spellEnd"/>
      <w:r w:rsidRPr="009C55A7">
        <w:rPr>
          <w:sz w:val="16"/>
          <w:szCs w:val="16"/>
        </w:rPr>
        <w:t xml:space="preserve"> = 0.0156)</w:t>
      </w:r>
      <w:r w:rsidR="009C55A7" w:rsidRPr="009C55A7">
        <w:rPr>
          <w:sz w:val="16"/>
          <w:szCs w:val="16"/>
        </w:rPr>
        <w:t xml:space="preserve"> </w:t>
      </w:r>
      <w:r w:rsidRPr="009C55A7">
        <w:rPr>
          <w:sz w:val="16"/>
          <w:szCs w:val="16"/>
        </w:rPr>
        <w:t>which were used in all calculations. The final wR2 was 0.0686 (all data) and R1 was 0.0217</w:t>
      </w:r>
      <w:r w:rsidR="009C55A7">
        <w:rPr>
          <w:sz w:val="16"/>
          <w:szCs w:val="16"/>
        </w:rPr>
        <w:t xml:space="preserve"> </w:t>
      </w:r>
      <w:r w:rsidRPr="009C55A7">
        <w:rPr>
          <w:sz w:val="16"/>
          <w:szCs w:val="16"/>
        </w:rPr>
        <w:t>(I &gt; 2σ (I)).</w:t>
      </w:r>
    </w:p>
    <w:p w:rsidR="009C55A7" w:rsidRPr="009C55A7" w:rsidRDefault="009C55A7" w:rsidP="009C55A7">
      <w:pPr>
        <w:jc w:val="both"/>
        <w:rPr>
          <w:rFonts w:cstheme="minorHAnsi"/>
          <w:sz w:val="16"/>
          <w:szCs w:val="16"/>
        </w:rPr>
      </w:pPr>
      <w:r w:rsidRPr="009C55A7">
        <w:rPr>
          <w:rFonts w:cstheme="minorHAnsi"/>
          <w:sz w:val="16"/>
          <w:szCs w:val="16"/>
        </w:rPr>
        <w:t>The three repeating units are linked via the nitro group as</w:t>
      </w:r>
      <w:r>
        <w:rPr>
          <w:rFonts w:cstheme="minorHAnsi"/>
          <w:sz w:val="16"/>
          <w:szCs w:val="16"/>
        </w:rPr>
        <w:t xml:space="preserve"> </w:t>
      </w:r>
      <w:r w:rsidRPr="009C55A7">
        <w:rPr>
          <w:rFonts w:cstheme="minorHAnsi"/>
          <w:sz w:val="16"/>
          <w:szCs w:val="16"/>
        </w:rPr>
        <w:t xml:space="preserve">bridged moiety attached to α‐position of the </w:t>
      </w:r>
      <w:proofErr w:type="spellStart"/>
      <w:r w:rsidRPr="009C55A7">
        <w:rPr>
          <w:rFonts w:cstheme="minorHAnsi"/>
          <w:sz w:val="16"/>
          <w:szCs w:val="16"/>
        </w:rPr>
        <w:t>acetylacetonato</w:t>
      </w:r>
      <w:proofErr w:type="spellEnd"/>
      <w:r>
        <w:rPr>
          <w:rFonts w:cstheme="minorHAnsi"/>
          <w:sz w:val="16"/>
          <w:szCs w:val="16"/>
        </w:rPr>
        <w:t xml:space="preserve"> ligand. The </w:t>
      </w:r>
      <w:r w:rsidRPr="009C55A7">
        <w:rPr>
          <w:rFonts w:cstheme="minorHAnsi"/>
          <w:sz w:val="16"/>
          <w:szCs w:val="16"/>
        </w:rPr>
        <w:t>base plane of each monomeric unit being formed</w:t>
      </w:r>
      <w:r>
        <w:rPr>
          <w:rFonts w:cstheme="minorHAnsi"/>
          <w:sz w:val="16"/>
          <w:szCs w:val="16"/>
        </w:rPr>
        <w:t xml:space="preserve"> </w:t>
      </w:r>
      <w:r w:rsidRPr="009C55A7">
        <w:rPr>
          <w:rFonts w:cstheme="minorHAnsi"/>
          <w:sz w:val="16"/>
          <w:szCs w:val="16"/>
        </w:rPr>
        <w:t>with the four oxygen atoms, namely O</w:t>
      </w:r>
      <w:r w:rsidRPr="009C55A7">
        <w:rPr>
          <w:rFonts w:cstheme="minorHAnsi"/>
          <w:sz w:val="16"/>
          <w:szCs w:val="16"/>
          <w:vertAlign w:val="subscript"/>
        </w:rPr>
        <w:t>1</w:t>
      </w:r>
      <w:r w:rsidRPr="009C55A7">
        <w:rPr>
          <w:rFonts w:cstheme="minorHAnsi"/>
          <w:sz w:val="16"/>
          <w:szCs w:val="16"/>
        </w:rPr>
        <w:t>, O</w:t>
      </w:r>
      <w:r w:rsidRPr="009C55A7">
        <w:rPr>
          <w:rFonts w:cstheme="minorHAnsi"/>
          <w:sz w:val="16"/>
          <w:szCs w:val="16"/>
          <w:vertAlign w:val="superscript"/>
        </w:rPr>
        <w:t>i</w:t>
      </w:r>
      <w:r w:rsidRPr="009C55A7">
        <w:rPr>
          <w:rFonts w:cstheme="minorHAnsi"/>
          <w:sz w:val="16"/>
          <w:szCs w:val="16"/>
          <w:vertAlign w:val="subscript"/>
        </w:rPr>
        <w:t>1</w:t>
      </w:r>
      <w:r w:rsidRPr="009C55A7">
        <w:rPr>
          <w:rFonts w:cstheme="minorHAnsi"/>
          <w:sz w:val="16"/>
          <w:szCs w:val="16"/>
        </w:rPr>
        <w:t>, O</w:t>
      </w:r>
      <w:r w:rsidRPr="009C55A7">
        <w:rPr>
          <w:rFonts w:cstheme="minorHAnsi"/>
          <w:sz w:val="16"/>
          <w:szCs w:val="16"/>
          <w:vertAlign w:val="subscript"/>
        </w:rPr>
        <w:t>2</w:t>
      </w:r>
      <w:r w:rsidRPr="009C55A7">
        <w:rPr>
          <w:rFonts w:cstheme="minorHAnsi"/>
          <w:sz w:val="16"/>
          <w:szCs w:val="16"/>
        </w:rPr>
        <w:t xml:space="preserve"> and O</w:t>
      </w:r>
      <w:r w:rsidRPr="009C55A7">
        <w:rPr>
          <w:rFonts w:cstheme="minorHAnsi"/>
          <w:sz w:val="16"/>
          <w:szCs w:val="16"/>
          <w:vertAlign w:val="superscript"/>
        </w:rPr>
        <w:t>i</w:t>
      </w:r>
      <w:r w:rsidRPr="009C55A7">
        <w:rPr>
          <w:rFonts w:cstheme="minorHAnsi"/>
          <w:sz w:val="16"/>
          <w:szCs w:val="16"/>
          <w:vertAlign w:val="subscript"/>
        </w:rPr>
        <w:t>2</w:t>
      </w:r>
      <w:r w:rsidRPr="009C55A7">
        <w:rPr>
          <w:rFonts w:cstheme="minorHAnsi"/>
          <w:sz w:val="16"/>
          <w:szCs w:val="16"/>
        </w:rPr>
        <w:t xml:space="preserve"> belongs</w:t>
      </w:r>
      <w:r>
        <w:rPr>
          <w:rFonts w:cstheme="minorHAnsi"/>
          <w:sz w:val="16"/>
          <w:szCs w:val="16"/>
        </w:rPr>
        <w:t xml:space="preserve"> </w:t>
      </w:r>
      <w:r w:rsidRPr="009C55A7">
        <w:rPr>
          <w:rFonts w:cstheme="minorHAnsi"/>
          <w:sz w:val="16"/>
          <w:szCs w:val="16"/>
        </w:rPr>
        <w:t xml:space="preserve">to the </w:t>
      </w:r>
      <w:proofErr w:type="spellStart"/>
      <w:r w:rsidRPr="009C55A7">
        <w:rPr>
          <w:rFonts w:cstheme="minorHAnsi"/>
          <w:sz w:val="16"/>
          <w:szCs w:val="16"/>
        </w:rPr>
        <w:t>acac</w:t>
      </w:r>
      <w:proofErr w:type="spellEnd"/>
      <w:r w:rsidRPr="009C55A7">
        <w:rPr>
          <w:rFonts w:cstheme="minorHAnsi"/>
          <w:sz w:val="16"/>
          <w:szCs w:val="16"/>
        </w:rPr>
        <w:t xml:space="preserve"> ligand coordinated to the central Cu‐atom. Cu atom</w:t>
      </w:r>
      <w:r>
        <w:rPr>
          <w:rFonts w:cstheme="minorHAnsi"/>
          <w:sz w:val="16"/>
          <w:szCs w:val="16"/>
        </w:rPr>
        <w:t xml:space="preserve"> </w:t>
      </w:r>
      <w:r w:rsidRPr="009C55A7">
        <w:rPr>
          <w:rFonts w:cstheme="minorHAnsi"/>
          <w:sz w:val="16"/>
          <w:szCs w:val="16"/>
        </w:rPr>
        <w:t>is bonded axially to O</w:t>
      </w:r>
      <w:r w:rsidRPr="009C55A7">
        <w:rPr>
          <w:rFonts w:cstheme="minorHAnsi"/>
          <w:sz w:val="16"/>
          <w:szCs w:val="16"/>
          <w:vertAlign w:val="superscript"/>
        </w:rPr>
        <w:t>ii</w:t>
      </w:r>
      <w:r w:rsidRPr="009C55A7">
        <w:rPr>
          <w:rFonts w:cstheme="minorHAnsi"/>
          <w:sz w:val="16"/>
          <w:szCs w:val="16"/>
          <w:vertAlign w:val="subscript"/>
        </w:rPr>
        <w:t>3</w:t>
      </w:r>
      <w:r w:rsidRPr="009C55A7">
        <w:rPr>
          <w:rFonts w:cstheme="minorHAnsi"/>
          <w:sz w:val="16"/>
          <w:szCs w:val="16"/>
        </w:rPr>
        <w:t xml:space="preserve"> and O</w:t>
      </w:r>
      <w:r w:rsidRPr="009C55A7">
        <w:rPr>
          <w:rFonts w:cstheme="minorHAnsi"/>
          <w:sz w:val="16"/>
          <w:szCs w:val="16"/>
          <w:vertAlign w:val="superscript"/>
        </w:rPr>
        <w:t>iii</w:t>
      </w:r>
      <w:r w:rsidRPr="009C55A7">
        <w:rPr>
          <w:rFonts w:cstheme="minorHAnsi"/>
          <w:sz w:val="16"/>
          <w:szCs w:val="16"/>
          <w:vertAlign w:val="subscript"/>
        </w:rPr>
        <w:t>3</w:t>
      </w:r>
      <w:r w:rsidRPr="009C55A7">
        <w:rPr>
          <w:rFonts w:cstheme="minorHAnsi"/>
          <w:sz w:val="16"/>
          <w:szCs w:val="16"/>
        </w:rPr>
        <w:t xml:space="preserve"> of the nitro groups whose</w:t>
      </w:r>
      <w:r>
        <w:rPr>
          <w:rFonts w:cstheme="minorHAnsi"/>
          <w:sz w:val="16"/>
          <w:szCs w:val="16"/>
        </w:rPr>
        <w:t xml:space="preserve"> </w:t>
      </w:r>
      <w:r w:rsidRPr="009C55A7">
        <w:rPr>
          <w:rFonts w:cstheme="minorHAnsi"/>
          <w:sz w:val="16"/>
          <w:szCs w:val="16"/>
        </w:rPr>
        <w:t>belong to the prepared monomers adopting distorted</w:t>
      </w:r>
      <w:r>
        <w:rPr>
          <w:rFonts w:cstheme="minorHAnsi"/>
          <w:sz w:val="16"/>
          <w:szCs w:val="16"/>
        </w:rPr>
        <w:t xml:space="preserve"> </w:t>
      </w:r>
      <w:r w:rsidRPr="009C55A7">
        <w:rPr>
          <w:rFonts w:cstheme="minorHAnsi"/>
          <w:sz w:val="16"/>
          <w:szCs w:val="16"/>
        </w:rPr>
        <w:t>octahedral geometry in each monomer. Thus, it seems that the</w:t>
      </w:r>
      <w:r>
        <w:rPr>
          <w:rFonts w:cstheme="minorHAnsi"/>
          <w:sz w:val="16"/>
          <w:szCs w:val="16"/>
        </w:rPr>
        <w:t xml:space="preserve"> </w:t>
      </w:r>
      <w:r w:rsidRPr="009C55A7">
        <w:rPr>
          <w:rFonts w:cstheme="minorHAnsi"/>
          <w:sz w:val="16"/>
          <w:szCs w:val="16"/>
        </w:rPr>
        <w:t>axial Cu‐O</w:t>
      </w:r>
      <w:r w:rsidRPr="009C55A7">
        <w:rPr>
          <w:rFonts w:cstheme="minorHAnsi"/>
          <w:sz w:val="16"/>
          <w:szCs w:val="16"/>
          <w:vertAlign w:val="superscript"/>
        </w:rPr>
        <w:t>ii</w:t>
      </w:r>
      <w:r w:rsidRPr="009C55A7">
        <w:rPr>
          <w:rFonts w:cstheme="minorHAnsi"/>
          <w:sz w:val="16"/>
          <w:szCs w:val="16"/>
          <w:vertAlign w:val="subscript"/>
        </w:rPr>
        <w:t>3</w:t>
      </w:r>
      <w:r w:rsidRPr="009C55A7">
        <w:rPr>
          <w:rFonts w:cstheme="minorHAnsi"/>
          <w:sz w:val="16"/>
          <w:szCs w:val="16"/>
        </w:rPr>
        <w:t xml:space="preserve"> and Cu‐O</w:t>
      </w:r>
      <w:r w:rsidRPr="009C55A7">
        <w:rPr>
          <w:rFonts w:cstheme="minorHAnsi"/>
          <w:sz w:val="16"/>
          <w:szCs w:val="16"/>
          <w:vertAlign w:val="superscript"/>
        </w:rPr>
        <w:t>iii</w:t>
      </w:r>
      <w:r w:rsidRPr="009C55A7">
        <w:rPr>
          <w:rFonts w:cstheme="minorHAnsi"/>
          <w:sz w:val="16"/>
          <w:szCs w:val="16"/>
          <w:vertAlign w:val="subscript"/>
        </w:rPr>
        <w:t>3</w:t>
      </w:r>
      <w:r w:rsidRPr="009C55A7">
        <w:rPr>
          <w:rFonts w:cstheme="minorHAnsi"/>
          <w:sz w:val="16"/>
          <w:szCs w:val="16"/>
        </w:rPr>
        <w:t xml:space="preserve"> are longer than the equatorial Cu1‐</w:t>
      </w:r>
      <w:proofErr w:type="gramStart"/>
      <w:r w:rsidRPr="009C55A7">
        <w:rPr>
          <w:rFonts w:cstheme="minorHAnsi"/>
          <w:sz w:val="16"/>
          <w:szCs w:val="16"/>
        </w:rPr>
        <w:t>O11.9233(</w:t>
      </w:r>
      <w:proofErr w:type="gramEnd"/>
      <w:r w:rsidRPr="009C55A7">
        <w:rPr>
          <w:rFonts w:cstheme="minorHAnsi"/>
          <w:sz w:val="16"/>
          <w:szCs w:val="16"/>
        </w:rPr>
        <w:t xml:space="preserve">13) Å) and Cu1‐O2 </w:t>
      </w:r>
      <w:r w:rsidRPr="009C55A7">
        <w:rPr>
          <w:rFonts w:cstheme="minorHAnsi"/>
          <w:sz w:val="16"/>
          <w:szCs w:val="16"/>
        </w:rPr>
        <w:lastRenderedPageBreak/>
        <w:t>(1.9195(13) Å) led to distorted</w:t>
      </w:r>
      <w:r>
        <w:rPr>
          <w:rFonts w:cstheme="minorHAnsi"/>
          <w:sz w:val="16"/>
          <w:szCs w:val="16"/>
        </w:rPr>
        <w:t xml:space="preserve"> </w:t>
      </w:r>
      <w:r w:rsidRPr="009C55A7">
        <w:rPr>
          <w:rFonts w:cstheme="minorHAnsi"/>
          <w:sz w:val="16"/>
          <w:szCs w:val="16"/>
        </w:rPr>
        <w:t>octahedral geometry, in which the Cu atom is located at its</w:t>
      </w:r>
      <w:r>
        <w:rPr>
          <w:rFonts w:cstheme="minorHAnsi"/>
          <w:sz w:val="16"/>
          <w:szCs w:val="16"/>
        </w:rPr>
        <w:t xml:space="preserve"> center.</w:t>
      </w:r>
    </w:p>
    <w:p w:rsidR="00B833AD" w:rsidRPr="007E1A75" w:rsidRDefault="00B833AD" w:rsidP="009C55A7">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r w:rsidR="009C55A7">
        <w:rPr>
          <w:rFonts w:cstheme="minorHAnsi"/>
          <w:b/>
          <w:noProof/>
          <w:color w:val="BF5A14"/>
          <w:sz w:val="16"/>
          <w:szCs w:val="16"/>
        </w:rPr>
        <w:drawing>
          <wp:inline distT="0" distB="0" distL="0" distR="0">
            <wp:extent cx="2731234" cy="1264722"/>
            <wp:effectExtent l="76200" t="76200" r="126365" b="1263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2702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833AD" w:rsidRPr="009C55A7" w:rsidRDefault="009C55A7" w:rsidP="0082286C">
      <w:pPr>
        <w:rPr>
          <w:rFonts w:cstheme="minorHAnsi"/>
          <w:b/>
          <w:sz w:val="16"/>
          <w:szCs w:val="16"/>
        </w:rPr>
      </w:pPr>
      <w:proofErr w:type="gramStart"/>
      <w:r>
        <w:rPr>
          <w:rFonts w:cstheme="minorHAnsi"/>
          <w:b/>
          <w:sz w:val="16"/>
          <w:szCs w:val="16"/>
        </w:rPr>
        <w:t>Figure</w:t>
      </w:r>
      <w:r w:rsidRPr="009C55A7">
        <w:rPr>
          <w:rFonts w:cstheme="minorHAnsi"/>
          <w:b/>
          <w:sz w:val="16"/>
          <w:szCs w:val="16"/>
        </w:rPr>
        <w:t>.</w:t>
      </w:r>
      <w:proofErr w:type="gramEnd"/>
      <w:r w:rsidRPr="009C55A7">
        <w:rPr>
          <w:rFonts w:cstheme="minorHAnsi"/>
          <w:b/>
          <w:sz w:val="16"/>
          <w:szCs w:val="16"/>
        </w:rPr>
        <w:t xml:space="preserve"> X‐ray single crystal structure of [Cu‐{Cu(NO</w:t>
      </w:r>
      <w:r w:rsidRPr="0082286C">
        <w:rPr>
          <w:rFonts w:cstheme="minorHAnsi"/>
          <w:b/>
          <w:sz w:val="16"/>
          <w:szCs w:val="16"/>
          <w:vertAlign w:val="subscript"/>
        </w:rPr>
        <w:t>2</w:t>
      </w:r>
      <w:r w:rsidRPr="009C55A7">
        <w:rPr>
          <w:rFonts w:cstheme="minorHAnsi"/>
          <w:b/>
          <w:sz w:val="16"/>
          <w:szCs w:val="16"/>
        </w:rPr>
        <w:t>‐acac)</w:t>
      </w:r>
      <w:r w:rsidRPr="0082286C">
        <w:rPr>
          <w:rFonts w:cstheme="minorHAnsi"/>
          <w:b/>
          <w:sz w:val="16"/>
          <w:szCs w:val="16"/>
          <w:vertAlign w:val="subscript"/>
        </w:rPr>
        <w:t>2</w:t>
      </w:r>
      <w:r w:rsidRPr="009C55A7">
        <w:rPr>
          <w:rFonts w:cstheme="minorHAnsi"/>
          <w:b/>
          <w:sz w:val="16"/>
          <w:szCs w:val="16"/>
        </w:rPr>
        <w:t>}</w:t>
      </w:r>
      <w:r w:rsidRPr="0082286C">
        <w:rPr>
          <w:rFonts w:cstheme="minorHAnsi"/>
          <w:b/>
          <w:sz w:val="16"/>
          <w:szCs w:val="16"/>
          <w:vertAlign w:val="subscript"/>
        </w:rPr>
        <w:t>3</w:t>
      </w:r>
      <w:r w:rsidR="0082286C">
        <w:rPr>
          <w:rFonts w:cstheme="minorHAnsi"/>
          <w:b/>
          <w:sz w:val="16"/>
          <w:szCs w:val="16"/>
        </w:rPr>
        <w:t>‐    Cu</w:t>
      </w:r>
      <w:r w:rsidRPr="009C55A7">
        <w:rPr>
          <w:rFonts w:cstheme="minorHAnsi"/>
          <w:b/>
          <w:sz w:val="16"/>
          <w:szCs w:val="16"/>
        </w:rPr>
        <w:t>]n.</w:t>
      </w:r>
    </w:p>
    <w:p w:rsidR="00B833AD" w:rsidRPr="007E1A75" w:rsidRDefault="008D16DF" w:rsidP="00B833AD">
      <w:pPr>
        <w:rPr>
          <w:rFonts w:cstheme="minorHAnsi"/>
          <w:b/>
          <w:color w:val="BF5A14"/>
          <w:sz w:val="16"/>
          <w:szCs w:val="16"/>
        </w:rPr>
      </w:pPr>
      <w:r>
        <w:rPr>
          <w:rFonts w:cstheme="minorHAnsi"/>
          <w:b/>
          <w:color w:val="BF5A14"/>
          <w:sz w:val="16"/>
          <w:szCs w:val="16"/>
        </w:rPr>
        <w:t>Recent Publications:</w:t>
      </w:r>
    </w:p>
    <w:p w:rsidR="00B833AD" w:rsidRPr="008D16DF" w:rsidRDefault="008D16DF" w:rsidP="008D16DF">
      <w:pPr>
        <w:pStyle w:val="ListParagraph"/>
        <w:numPr>
          <w:ilvl w:val="0"/>
          <w:numId w:val="1"/>
        </w:numPr>
        <w:tabs>
          <w:tab w:val="left" w:pos="384"/>
        </w:tabs>
        <w:spacing w:before="103" w:line="216" w:lineRule="exact"/>
        <w:rPr>
          <w:rFonts w:asciiTheme="minorHAnsi" w:hAnsiTheme="minorHAnsi" w:cstheme="minorHAnsi"/>
          <w:sz w:val="16"/>
          <w:szCs w:val="16"/>
        </w:rPr>
      </w:pPr>
      <w:proofErr w:type="spellStart"/>
      <w:r>
        <w:rPr>
          <w:rFonts w:asciiTheme="minorHAnsi" w:hAnsiTheme="minorHAnsi" w:cstheme="minorHAnsi"/>
          <w:sz w:val="16"/>
          <w:szCs w:val="16"/>
        </w:rPr>
        <w:t>Ghali</w:t>
      </w:r>
      <w:proofErr w:type="spellEnd"/>
      <w:r>
        <w:rPr>
          <w:rFonts w:asciiTheme="minorHAnsi" w:hAnsiTheme="minorHAnsi" w:cstheme="minorHAnsi"/>
          <w:sz w:val="16"/>
          <w:szCs w:val="16"/>
        </w:rPr>
        <w:t xml:space="preserve"> NG, Al‐</w:t>
      </w:r>
      <w:proofErr w:type="spellStart"/>
      <w:r>
        <w:rPr>
          <w:rFonts w:asciiTheme="minorHAnsi" w:hAnsiTheme="minorHAnsi" w:cstheme="minorHAnsi"/>
          <w:sz w:val="16"/>
          <w:szCs w:val="16"/>
        </w:rPr>
        <w:t>Assadi</w:t>
      </w:r>
      <w:proofErr w:type="spellEnd"/>
      <w:r>
        <w:rPr>
          <w:rFonts w:asciiTheme="minorHAnsi" w:hAnsiTheme="minorHAnsi" w:cstheme="minorHAnsi"/>
          <w:sz w:val="16"/>
          <w:szCs w:val="16"/>
        </w:rPr>
        <w:t xml:space="preserve"> MJ</w:t>
      </w:r>
      <w:r w:rsidRPr="008D16DF">
        <w:rPr>
          <w:rFonts w:asciiTheme="minorHAnsi" w:hAnsiTheme="minorHAnsi" w:cstheme="minorHAnsi"/>
          <w:sz w:val="16"/>
          <w:szCs w:val="16"/>
        </w:rPr>
        <w:t>,</w:t>
      </w:r>
      <w:r>
        <w:rPr>
          <w:rFonts w:asciiTheme="minorHAnsi" w:hAnsiTheme="minorHAnsi" w:cstheme="minorHAnsi"/>
          <w:sz w:val="16"/>
          <w:szCs w:val="16"/>
        </w:rPr>
        <w:t xml:space="preserve"> Al‐</w:t>
      </w:r>
      <w:proofErr w:type="spellStart"/>
      <w:r>
        <w:rPr>
          <w:rFonts w:asciiTheme="minorHAnsi" w:hAnsiTheme="minorHAnsi" w:cstheme="minorHAnsi"/>
          <w:sz w:val="16"/>
          <w:szCs w:val="16"/>
        </w:rPr>
        <w:t>Lami</w:t>
      </w:r>
      <w:proofErr w:type="spellEnd"/>
      <w:r>
        <w:rPr>
          <w:rFonts w:asciiTheme="minorHAnsi" w:hAnsiTheme="minorHAnsi" w:cstheme="minorHAnsi"/>
          <w:sz w:val="16"/>
          <w:szCs w:val="16"/>
        </w:rPr>
        <w:t xml:space="preserve"> HS, </w:t>
      </w:r>
      <w:proofErr w:type="spellStart"/>
      <w:r w:rsidRPr="008D16DF">
        <w:rPr>
          <w:rFonts w:asciiTheme="minorHAnsi" w:hAnsiTheme="minorHAnsi" w:cstheme="minorHAnsi"/>
          <w:sz w:val="16"/>
          <w:szCs w:val="16"/>
        </w:rPr>
        <w:t>Kadhum</w:t>
      </w:r>
      <w:proofErr w:type="spellEnd"/>
      <w:r>
        <w:rPr>
          <w:rFonts w:asciiTheme="minorHAnsi" w:hAnsiTheme="minorHAnsi" w:cstheme="minorHAnsi"/>
          <w:sz w:val="16"/>
          <w:szCs w:val="16"/>
        </w:rPr>
        <w:t xml:space="preserve"> AH</w:t>
      </w:r>
      <w:r w:rsidRPr="008D16DF">
        <w:rPr>
          <w:rFonts w:asciiTheme="minorHAnsi" w:hAnsiTheme="minorHAnsi" w:cstheme="minorHAnsi"/>
          <w:sz w:val="16"/>
          <w:szCs w:val="16"/>
        </w:rPr>
        <w:t xml:space="preserve"> (2017</w:t>
      </w:r>
      <w:r w:rsidR="00B833AD" w:rsidRPr="008D16DF">
        <w:rPr>
          <w:rFonts w:asciiTheme="minorHAnsi" w:hAnsiTheme="minorHAnsi" w:cstheme="minorHAnsi"/>
          <w:sz w:val="16"/>
          <w:szCs w:val="16"/>
        </w:rPr>
        <w:t xml:space="preserve">) </w:t>
      </w:r>
      <w:r w:rsidRPr="008D16DF">
        <w:rPr>
          <w:rFonts w:asciiTheme="minorHAnsi" w:hAnsiTheme="minorHAnsi" w:cstheme="minorHAnsi"/>
          <w:sz w:val="16"/>
          <w:szCs w:val="16"/>
        </w:rPr>
        <w:t>Synthesis and crystal structure of</w:t>
      </w:r>
      <w:r w:rsidRPr="008D16DF">
        <w:rPr>
          <w:rFonts w:asciiTheme="minorHAnsi" w:hAnsiTheme="minorHAnsi" w:cstheme="minorHAnsi"/>
          <w:sz w:val="16"/>
          <w:szCs w:val="16"/>
        </w:rPr>
        <w:t xml:space="preserve"> </w:t>
      </w:r>
      <w:proofErr w:type="gramStart"/>
      <w:r w:rsidRPr="008D16DF">
        <w:rPr>
          <w:rFonts w:asciiTheme="minorHAnsi" w:hAnsiTheme="minorHAnsi" w:cstheme="minorHAnsi"/>
          <w:sz w:val="16"/>
          <w:szCs w:val="16"/>
        </w:rPr>
        <w:t>poly{</w:t>
      </w:r>
      <w:proofErr w:type="spellStart"/>
      <w:proofErr w:type="gramEnd"/>
      <w:r w:rsidRPr="008D16DF">
        <w:rPr>
          <w:rFonts w:asciiTheme="minorHAnsi" w:hAnsiTheme="minorHAnsi" w:cstheme="minorHAnsi"/>
          <w:sz w:val="16"/>
          <w:szCs w:val="16"/>
        </w:rPr>
        <w:t>bis</w:t>
      </w:r>
      <w:proofErr w:type="spellEnd"/>
      <w:r w:rsidRPr="008D16DF">
        <w:rPr>
          <w:rFonts w:asciiTheme="minorHAnsi" w:hAnsiTheme="minorHAnsi" w:cstheme="minorHAnsi"/>
          <w:sz w:val="16"/>
          <w:szCs w:val="16"/>
        </w:rPr>
        <w:t>‐(3‐nitro‐2,4‐pentanediono)‐copper(II)}</w:t>
      </w:r>
      <w:r w:rsidRPr="008D16DF">
        <w:rPr>
          <w:rFonts w:asciiTheme="minorHAnsi" w:hAnsiTheme="minorHAnsi" w:cstheme="minorHAnsi"/>
          <w:sz w:val="16"/>
          <w:szCs w:val="16"/>
        </w:rPr>
        <w:t>. European Jo</w:t>
      </w:r>
      <w:r>
        <w:rPr>
          <w:rFonts w:asciiTheme="minorHAnsi" w:hAnsiTheme="minorHAnsi" w:cstheme="minorHAnsi"/>
          <w:sz w:val="16"/>
          <w:szCs w:val="16"/>
        </w:rPr>
        <w:t xml:space="preserve">urnal of Chemistry 8 (2): </w:t>
      </w:r>
      <w:r w:rsidRPr="008D16DF">
        <w:rPr>
          <w:rFonts w:asciiTheme="minorHAnsi" w:hAnsiTheme="minorHAnsi" w:cstheme="minorHAnsi"/>
          <w:sz w:val="16"/>
          <w:szCs w:val="16"/>
        </w:rPr>
        <w:t>109‐111</w:t>
      </w:r>
      <w:r w:rsidR="00B833AD" w:rsidRPr="008D16DF">
        <w:rPr>
          <w:rFonts w:asciiTheme="minorHAnsi" w:hAnsiTheme="minorHAnsi" w:cstheme="minorHAnsi"/>
          <w:sz w:val="16"/>
          <w:szCs w:val="16"/>
        </w:rPr>
        <w:t>.</w:t>
      </w:r>
    </w:p>
    <w:p w:rsidR="008D16DF" w:rsidRPr="008D16DF" w:rsidRDefault="008D16DF" w:rsidP="008D16DF">
      <w:pPr>
        <w:pStyle w:val="ListParagraph"/>
        <w:numPr>
          <w:ilvl w:val="0"/>
          <w:numId w:val="1"/>
        </w:numPr>
        <w:rPr>
          <w:rFonts w:asciiTheme="minorHAnsi" w:hAnsiTheme="minorHAnsi" w:cstheme="minorHAnsi"/>
          <w:sz w:val="16"/>
          <w:szCs w:val="16"/>
        </w:rPr>
      </w:pPr>
      <w:r w:rsidRPr="008D16DF">
        <w:rPr>
          <w:rFonts w:asciiTheme="minorHAnsi" w:hAnsiTheme="minorHAnsi" w:cstheme="minorHAnsi"/>
          <w:sz w:val="16"/>
          <w:szCs w:val="16"/>
        </w:rPr>
        <w:t>Al-</w:t>
      </w:r>
      <w:proofErr w:type="spellStart"/>
      <w:r w:rsidRPr="008D16DF">
        <w:rPr>
          <w:rFonts w:asciiTheme="minorHAnsi" w:hAnsiTheme="minorHAnsi" w:cstheme="minorHAnsi"/>
          <w:sz w:val="16"/>
          <w:szCs w:val="16"/>
        </w:rPr>
        <w:t>Mayyahi</w:t>
      </w:r>
      <w:proofErr w:type="spellEnd"/>
      <w:r w:rsidRPr="008D16DF">
        <w:rPr>
          <w:rFonts w:asciiTheme="minorHAnsi" w:hAnsiTheme="minorHAnsi" w:cstheme="minorHAnsi"/>
          <w:sz w:val="16"/>
          <w:szCs w:val="16"/>
        </w:rPr>
        <w:t xml:space="preserve"> BA, Haddad AM, Al-</w:t>
      </w:r>
      <w:proofErr w:type="spellStart"/>
      <w:r w:rsidRPr="008D16DF">
        <w:rPr>
          <w:rFonts w:asciiTheme="minorHAnsi" w:hAnsiTheme="minorHAnsi" w:cstheme="minorHAnsi"/>
          <w:sz w:val="16"/>
          <w:szCs w:val="16"/>
        </w:rPr>
        <w:t>Lami</w:t>
      </w:r>
      <w:proofErr w:type="spellEnd"/>
      <w:r w:rsidRPr="008D16DF">
        <w:rPr>
          <w:rFonts w:asciiTheme="minorHAnsi" w:hAnsiTheme="minorHAnsi" w:cstheme="minorHAnsi"/>
          <w:sz w:val="16"/>
          <w:szCs w:val="16"/>
        </w:rPr>
        <w:t xml:space="preserve"> HS (2017) Karbala International Journal of Modern Science Characterization and thermal stability of </w:t>
      </w:r>
      <w:proofErr w:type="spellStart"/>
      <w:r w:rsidRPr="008D16DF">
        <w:rPr>
          <w:rFonts w:asciiTheme="minorHAnsi" w:hAnsiTheme="minorHAnsi" w:cstheme="minorHAnsi"/>
          <w:sz w:val="16"/>
          <w:szCs w:val="16"/>
        </w:rPr>
        <w:t>nano</w:t>
      </w:r>
      <w:proofErr w:type="spellEnd"/>
      <w:r w:rsidRPr="008D16DF">
        <w:rPr>
          <w:rFonts w:asciiTheme="minorHAnsi" w:hAnsiTheme="minorHAnsi" w:cstheme="minorHAnsi"/>
          <w:sz w:val="16"/>
          <w:szCs w:val="16"/>
        </w:rPr>
        <w:t xml:space="preserve"> eight arm copolymers synthesized by atom transfer radical polymerization, 3:83-92.</w:t>
      </w:r>
    </w:p>
    <w:p w:rsidR="008D16DF" w:rsidRPr="008D16DF" w:rsidRDefault="008D16DF" w:rsidP="008D16DF">
      <w:pPr>
        <w:pStyle w:val="ListParagraph"/>
        <w:numPr>
          <w:ilvl w:val="0"/>
          <w:numId w:val="1"/>
        </w:numPr>
        <w:rPr>
          <w:rFonts w:asciiTheme="minorHAnsi" w:hAnsiTheme="minorHAnsi" w:cstheme="minorHAnsi"/>
          <w:sz w:val="16"/>
          <w:szCs w:val="16"/>
        </w:rPr>
      </w:pPr>
      <w:proofErr w:type="spellStart"/>
      <w:r w:rsidRPr="008D16DF">
        <w:rPr>
          <w:rFonts w:asciiTheme="minorHAnsi" w:hAnsiTheme="minorHAnsi" w:cstheme="minorHAnsi"/>
          <w:sz w:val="16"/>
          <w:szCs w:val="16"/>
        </w:rPr>
        <w:t>Sweah</w:t>
      </w:r>
      <w:proofErr w:type="spellEnd"/>
      <w:r w:rsidRPr="008D16DF">
        <w:rPr>
          <w:rFonts w:asciiTheme="minorHAnsi" w:hAnsiTheme="minorHAnsi" w:cstheme="minorHAnsi"/>
          <w:sz w:val="16"/>
          <w:szCs w:val="16"/>
        </w:rPr>
        <w:t xml:space="preserve"> ZJ, Al-</w:t>
      </w:r>
      <w:proofErr w:type="spellStart"/>
      <w:r w:rsidRPr="008D16DF">
        <w:rPr>
          <w:rFonts w:asciiTheme="minorHAnsi" w:hAnsiTheme="minorHAnsi" w:cstheme="minorHAnsi"/>
          <w:sz w:val="16"/>
          <w:szCs w:val="16"/>
        </w:rPr>
        <w:t>Lami</w:t>
      </w:r>
      <w:proofErr w:type="spellEnd"/>
      <w:r w:rsidRPr="008D16DF">
        <w:rPr>
          <w:rFonts w:asciiTheme="minorHAnsi" w:hAnsiTheme="minorHAnsi" w:cstheme="minorHAnsi"/>
          <w:sz w:val="16"/>
          <w:szCs w:val="16"/>
        </w:rPr>
        <w:t xml:space="preserve"> HS, Haddad AM (2016) Preparation and Swelling Behavior of L-</w:t>
      </w:r>
      <w:proofErr w:type="spellStart"/>
      <w:r w:rsidRPr="008D16DF">
        <w:rPr>
          <w:rFonts w:asciiTheme="minorHAnsi" w:hAnsiTheme="minorHAnsi" w:cstheme="minorHAnsi"/>
          <w:sz w:val="16"/>
          <w:szCs w:val="16"/>
        </w:rPr>
        <w:t>Lactide</w:t>
      </w:r>
      <w:proofErr w:type="spellEnd"/>
      <w:r w:rsidRPr="008D16DF">
        <w:rPr>
          <w:rFonts w:asciiTheme="minorHAnsi" w:hAnsiTheme="minorHAnsi" w:cstheme="minorHAnsi"/>
          <w:sz w:val="16"/>
          <w:szCs w:val="16"/>
        </w:rPr>
        <w:t xml:space="preserve"> Interpenetrating Networks, Open Journal of Organic Polymer Materials, 6:119-133.</w:t>
      </w:r>
    </w:p>
    <w:p w:rsidR="008D16DF" w:rsidRPr="00230445" w:rsidRDefault="008D16DF" w:rsidP="00230445">
      <w:pPr>
        <w:pStyle w:val="ListParagraph"/>
        <w:widowControl w:val="0"/>
        <w:numPr>
          <w:ilvl w:val="0"/>
          <w:numId w:val="1"/>
        </w:numPr>
        <w:tabs>
          <w:tab w:val="left" w:pos="384"/>
        </w:tabs>
        <w:spacing w:line="216" w:lineRule="exact"/>
        <w:ind w:right="137"/>
        <w:rPr>
          <w:sz w:val="18"/>
        </w:rPr>
      </w:pPr>
      <w:proofErr w:type="spellStart"/>
      <w:r w:rsidRPr="00230445">
        <w:rPr>
          <w:sz w:val="18"/>
        </w:rPr>
        <w:t>Haider</w:t>
      </w:r>
      <w:proofErr w:type="spellEnd"/>
      <w:r w:rsidRPr="00230445">
        <w:rPr>
          <w:sz w:val="18"/>
        </w:rPr>
        <w:t>, MH, Al-</w:t>
      </w:r>
      <w:proofErr w:type="spellStart"/>
      <w:r w:rsidRPr="00230445">
        <w:rPr>
          <w:sz w:val="18"/>
        </w:rPr>
        <w:t>Lami</w:t>
      </w:r>
      <w:proofErr w:type="spellEnd"/>
      <w:r w:rsidRPr="00230445">
        <w:rPr>
          <w:sz w:val="18"/>
        </w:rPr>
        <w:t xml:space="preserve"> HS, Al-</w:t>
      </w:r>
      <w:proofErr w:type="spellStart"/>
      <w:r w:rsidRPr="00230445">
        <w:rPr>
          <w:sz w:val="18"/>
        </w:rPr>
        <w:t>Fregi</w:t>
      </w:r>
      <w:proofErr w:type="spellEnd"/>
      <w:r w:rsidRPr="00230445">
        <w:rPr>
          <w:sz w:val="18"/>
        </w:rPr>
        <w:t xml:space="preserve">, AA </w:t>
      </w:r>
      <w:r w:rsidR="00230445" w:rsidRPr="00230445">
        <w:rPr>
          <w:sz w:val="18"/>
        </w:rPr>
        <w:t xml:space="preserve">(2016) Sizing </w:t>
      </w:r>
      <w:r w:rsidRPr="00230445">
        <w:rPr>
          <w:sz w:val="18"/>
        </w:rPr>
        <w:t xml:space="preserve">and thermal stability of prepared </w:t>
      </w:r>
      <w:proofErr w:type="spellStart"/>
      <w:r w:rsidRPr="00230445">
        <w:rPr>
          <w:sz w:val="18"/>
        </w:rPr>
        <w:t>tetraaminophthalocyaninatocopper</w:t>
      </w:r>
      <w:proofErr w:type="spellEnd"/>
      <w:r w:rsidRPr="00230445">
        <w:rPr>
          <w:sz w:val="18"/>
        </w:rPr>
        <w:t>(II) derivatives-grafted polymers. Baghdad Science Journal 13:221-234.</w:t>
      </w:r>
    </w:p>
    <w:p w:rsidR="007E1A75" w:rsidRPr="007E1A75" w:rsidRDefault="00B833AD" w:rsidP="0023044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r w:rsidRPr="007E1A75">
        <w:rPr>
          <w:rFonts w:asciiTheme="minorHAnsi" w:hAnsiTheme="minorHAnsi" w:cstheme="minorHAnsi"/>
          <w:sz w:val="16"/>
          <w:szCs w:val="16"/>
        </w:rPr>
        <w:t xml:space="preserve">5. </w:t>
      </w:r>
      <w:r w:rsidR="00230445">
        <w:rPr>
          <w:rFonts w:asciiTheme="minorHAnsi" w:hAnsiTheme="minorHAnsi" w:cstheme="minorHAnsi"/>
          <w:sz w:val="16"/>
          <w:szCs w:val="16"/>
        </w:rPr>
        <w:t xml:space="preserve">  </w:t>
      </w:r>
      <w:r w:rsidR="00230445" w:rsidRPr="00230445">
        <w:rPr>
          <w:rFonts w:asciiTheme="minorHAnsi" w:hAnsiTheme="minorHAnsi" w:cstheme="minorHAnsi"/>
          <w:sz w:val="16"/>
          <w:szCs w:val="16"/>
        </w:rPr>
        <w:t>Jalal MA, Al-</w:t>
      </w:r>
      <w:proofErr w:type="spellStart"/>
      <w:r w:rsidR="00230445" w:rsidRPr="00230445">
        <w:rPr>
          <w:rFonts w:asciiTheme="minorHAnsi" w:hAnsiTheme="minorHAnsi" w:cstheme="minorHAnsi"/>
          <w:sz w:val="16"/>
          <w:szCs w:val="16"/>
        </w:rPr>
        <w:t>Lami</w:t>
      </w:r>
      <w:proofErr w:type="spellEnd"/>
      <w:r w:rsidR="00230445" w:rsidRPr="00230445">
        <w:rPr>
          <w:rFonts w:asciiTheme="minorHAnsi" w:hAnsiTheme="minorHAnsi" w:cstheme="minorHAnsi"/>
          <w:sz w:val="16"/>
          <w:szCs w:val="16"/>
        </w:rPr>
        <w:t xml:space="preserve"> HS (2014) </w:t>
      </w:r>
      <w:proofErr w:type="gramStart"/>
      <w:r w:rsidR="00230445" w:rsidRPr="00230445">
        <w:rPr>
          <w:rFonts w:asciiTheme="minorHAnsi" w:hAnsiTheme="minorHAnsi" w:cstheme="minorHAnsi"/>
          <w:sz w:val="16"/>
          <w:szCs w:val="16"/>
        </w:rPr>
        <w:t>New</w:t>
      </w:r>
      <w:proofErr w:type="gramEnd"/>
      <w:r w:rsidR="00230445" w:rsidRPr="00230445">
        <w:rPr>
          <w:rFonts w:asciiTheme="minorHAnsi" w:hAnsiTheme="minorHAnsi" w:cstheme="minorHAnsi"/>
          <w:sz w:val="16"/>
          <w:szCs w:val="16"/>
        </w:rPr>
        <w:t xml:space="preserve"> limited molecular weight polymeric dispersants prepared by melt condensation polymerization. Chemistry and Materials Research 6(2):12-18.</w:t>
      </w: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317A64" w:rsidRDefault="00317A64" w:rsidP="00B833AD">
      <w:pPr>
        <w:spacing w:before="90" w:line="278" w:lineRule="auto"/>
        <w:ind w:left="100"/>
        <w:jc w:val="both"/>
        <w:rPr>
          <w:rFonts w:ascii="Arial" w:hAnsi="Arial"/>
          <w:color w:val="BF5A14"/>
        </w:rPr>
      </w:pPr>
      <w:r>
        <w:rPr>
          <w:rFonts w:ascii="Arial" w:hAnsi="Arial"/>
          <w:noProof/>
          <w:color w:val="BF5A14"/>
        </w:rPr>
        <w:lastRenderedPageBreak/>
        <w:drawing>
          <wp:inline distT="0" distB="0" distL="0" distR="0">
            <wp:extent cx="777834" cy="914400"/>
            <wp:effectExtent l="0" t="0" r="3810" b="0"/>
            <wp:docPr id="1" name="Picture 1" descr="C:\Users\salman\Desktop\الملفة والصور الشخصية\Hadi Salman  Al-L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man\Desktop\الملفة والصور الشخصية\Hadi Salman  Al-Lam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834" cy="914400"/>
                    </a:xfrm>
                    <a:prstGeom prst="rect">
                      <a:avLst/>
                    </a:prstGeom>
                    <a:noFill/>
                    <a:ln>
                      <a:noFill/>
                    </a:ln>
                  </pic:spPr>
                </pic:pic>
              </a:graphicData>
            </a:graphic>
          </wp:inline>
        </w:drawing>
      </w:r>
    </w:p>
    <w:p w:rsidR="00B833AD" w:rsidRDefault="00B833AD" w:rsidP="00B833AD">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230445" w:rsidRDefault="00230445" w:rsidP="00230445">
      <w:pPr>
        <w:spacing w:before="90" w:line="278" w:lineRule="auto"/>
        <w:rPr>
          <w:rFonts w:ascii="Arial" w:hAnsi="Arial"/>
          <w:sz w:val="14"/>
        </w:rPr>
      </w:pPr>
      <w:proofErr w:type="spellStart"/>
      <w:r w:rsidRPr="00230445">
        <w:rPr>
          <w:rFonts w:ascii="Arial" w:hAnsi="Arial"/>
          <w:sz w:val="14"/>
        </w:rPr>
        <w:t>Hadi</w:t>
      </w:r>
      <w:proofErr w:type="spellEnd"/>
      <w:r w:rsidRPr="00230445">
        <w:rPr>
          <w:rFonts w:ascii="Arial" w:hAnsi="Arial"/>
          <w:sz w:val="14"/>
        </w:rPr>
        <w:t xml:space="preserve"> Salman Al-</w:t>
      </w:r>
      <w:proofErr w:type="spellStart"/>
      <w:r w:rsidRPr="00230445">
        <w:rPr>
          <w:rFonts w:ascii="Arial" w:hAnsi="Arial"/>
          <w:sz w:val="14"/>
        </w:rPr>
        <w:t>Lami</w:t>
      </w:r>
      <w:proofErr w:type="spellEnd"/>
      <w:r w:rsidRPr="00230445">
        <w:rPr>
          <w:rFonts w:ascii="Arial" w:hAnsi="Arial"/>
          <w:sz w:val="14"/>
        </w:rPr>
        <w:t xml:space="preserve"> is working as Professor of polymer chemistry and In addition teaches courses in advance polymer chemistry, inorganic polymers, and biomaterial chemistry and supervising many M.Sc. and Ph.D. postgraduate students. He has published about 100 peer-reviewed papers and three books, beside 10 Iraqi Patents</w:t>
      </w:r>
    </w:p>
    <w:p w:rsidR="00230445" w:rsidRDefault="00230445" w:rsidP="00B833AD">
      <w:pPr>
        <w:spacing w:before="90" w:line="278" w:lineRule="auto"/>
        <w:jc w:val="center"/>
        <w:rPr>
          <w:rFonts w:ascii="Arial" w:hAnsi="Arial"/>
          <w:sz w:val="14"/>
        </w:rPr>
      </w:pP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230445">
        <w:rPr>
          <w:rFonts w:cstheme="minorHAnsi"/>
          <w:color w:val="BF5A14"/>
          <w:sz w:val="16"/>
          <w:szCs w:val="16"/>
        </w:rPr>
        <w:t>hadisalman54@yahoo.com</w:t>
      </w:r>
      <w:bookmarkStart w:id="0" w:name="_GoBack"/>
      <w:bookmarkEnd w:id="0"/>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530C16"/>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C16" w:rsidRDefault="00530C16" w:rsidP="007E1A75">
      <w:pPr>
        <w:spacing w:after="0" w:line="240" w:lineRule="auto"/>
      </w:pPr>
      <w:r>
        <w:separator/>
      </w:r>
    </w:p>
  </w:endnote>
  <w:endnote w:type="continuationSeparator" w:id="0">
    <w:p w:rsidR="00530C16" w:rsidRDefault="00530C16"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C16" w:rsidRDefault="00530C16" w:rsidP="007E1A75">
      <w:pPr>
        <w:spacing w:after="0" w:line="240" w:lineRule="auto"/>
      </w:pPr>
      <w:r>
        <w:separator/>
      </w:r>
    </w:p>
  </w:footnote>
  <w:footnote w:type="continuationSeparator" w:id="0">
    <w:p w:rsidR="00530C16" w:rsidRDefault="00530C16"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30445"/>
    <w:rsid w:val="002A2E66"/>
    <w:rsid w:val="00317A64"/>
    <w:rsid w:val="00530C16"/>
    <w:rsid w:val="005E386E"/>
    <w:rsid w:val="006E54CC"/>
    <w:rsid w:val="007A7729"/>
    <w:rsid w:val="007E1A75"/>
    <w:rsid w:val="0082286C"/>
    <w:rsid w:val="008D16DF"/>
    <w:rsid w:val="008E2E81"/>
    <w:rsid w:val="009257BB"/>
    <w:rsid w:val="009C55A7"/>
    <w:rsid w:val="00B833AD"/>
    <w:rsid w:val="00B91985"/>
    <w:rsid w:val="00C13378"/>
    <w:rsid w:val="00C636C6"/>
    <w:rsid w:val="00DA6DE1"/>
    <w:rsid w:val="00F91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salman</cp:lastModifiedBy>
  <cp:revision>5</cp:revision>
  <dcterms:created xsi:type="dcterms:W3CDTF">2017-10-21T17:45:00Z</dcterms:created>
  <dcterms:modified xsi:type="dcterms:W3CDTF">2017-11-11T11:09:00Z</dcterms:modified>
</cp:coreProperties>
</file>