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ED2B2CA" w14:textId="77777777" w:rsidR="005E386E" w:rsidRDefault="00771E42" w:rsidP="005E386E">
      <w:pPr>
        <w:pStyle w:val="1"/>
        <w:spacing w:before="170"/>
        <w:ind w:left="0"/>
        <w:rPr>
          <w:color w:val="337AB7"/>
        </w:rPr>
      </w:pPr>
      <w:r>
        <w:rPr>
          <w:rFonts w:ascii="Arial" w:hAnsi="Arial"/>
          <w:noProof/>
          <w:color w:val="BF5A14"/>
          <w:lang w:eastAsia="ja-JP"/>
        </w:rPr>
        <mc:AlternateContent>
          <mc:Choice Requires="wps">
            <w:drawing>
              <wp:anchor distT="0" distB="0" distL="114300" distR="114300" simplePos="0" relativeHeight="251659264" behindDoc="0" locked="0" layoutInCell="1" allowOverlap="1" wp14:anchorId="599AEE90" wp14:editId="27BEEBA5">
                <wp:simplePos x="0" y="0"/>
                <wp:positionH relativeFrom="column">
                  <wp:posOffset>0</wp:posOffset>
                </wp:positionH>
                <wp:positionV relativeFrom="paragraph">
                  <wp:posOffset>0</wp:posOffset>
                </wp:positionV>
                <wp:extent cx="914400" cy="1143000"/>
                <wp:effectExtent l="0" t="0" r="0" b="0"/>
                <wp:wrapSquare wrapText="bothSides"/>
                <wp:docPr id="5" name="テキスト 5"/>
                <wp:cNvGraphicFramePr/>
                <a:graphic xmlns:a="http://schemas.openxmlformats.org/drawingml/2006/main">
                  <a:graphicData uri="http://schemas.microsoft.com/office/word/2010/wordprocessingShape">
                    <wps:wsp>
                      <wps:cNvSpPr txBox="1"/>
                      <wps:spPr>
                        <a:xfrm>
                          <a:off x="0" y="0"/>
                          <a:ext cx="914400" cy="11430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4B6A873" w14:textId="74F6E271" w:rsidR="00771E42" w:rsidRDefault="00C7628F">
                            <w:r>
                              <w:rPr>
                                <w:noProof/>
                                <w:lang w:eastAsia="ja-JP"/>
                              </w:rPr>
                              <w:drawing>
                                <wp:inline distT="0" distB="0" distL="0" distR="0" wp14:anchorId="06674FEC" wp14:editId="65FBF62F">
                                  <wp:extent cx="731520" cy="994577"/>
                                  <wp:effectExtent l="0" t="0" r="508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31520" cy="994577"/>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0,0l0,21600,21600,21600,21600,0xe">
                <v:stroke joinstyle="miter"/>
                <v:path gradientshapeok="t" o:connecttype="rect"/>
              </v:shapetype>
              <v:shape id="テキスト 5" o:spid="_x0000_s1026" type="#_x0000_t202" style="position:absolute;margin-left:0;margin-top:0;width:1in;height:90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" filled="f" stroked="f">
                <v:textbox>
                  <w:txbxContent>
                    <w:p w14:paraId="04B6A873" w14:textId="74F6E271" w:rsidR="00771E42" w:rsidRDefault="00C7628F">
                      <w:r>
                        <w:rPr>
                          <w:noProof/>
                          <w:lang w:eastAsia="ja-JP"/>
                        </w:rPr>
                        <w:drawing>
                          <wp:inline distT="0" distB="0" distL="0" distR="0" wp14:anchorId="06674FEC" wp14:editId="65FBF62F">
                            <wp:extent cx="731520" cy="994577"/>
                            <wp:effectExtent l="0" t="0" r="508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31520" cy="994577"/>
                                    </a:xfrm>
                                    <a:prstGeom prst="rect">
                                      <a:avLst/>
                                    </a:prstGeom>
                                    <a:noFill/>
                                    <a:ln>
                                      <a:noFill/>
                                    </a:ln>
                                  </pic:spPr>
                                </pic:pic>
                              </a:graphicData>
                            </a:graphic>
                          </wp:inline>
                        </w:drawing>
                      </w:r>
                    </w:p>
                  </w:txbxContent>
                </v:textbox>
                <w10:wrap type="square"/>
              </v:shape>
            </w:pict>
          </mc:Fallback>
        </mc:AlternateContent>
      </w:r>
      <w:r w:rsidR="005E386E">
        <w:rPr>
          <w:color w:val="337AB7"/>
        </w:rPr>
        <w:t>C</w:t>
      </w:r>
      <w:r w:rsidR="00C306CE">
        <w:rPr>
          <w:color w:val="337AB7"/>
        </w:rPr>
        <w:t xml:space="preserve">rystallography of oxidized </w:t>
      </w:r>
      <w:proofErr w:type="gramStart"/>
      <w:r w:rsidR="00C306CE">
        <w:rPr>
          <w:color w:val="337AB7"/>
        </w:rPr>
        <w:t>metal(</w:t>
      </w:r>
      <w:proofErr w:type="gramEnd"/>
      <w:r w:rsidR="00C306CE">
        <w:rPr>
          <w:color w:val="337AB7"/>
        </w:rPr>
        <w:t>II)-</w:t>
      </w:r>
      <w:r w:rsidR="00C306CE" w:rsidRPr="00C306CE">
        <w:rPr>
          <w:noProof/>
          <w:lang w:eastAsia="ja-JP"/>
        </w:rPr>
        <w:t xml:space="preserve"> </w:t>
      </w:r>
      <w:r w:rsidR="00C306CE">
        <w:rPr>
          <w:color w:val="337AB7"/>
        </w:rPr>
        <w:t>di(</w:t>
      </w:r>
      <w:proofErr w:type="spellStart"/>
      <w:r w:rsidR="00C306CE">
        <w:rPr>
          <w:color w:val="337AB7"/>
        </w:rPr>
        <w:t>phenolate</w:t>
      </w:r>
      <w:proofErr w:type="spellEnd"/>
      <w:r w:rsidR="00C306CE">
        <w:rPr>
          <w:color w:val="337AB7"/>
        </w:rPr>
        <w:t>) complexes; geometric and electronic structures relationship</w:t>
      </w:r>
    </w:p>
    <w:p w14:paraId="3421CB79" w14:textId="77777777" w:rsidR="005E386E" w:rsidRDefault="00C306CE" w:rsidP="005E386E">
      <w:pPr>
        <w:pStyle w:val="TextBody"/>
        <w:spacing w:before="73" w:line="198" w:lineRule="exact"/>
        <w:ind w:left="100" w:right="5987"/>
      </w:pPr>
      <w:r>
        <w:rPr>
          <w:rFonts w:ascii="Arial" w:hAnsi="Arial"/>
        </w:rPr>
        <w:t>Yuichi</w:t>
      </w:r>
      <w:r w:rsidR="005E386E" w:rsidRPr="005E386E">
        <w:rPr>
          <w:rFonts w:ascii="Arial" w:hAnsi="Arial"/>
        </w:rPr>
        <w:t xml:space="preserve"> </w:t>
      </w:r>
      <w:proofErr w:type="spellStart"/>
      <w:r>
        <w:rPr>
          <w:rFonts w:ascii="Arial" w:hAnsi="Arial"/>
        </w:rPr>
        <w:t>Shimazaki</w:t>
      </w:r>
      <w:proofErr w:type="spellEnd"/>
      <w:r w:rsidR="005E386E">
        <w:rPr>
          <w:rFonts w:ascii="Arial" w:hAnsi="Arial"/>
        </w:rPr>
        <w:t xml:space="preserve">, PhD, DSc, </w:t>
      </w:r>
      <w:r>
        <w:rPr>
          <w:rFonts w:ascii="Arial" w:hAnsi="Arial"/>
        </w:rPr>
        <w:t>College of Science, Ibaraki University</w:t>
      </w:r>
      <w:r w:rsidR="005E386E">
        <w:rPr>
          <w:rFonts w:ascii="Arial" w:hAnsi="Arial"/>
        </w:rPr>
        <w:t xml:space="preserve">, </w:t>
      </w:r>
      <w:r>
        <w:rPr>
          <w:rFonts w:ascii="Arial" w:hAnsi="Arial"/>
        </w:rPr>
        <w:t>Mito</w:t>
      </w:r>
      <w:r w:rsidR="005E386E">
        <w:rPr>
          <w:rFonts w:ascii="Arial" w:hAnsi="Arial"/>
        </w:rPr>
        <w:t>,</w:t>
      </w:r>
      <w:r>
        <w:rPr>
          <w:rFonts w:ascii="Arial" w:hAnsi="Arial"/>
        </w:rPr>
        <w:t xml:space="preserve"> JAPAN </w:t>
      </w:r>
    </w:p>
    <w:p w14:paraId="0F879D81" w14:textId="77777777" w:rsidR="007E1A75" w:rsidRDefault="007E1A75" w:rsidP="00B833AD">
      <w:pPr>
        <w:pStyle w:val="3"/>
        <w:spacing w:before="147"/>
        <w:jc w:val="both"/>
        <w:rPr>
          <w:color w:val="BF5A14"/>
        </w:rPr>
        <w:sectPr w:rsidR="007E1A75">
          <w:pgSz w:w="12240" w:h="15840"/>
          <w:pgMar w:top="1440" w:right="1440" w:bottom="1440" w:left="1440" w:header="720" w:footer="720" w:gutter="0"/>
          <w:cols w:space="720"/>
          <w:docGrid w:linePitch="360"/>
        </w:sectPr>
      </w:pPr>
    </w:p>
    <w:p w14:paraId="60B20859" w14:textId="77777777" w:rsidR="00B833AD" w:rsidRPr="007E1A75" w:rsidRDefault="00F60D3E" w:rsidP="00B833AD">
      <w:pPr>
        <w:pStyle w:val="3"/>
        <w:spacing w:before="147"/>
        <w:jc w:val="both"/>
        <w:rPr>
          <w:rFonts w:asciiTheme="minorHAnsi" w:hAnsiTheme="minorHAnsi" w:cstheme="minorHAnsi"/>
          <w:color w:val="BF5A14"/>
          <w:sz w:val="16"/>
          <w:szCs w:val="16"/>
        </w:rPr>
      </w:pPr>
      <w:r>
        <w:rPr>
          <w:rFonts w:asciiTheme="minorHAnsi" w:hAnsiTheme="minorHAnsi" w:cstheme="minorHAnsi"/>
          <w:color w:val="BF5A14"/>
          <w:sz w:val="16"/>
          <w:szCs w:val="16"/>
        </w:rPr>
        <w:lastRenderedPageBreak/>
        <w:t xml:space="preserve">   </w:t>
      </w:r>
      <w:r w:rsidR="00C306CE">
        <w:rPr>
          <w:rFonts w:asciiTheme="minorHAnsi" w:hAnsiTheme="minorHAnsi" w:cstheme="minorHAnsi"/>
          <w:color w:val="BF5A14"/>
          <w:sz w:val="16"/>
          <w:szCs w:val="16"/>
        </w:rPr>
        <w:t>Abstract</w:t>
      </w:r>
    </w:p>
    <w:p w14:paraId="28F717CC" w14:textId="77777777" w:rsidR="00C306CE" w:rsidRDefault="00C306CE" w:rsidP="00C306CE">
      <w:pPr>
        <w:spacing w:before="90" w:line="278" w:lineRule="auto"/>
        <w:ind w:left="100"/>
        <w:jc w:val="both"/>
        <w:rPr>
          <w:rFonts w:cstheme="minorHAnsi"/>
          <w:sz w:val="16"/>
          <w:szCs w:val="16"/>
        </w:rPr>
      </w:pPr>
      <w:r w:rsidRPr="00C306CE">
        <w:rPr>
          <w:sz w:val="16"/>
          <w:szCs w:val="16"/>
        </w:rPr>
        <w:t xml:space="preserve">Oxidation chemistry of redox active transition metal complexes with pro-radical ligands and their detailed electronic structures have been actively pursued in recent years. An “experimental” valence state of metal complexes is sometime different from the “formal” oxidation state, especially in the species having redox active ligands. This difference can be seen in biological system, such as </w:t>
      </w:r>
      <w:proofErr w:type="gramStart"/>
      <w:r w:rsidRPr="00C306CE">
        <w:rPr>
          <w:sz w:val="16"/>
          <w:szCs w:val="16"/>
        </w:rPr>
        <w:t>iron(</w:t>
      </w:r>
      <w:proofErr w:type="gramEnd"/>
      <w:r w:rsidRPr="00C306CE">
        <w:rPr>
          <w:sz w:val="16"/>
          <w:szCs w:val="16"/>
        </w:rPr>
        <w:t>IV)-</w:t>
      </w:r>
      <w:proofErr w:type="spellStart"/>
      <w:r w:rsidRPr="00C306CE">
        <w:rPr>
          <w:sz w:val="16"/>
          <w:szCs w:val="16"/>
        </w:rPr>
        <w:t>porphyrin</w:t>
      </w:r>
      <w:proofErr w:type="spellEnd"/>
      <w:r w:rsidRPr="00C306CE">
        <w:rPr>
          <w:sz w:val="16"/>
          <w:szCs w:val="16"/>
        </w:rPr>
        <w:t xml:space="preserve"> </w:t>
      </w:r>
      <w:r w:rsidRPr="00C306CE">
        <w:rPr>
          <w:rFonts w:ascii="Symbol" w:hAnsi="Symbol"/>
          <w:sz w:val="16"/>
          <w:szCs w:val="16"/>
        </w:rPr>
        <w:t></w:t>
      </w:r>
      <w:r w:rsidRPr="00C306CE">
        <w:rPr>
          <w:sz w:val="16"/>
          <w:szCs w:val="16"/>
        </w:rPr>
        <w:t>-</w:t>
      </w:r>
      <w:proofErr w:type="spellStart"/>
      <w:r w:rsidRPr="00C306CE">
        <w:rPr>
          <w:sz w:val="16"/>
          <w:szCs w:val="16"/>
        </w:rPr>
        <w:t>cation</w:t>
      </w:r>
      <w:proofErr w:type="spellEnd"/>
      <w:r w:rsidRPr="00C306CE">
        <w:rPr>
          <w:sz w:val="16"/>
          <w:szCs w:val="16"/>
        </w:rPr>
        <w:t xml:space="preserve"> radical in some </w:t>
      </w:r>
      <w:proofErr w:type="spellStart"/>
      <w:r w:rsidRPr="00C306CE">
        <w:rPr>
          <w:sz w:val="16"/>
          <w:szCs w:val="16"/>
        </w:rPr>
        <w:t>heme</w:t>
      </w:r>
      <w:proofErr w:type="spellEnd"/>
      <w:r w:rsidRPr="00C306CE">
        <w:rPr>
          <w:sz w:val="16"/>
          <w:szCs w:val="16"/>
        </w:rPr>
        <w:t xml:space="preserve"> proteins and copper(II)-</w:t>
      </w:r>
      <w:proofErr w:type="spellStart"/>
      <w:r w:rsidRPr="00C306CE">
        <w:rPr>
          <w:sz w:val="16"/>
          <w:szCs w:val="16"/>
        </w:rPr>
        <w:t>phenoxyl</w:t>
      </w:r>
      <w:proofErr w:type="spellEnd"/>
      <w:r w:rsidRPr="00C306CE">
        <w:rPr>
          <w:sz w:val="16"/>
          <w:szCs w:val="16"/>
        </w:rPr>
        <w:t xml:space="preserve"> radical in </w:t>
      </w:r>
      <w:proofErr w:type="spellStart"/>
      <w:r w:rsidRPr="00C306CE">
        <w:rPr>
          <w:color w:val="000000"/>
          <w:sz w:val="16"/>
          <w:szCs w:val="16"/>
        </w:rPr>
        <w:t>galactose</w:t>
      </w:r>
      <w:proofErr w:type="spellEnd"/>
      <w:r w:rsidRPr="00C306CE">
        <w:rPr>
          <w:color w:val="000000"/>
          <w:sz w:val="16"/>
          <w:szCs w:val="16"/>
        </w:rPr>
        <w:t xml:space="preserve"> oxidase (GO)</w:t>
      </w:r>
      <w:r w:rsidRPr="00C306CE">
        <w:rPr>
          <w:sz w:val="16"/>
          <w:szCs w:val="16"/>
        </w:rPr>
        <w:t>. Many efforts for determination of the experimental oxidation number have been close to the goal of the “truth oxidation state” in various oxidized metal complexes with redox-active ligands</w:t>
      </w:r>
      <w:r w:rsidRPr="00C306CE">
        <w:rPr>
          <w:rFonts w:hint="eastAsia"/>
          <w:sz w:val="16"/>
          <w:szCs w:val="16"/>
        </w:rPr>
        <w:t>. D</w:t>
      </w:r>
      <w:r w:rsidRPr="00C306CE">
        <w:rPr>
          <w:sz w:val="16"/>
          <w:szCs w:val="16"/>
        </w:rPr>
        <w:t>epending on the relative energies of the redox-active orbitals, metal complexes with non-innocent ligands exist in two limiting descriptions, either a metal-ligand radical (</w:t>
      </w:r>
      <w:proofErr w:type="spellStart"/>
      <w:r w:rsidRPr="00C306CE">
        <w:rPr>
          <w:sz w:val="16"/>
          <w:szCs w:val="16"/>
        </w:rPr>
        <w:t>M</w:t>
      </w:r>
      <w:r w:rsidRPr="00C306CE">
        <w:rPr>
          <w:sz w:val="16"/>
          <w:szCs w:val="16"/>
          <w:vertAlign w:val="superscript"/>
        </w:rPr>
        <w:t>n</w:t>
      </w:r>
      <w:proofErr w:type="spellEnd"/>
      <w:r w:rsidRPr="00C306CE">
        <w:rPr>
          <w:sz w:val="16"/>
          <w:szCs w:val="16"/>
          <w:vertAlign w:val="superscript"/>
        </w:rPr>
        <w:t>+</w:t>
      </w:r>
      <w:r w:rsidRPr="00C306CE">
        <w:rPr>
          <w:sz w:val="16"/>
          <w:szCs w:val="16"/>
        </w:rPr>
        <w:t>(L</w:t>
      </w:r>
      <w:r w:rsidRPr="00C306CE">
        <w:rPr>
          <w:sz w:val="16"/>
          <w:szCs w:val="16"/>
          <w:vertAlign w:val="superscript"/>
        </w:rPr>
        <w:sym w:font="Symbol" w:char="F0B7"/>
      </w:r>
      <w:r w:rsidRPr="00C306CE">
        <w:rPr>
          <w:sz w:val="16"/>
          <w:szCs w:val="16"/>
        </w:rPr>
        <w:t xml:space="preserve">)) or a high </w:t>
      </w:r>
      <w:proofErr w:type="spellStart"/>
      <w:r w:rsidRPr="00C306CE">
        <w:rPr>
          <w:sz w:val="16"/>
          <w:szCs w:val="16"/>
        </w:rPr>
        <w:t>valent</w:t>
      </w:r>
      <w:proofErr w:type="spellEnd"/>
      <w:r w:rsidRPr="00C306CE">
        <w:rPr>
          <w:sz w:val="16"/>
          <w:szCs w:val="16"/>
        </w:rPr>
        <w:t xml:space="preserve"> metal (</w:t>
      </w:r>
      <w:proofErr w:type="gramStart"/>
      <w:r w:rsidRPr="00C306CE">
        <w:rPr>
          <w:sz w:val="16"/>
          <w:szCs w:val="16"/>
        </w:rPr>
        <w:t>M</w:t>
      </w:r>
      <w:r w:rsidRPr="00C306CE">
        <w:rPr>
          <w:sz w:val="16"/>
          <w:szCs w:val="16"/>
          <w:vertAlign w:val="superscript"/>
        </w:rPr>
        <w:t>(</w:t>
      </w:r>
      <w:proofErr w:type="gramEnd"/>
      <w:r w:rsidRPr="00C306CE">
        <w:rPr>
          <w:sz w:val="16"/>
          <w:szCs w:val="16"/>
          <w:vertAlign w:val="superscript"/>
        </w:rPr>
        <w:t>n+1)+</w:t>
      </w:r>
      <w:r w:rsidRPr="00C306CE">
        <w:rPr>
          <w:sz w:val="16"/>
          <w:szCs w:val="16"/>
        </w:rPr>
        <w:t>(L</w:t>
      </w:r>
      <w:r w:rsidRPr="00C306CE">
        <w:rPr>
          <w:sz w:val="16"/>
          <w:szCs w:val="16"/>
          <w:vertAlign w:val="superscript"/>
        </w:rPr>
        <w:sym w:font="Symbol" w:char="F02D"/>
      </w:r>
      <w:r w:rsidRPr="00C306CE">
        <w:rPr>
          <w:sz w:val="16"/>
          <w:szCs w:val="16"/>
        </w:rPr>
        <w:t xml:space="preserve">)) complex. The reaction mechanisms of artificial and biological catalysts depend on the electronic structures of the high </w:t>
      </w:r>
      <w:proofErr w:type="spellStart"/>
      <w:r w:rsidRPr="00C306CE">
        <w:rPr>
          <w:sz w:val="16"/>
          <w:szCs w:val="16"/>
        </w:rPr>
        <w:t>valent</w:t>
      </w:r>
      <w:proofErr w:type="spellEnd"/>
      <w:r w:rsidRPr="00C306CE">
        <w:rPr>
          <w:sz w:val="16"/>
          <w:szCs w:val="16"/>
        </w:rPr>
        <w:t xml:space="preserve"> intermediates. However, structural characterizations of these species by X-ray diffraction methods have been rare due to their stability. Recently, some artificial </w:t>
      </w:r>
      <w:r w:rsidRPr="00C306CE">
        <w:rPr>
          <w:color w:val="000000"/>
          <w:sz w:val="16"/>
          <w:szCs w:val="16"/>
        </w:rPr>
        <w:t>metal−</w:t>
      </w:r>
      <w:proofErr w:type="spellStart"/>
      <w:r w:rsidRPr="00C306CE">
        <w:rPr>
          <w:color w:val="000000"/>
          <w:sz w:val="16"/>
          <w:szCs w:val="16"/>
        </w:rPr>
        <w:t>phenoxyl</w:t>
      </w:r>
      <w:proofErr w:type="spellEnd"/>
      <w:r w:rsidRPr="00C306CE">
        <w:rPr>
          <w:color w:val="000000"/>
          <w:sz w:val="16"/>
          <w:szCs w:val="16"/>
        </w:rPr>
        <w:t xml:space="preserve"> radical comp</w:t>
      </w:r>
      <w:r w:rsidRPr="00C306CE">
        <w:rPr>
          <w:sz w:val="16"/>
          <w:szCs w:val="16"/>
        </w:rPr>
        <w:t>lexes as models of GO have been synthesized and successfully characterized by X-ray crystal structure. The one-electron oxidized metal-</w:t>
      </w:r>
      <w:proofErr w:type="spellStart"/>
      <w:r w:rsidRPr="00C306CE">
        <w:rPr>
          <w:sz w:val="16"/>
          <w:szCs w:val="16"/>
        </w:rPr>
        <w:t>phenolate</w:t>
      </w:r>
      <w:proofErr w:type="spellEnd"/>
      <w:r w:rsidRPr="00C306CE">
        <w:rPr>
          <w:sz w:val="16"/>
          <w:szCs w:val="16"/>
        </w:rPr>
        <w:t xml:space="preserve"> complexes showed various electronic structures depending on small perturbations, such as substitution of the </w:t>
      </w:r>
      <w:proofErr w:type="spellStart"/>
      <w:r w:rsidRPr="00C306CE">
        <w:rPr>
          <w:sz w:val="16"/>
          <w:szCs w:val="16"/>
        </w:rPr>
        <w:t>phenolate</w:t>
      </w:r>
      <w:proofErr w:type="spellEnd"/>
      <w:r w:rsidRPr="00C306CE">
        <w:rPr>
          <w:sz w:val="16"/>
          <w:szCs w:val="16"/>
        </w:rPr>
        <w:t xml:space="preserve"> ring and the chelate effect of the </w:t>
      </w:r>
      <w:proofErr w:type="spellStart"/>
      <w:r w:rsidRPr="00C306CE">
        <w:rPr>
          <w:sz w:val="16"/>
          <w:szCs w:val="16"/>
        </w:rPr>
        <w:t>phenolate</w:t>
      </w:r>
      <w:proofErr w:type="spellEnd"/>
      <w:r w:rsidRPr="00C306CE">
        <w:rPr>
          <w:sz w:val="16"/>
          <w:szCs w:val="16"/>
        </w:rPr>
        <w:t xml:space="preserve"> ligands and so on. </w:t>
      </w:r>
      <w:r w:rsidR="00B833AD" w:rsidRPr="007E1A75">
        <w:rPr>
          <w:rFonts w:cstheme="minorHAnsi"/>
          <w:sz w:val="16"/>
          <w:szCs w:val="16"/>
        </w:rPr>
        <w:t xml:space="preserve"> </w:t>
      </w:r>
    </w:p>
    <w:p w14:paraId="2A58C24E" w14:textId="77777777" w:rsidR="00B833AD" w:rsidRPr="007E1A75" w:rsidRDefault="00C306CE" w:rsidP="00B833AD">
      <w:pPr>
        <w:spacing w:before="90" w:line="278" w:lineRule="auto"/>
        <w:ind w:left="100"/>
        <w:jc w:val="both"/>
        <w:rPr>
          <w:rFonts w:cstheme="minorHAnsi"/>
          <w:sz w:val="16"/>
          <w:szCs w:val="16"/>
        </w:rPr>
      </w:pPr>
      <w:r w:rsidRPr="00C306CE">
        <w:rPr>
          <w:rFonts w:eastAsia="ＭＳ 明朝"/>
          <w:sz w:val="16"/>
          <w:szCs w:val="16"/>
        </w:rPr>
        <w:lastRenderedPageBreak/>
        <w:t>In this presentation, I will focus on X-ray crystal structures of the one</w:t>
      </w:r>
      <w:r>
        <w:rPr>
          <w:rFonts w:eastAsia="ＭＳ 明朝"/>
          <w:sz w:val="16"/>
          <w:szCs w:val="16"/>
        </w:rPr>
        <w:t>- and two</w:t>
      </w:r>
      <w:r w:rsidRPr="00C306CE">
        <w:rPr>
          <w:rFonts w:eastAsia="ＭＳ 明朝"/>
          <w:sz w:val="16"/>
          <w:szCs w:val="16"/>
        </w:rPr>
        <w:t xml:space="preserve">-electron oxidized </w:t>
      </w:r>
      <w:proofErr w:type="gramStart"/>
      <w:r w:rsidRPr="00C306CE">
        <w:rPr>
          <w:rFonts w:eastAsia="ＭＳ 明朝"/>
          <w:sz w:val="16"/>
          <w:szCs w:val="16"/>
        </w:rPr>
        <w:t>metal</w:t>
      </w:r>
      <w:r>
        <w:rPr>
          <w:rFonts w:eastAsia="ＭＳ 明朝"/>
          <w:sz w:val="16"/>
          <w:szCs w:val="16"/>
        </w:rPr>
        <w:t>(</w:t>
      </w:r>
      <w:proofErr w:type="gramEnd"/>
      <w:r>
        <w:rPr>
          <w:rFonts w:eastAsia="ＭＳ 明朝"/>
          <w:sz w:val="16"/>
          <w:szCs w:val="16"/>
        </w:rPr>
        <w:t>II)</w:t>
      </w:r>
      <w:r w:rsidRPr="00C306CE">
        <w:rPr>
          <w:rFonts w:eastAsia="ＭＳ 明朝"/>
          <w:sz w:val="16"/>
          <w:szCs w:val="16"/>
        </w:rPr>
        <w:t>–</w:t>
      </w:r>
      <w:proofErr w:type="spellStart"/>
      <w:r w:rsidRPr="00C306CE">
        <w:rPr>
          <w:rFonts w:eastAsia="ＭＳ 明朝"/>
          <w:sz w:val="16"/>
          <w:szCs w:val="16"/>
        </w:rPr>
        <w:t>phenolate</w:t>
      </w:r>
      <w:proofErr w:type="spellEnd"/>
      <w:r w:rsidRPr="00C306CE">
        <w:rPr>
          <w:rFonts w:eastAsia="ＭＳ 明朝"/>
          <w:sz w:val="16"/>
          <w:szCs w:val="16"/>
        </w:rPr>
        <w:t xml:space="preserve"> complexes </w:t>
      </w:r>
      <w:r>
        <w:rPr>
          <w:rFonts w:eastAsia="ＭＳ 明朝"/>
          <w:sz w:val="16"/>
          <w:szCs w:val="16"/>
        </w:rPr>
        <w:t xml:space="preserve"> (Ni(II), </w:t>
      </w:r>
      <w:proofErr w:type="spellStart"/>
      <w:r>
        <w:rPr>
          <w:rFonts w:eastAsia="ＭＳ 明朝"/>
          <w:sz w:val="16"/>
          <w:szCs w:val="16"/>
        </w:rPr>
        <w:t>Pd</w:t>
      </w:r>
      <w:proofErr w:type="spellEnd"/>
      <w:r>
        <w:rPr>
          <w:rFonts w:eastAsia="ＭＳ 明朝"/>
          <w:sz w:val="16"/>
          <w:szCs w:val="16"/>
        </w:rPr>
        <w:t xml:space="preserve">(II), </w:t>
      </w:r>
      <w:proofErr w:type="spellStart"/>
      <w:r>
        <w:rPr>
          <w:rFonts w:eastAsia="ＭＳ 明朝"/>
          <w:sz w:val="16"/>
          <w:szCs w:val="16"/>
        </w:rPr>
        <w:t>Pt</w:t>
      </w:r>
      <w:proofErr w:type="spellEnd"/>
      <w:r>
        <w:rPr>
          <w:rFonts w:eastAsia="ＭＳ 明朝"/>
          <w:sz w:val="16"/>
          <w:szCs w:val="16"/>
        </w:rPr>
        <w:t>(II) and Cu(II)) with</w:t>
      </w:r>
      <w:r w:rsidRPr="00C306CE">
        <w:rPr>
          <w:rFonts w:eastAsia="ＭＳ 明朝"/>
          <w:sz w:val="16"/>
          <w:szCs w:val="16"/>
        </w:rPr>
        <w:t xml:space="preserve"> Schiff base ligands </w:t>
      </w:r>
      <w:r>
        <w:rPr>
          <w:rFonts w:eastAsia="ＭＳ 明朝"/>
          <w:sz w:val="16"/>
          <w:szCs w:val="16"/>
        </w:rPr>
        <w:t>of</w:t>
      </w:r>
      <w:r w:rsidRPr="00C306CE">
        <w:rPr>
          <w:rFonts w:eastAsia="ＭＳ 明朝"/>
          <w:sz w:val="16"/>
          <w:szCs w:val="16"/>
        </w:rPr>
        <w:t xml:space="preserve"> 2N2O donor sets. Especially electronic and</w:t>
      </w:r>
      <w:bookmarkStart w:id="0" w:name="_GoBack"/>
      <w:bookmarkEnd w:id="0"/>
      <w:r w:rsidRPr="00C306CE">
        <w:rPr>
          <w:rFonts w:eastAsia="ＭＳ 明朝"/>
          <w:sz w:val="16"/>
          <w:szCs w:val="16"/>
        </w:rPr>
        <w:t xml:space="preserve"> crystal structure relationship such as differences of metal-</w:t>
      </w:r>
      <w:proofErr w:type="spellStart"/>
      <w:r w:rsidRPr="00C306CE">
        <w:rPr>
          <w:rFonts w:eastAsia="ＭＳ 明朝"/>
          <w:sz w:val="16"/>
          <w:szCs w:val="16"/>
        </w:rPr>
        <w:t>phenoxyl</w:t>
      </w:r>
      <w:proofErr w:type="spellEnd"/>
      <w:r w:rsidRPr="00C306CE">
        <w:rPr>
          <w:rFonts w:eastAsia="ＭＳ 明朝"/>
          <w:sz w:val="16"/>
          <w:szCs w:val="16"/>
        </w:rPr>
        <w:t xml:space="preserve"> radical and high-</w:t>
      </w:r>
      <w:proofErr w:type="spellStart"/>
      <w:r w:rsidRPr="00C306CE">
        <w:rPr>
          <w:rFonts w:eastAsia="ＭＳ 明朝"/>
          <w:sz w:val="16"/>
          <w:szCs w:val="16"/>
        </w:rPr>
        <w:t>valent</w:t>
      </w:r>
      <w:proofErr w:type="spellEnd"/>
      <w:r w:rsidRPr="00C306CE">
        <w:rPr>
          <w:rFonts w:eastAsia="ＭＳ 明朝"/>
          <w:sz w:val="16"/>
          <w:szCs w:val="16"/>
        </w:rPr>
        <w:t xml:space="preserve"> metal </w:t>
      </w:r>
      <w:proofErr w:type="spellStart"/>
      <w:r w:rsidRPr="00C306CE">
        <w:rPr>
          <w:rFonts w:eastAsia="ＭＳ 明朝"/>
          <w:sz w:val="16"/>
          <w:szCs w:val="16"/>
        </w:rPr>
        <w:t>phenolate</w:t>
      </w:r>
      <w:proofErr w:type="spellEnd"/>
      <w:r w:rsidRPr="00C306CE">
        <w:rPr>
          <w:rFonts w:eastAsia="ＭＳ 明朝"/>
          <w:sz w:val="16"/>
          <w:szCs w:val="16"/>
        </w:rPr>
        <w:t xml:space="preserve"> complexes</w:t>
      </w:r>
      <w:r>
        <w:rPr>
          <w:rFonts w:eastAsia="ＭＳ 明朝"/>
          <w:sz w:val="16"/>
          <w:szCs w:val="16"/>
        </w:rPr>
        <w:t>, and the effect of different oxidation locus of the radical electron on the ligands in oxidized forms</w:t>
      </w:r>
      <w:r w:rsidRPr="00C306CE">
        <w:rPr>
          <w:rFonts w:eastAsia="ＭＳ 明朝"/>
          <w:sz w:val="16"/>
          <w:szCs w:val="16"/>
        </w:rPr>
        <w:t xml:space="preserve"> will be discussed</w:t>
      </w:r>
      <w:r w:rsidRPr="00C306CE">
        <w:rPr>
          <w:color w:val="000000"/>
          <w:sz w:val="16"/>
          <w:szCs w:val="16"/>
        </w:rPr>
        <w:t xml:space="preserve">. </w:t>
      </w:r>
    </w:p>
    <w:p w14:paraId="2A22F1F8" w14:textId="77777777" w:rsidR="00B833AD" w:rsidRPr="007E1A75" w:rsidRDefault="00C306CE" w:rsidP="00B833AD">
      <w:pPr>
        <w:rPr>
          <w:rFonts w:cstheme="minorHAnsi"/>
          <w:b/>
          <w:color w:val="BF5A14"/>
          <w:sz w:val="16"/>
          <w:szCs w:val="16"/>
        </w:rPr>
      </w:pPr>
      <w:r>
        <w:rPr>
          <w:rFonts w:cstheme="minorHAnsi"/>
          <w:b/>
          <w:color w:val="BF5A14"/>
          <w:sz w:val="16"/>
          <w:szCs w:val="16"/>
        </w:rPr>
        <w:t>Recent Publications</w:t>
      </w:r>
    </w:p>
    <w:p w14:paraId="172489C7" w14:textId="5D721003" w:rsidR="00B833AD" w:rsidRPr="007E1A75" w:rsidRDefault="00B40EDD" w:rsidP="00B40EDD">
      <w:pPr>
        <w:pStyle w:val="a4"/>
        <w:numPr>
          <w:ilvl w:val="0"/>
          <w:numId w:val="1"/>
        </w:numPr>
        <w:tabs>
          <w:tab w:val="left" w:pos="384"/>
        </w:tabs>
        <w:spacing w:line="216" w:lineRule="exact"/>
        <w:jc w:val="left"/>
        <w:rPr>
          <w:rFonts w:asciiTheme="minorHAnsi" w:hAnsiTheme="minorHAnsi" w:cstheme="minorHAnsi"/>
          <w:sz w:val="16"/>
          <w:szCs w:val="16"/>
        </w:rPr>
      </w:pPr>
      <w:proofErr w:type="spellStart"/>
      <w:r>
        <w:rPr>
          <w:rFonts w:asciiTheme="minorHAnsi" w:hAnsiTheme="minorHAnsi" w:cstheme="minorHAnsi"/>
          <w:sz w:val="16"/>
          <w:szCs w:val="16"/>
        </w:rPr>
        <w:t>Oshita</w:t>
      </w:r>
      <w:proofErr w:type="spellEnd"/>
      <w:r w:rsidRPr="007E1A75">
        <w:rPr>
          <w:rFonts w:asciiTheme="minorHAnsi" w:hAnsiTheme="minorHAnsi" w:cstheme="minorHAnsi"/>
          <w:sz w:val="16"/>
          <w:szCs w:val="16"/>
        </w:rPr>
        <w:t xml:space="preserve"> </w:t>
      </w:r>
      <w:r>
        <w:rPr>
          <w:rFonts w:asciiTheme="minorHAnsi" w:hAnsiTheme="minorHAnsi" w:cstheme="minorHAnsi"/>
          <w:sz w:val="16"/>
          <w:szCs w:val="16"/>
        </w:rPr>
        <w:t>H</w:t>
      </w:r>
      <w:r w:rsidRPr="007E1A75">
        <w:rPr>
          <w:rFonts w:asciiTheme="minorHAnsi" w:hAnsiTheme="minorHAnsi" w:cstheme="minorHAnsi"/>
          <w:sz w:val="16"/>
          <w:szCs w:val="16"/>
        </w:rPr>
        <w:t xml:space="preserve">, </w:t>
      </w:r>
      <w:proofErr w:type="spellStart"/>
      <w:r>
        <w:rPr>
          <w:rFonts w:asciiTheme="minorHAnsi" w:hAnsiTheme="minorHAnsi" w:cstheme="minorHAnsi"/>
          <w:sz w:val="16"/>
          <w:szCs w:val="16"/>
        </w:rPr>
        <w:t>Shimaza</w:t>
      </w:r>
      <w:r w:rsidRPr="007E1A75">
        <w:rPr>
          <w:rFonts w:asciiTheme="minorHAnsi" w:hAnsiTheme="minorHAnsi" w:cstheme="minorHAnsi"/>
          <w:sz w:val="16"/>
          <w:szCs w:val="16"/>
        </w:rPr>
        <w:t>ki</w:t>
      </w:r>
      <w:proofErr w:type="spellEnd"/>
      <w:r w:rsidRPr="007E1A75">
        <w:rPr>
          <w:rFonts w:asciiTheme="minorHAnsi" w:hAnsiTheme="minorHAnsi" w:cstheme="minorHAnsi"/>
          <w:sz w:val="16"/>
          <w:szCs w:val="16"/>
        </w:rPr>
        <w:t xml:space="preserve"> </w:t>
      </w:r>
      <w:r>
        <w:rPr>
          <w:rFonts w:asciiTheme="minorHAnsi" w:hAnsiTheme="minorHAnsi" w:cstheme="minorHAnsi"/>
          <w:sz w:val="16"/>
          <w:szCs w:val="16"/>
        </w:rPr>
        <w:t>Y</w:t>
      </w:r>
      <w:r w:rsidRPr="007E1A75">
        <w:rPr>
          <w:rFonts w:asciiTheme="minorHAnsi" w:hAnsiTheme="minorHAnsi" w:cstheme="minorHAnsi"/>
          <w:sz w:val="16"/>
          <w:szCs w:val="16"/>
        </w:rPr>
        <w:t xml:space="preserve">, </w:t>
      </w:r>
      <w:r>
        <w:rPr>
          <w:rFonts w:asciiTheme="minorHAnsi" w:hAnsiTheme="minorHAnsi" w:cstheme="minorHAnsi"/>
          <w:sz w:val="16"/>
          <w:szCs w:val="16"/>
        </w:rPr>
        <w:t>Yamauchi</w:t>
      </w:r>
      <w:r w:rsidRPr="007E1A75">
        <w:rPr>
          <w:rFonts w:asciiTheme="minorHAnsi" w:hAnsiTheme="minorHAnsi" w:cstheme="minorHAnsi"/>
          <w:sz w:val="16"/>
          <w:szCs w:val="16"/>
        </w:rPr>
        <w:t xml:space="preserve"> </w:t>
      </w:r>
      <w:r>
        <w:rPr>
          <w:rFonts w:asciiTheme="minorHAnsi" w:hAnsiTheme="minorHAnsi" w:cstheme="minorHAnsi"/>
          <w:sz w:val="16"/>
          <w:szCs w:val="16"/>
        </w:rPr>
        <w:t>O, et al.</w:t>
      </w:r>
      <w:r w:rsidRPr="007E1A75">
        <w:rPr>
          <w:rFonts w:asciiTheme="minorHAnsi" w:hAnsiTheme="minorHAnsi" w:cstheme="minorHAnsi"/>
          <w:sz w:val="16"/>
          <w:szCs w:val="16"/>
        </w:rPr>
        <w:t xml:space="preserve"> </w:t>
      </w:r>
      <w:r w:rsidR="00B833AD" w:rsidRPr="007E1A75">
        <w:rPr>
          <w:rFonts w:asciiTheme="minorHAnsi" w:hAnsiTheme="minorHAnsi" w:cstheme="minorHAnsi"/>
          <w:sz w:val="16"/>
          <w:szCs w:val="16"/>
        </w:rPr>
        <w:br/>
      </w:r>
      <w:r w:rsidRPr="00B40EDD">
        <w:rPr>
          <w:rFonts w:asciiTheme="minorHAnsi" w:hAnsiTheme="minorHAnsi" w:cs="Times New Roman"/>
          <w:sz w:val="16"/>
          <w:szCs w:val="16"/>
        </w:rPr>
        <w:t xml:space="preserve">Characterization of the one-electron oxidized </w:t>
      </w:r>
      <w:proofErr w:type="gramStart"/>
      <w:r w:rsidRPr="00B40EDD">
        <w:rPr>
          <w:rFonts w:asciiTheme="minorHAnsi" w:hAnsiTheme="minorHAnsi" w:cs="Times New Roman"/>
          <w:sz w:val="16"/>
          <w:szCs w:val="16"/>
        </w:rPr>
        <w:t>Cu(</w:t>
      </w:r>
      <w:proofErr w:type="gramEnd"/>
      <w:r w:rsidRPr="00B40EDD">
        <w:rPr>
          <w:rFonts w:asciiTheme="minorHAnsi" w:hAnsiTheme="minorHAnsi" w:cs="Times New Roman"/>
          <w:sz w:val="16"/>
          <w:szCs w:val="16"/>
        </w:rPr>
        <w:t>II)-</w:t>
      </w:r>
      <w:proofErr w:type="spellStart"/>
      <w:r w:rsidRPr="00B40EDD">
        <w:rPr>
          <w:rFonts w:asciiTheme="minorHAnsi" w:hAnsiTheme="minorHAnsi" w:cs="Times New Roman"/>
          <w:sz w:val="16"/>
          <w:szCs w:val="16"/>
        </w:rPr>
        <w:t>salen</w:t>
      </w:r>
      <w:proofErr w:type="spellEnd"/>
      <w:r w:rsidRPr="00B40EDD">
        <w:rPr>
          <w:rFonts w:asciiTheme="minorHAnsi" w:hAnsiTheme="minorHAnsi" w:cs="Times New Roman"/>
          <w:sz w:val="16"/>
          <w:szCs w:val="16"/>
        </w:rPr>
        <w:t xml:space="preserve"> complexes with a side chain aromatic ring: The effect of the </w:t>
      </w:r>
      <w:proofErr w:type="spellStart"/>
      <w:r w:rsidRPr="00B40EDD">
        <w:rPr>
          <w:rFonts w:asciiTheme="minorHAnsi" w:hAnsiTheme="minorHAnsi" w:cs="Times New Roman"/>
          <w:sz w:val="16"/>
          <w:szCs w:val="16"/>
        </w:rPr>
        <w:t>indole</w:t>
      </w:r>
      <w:proofErr w:type="spellEnd"/>
      <w:r w:rsidRPr="00B40EDD">
        <w:rPr>
          <w:rFonts w:asciiTheme="minorHAnsi" w:hAnsiTheme="minorHAnsi" w:cs="Times New Roman"/>
          <w:sz w:val="16"/>
          <w:szCs w:val="16"/>
        </w:rPr>
        <w:t xml:space="preserve"> ring on the Cu(II)-</w:t>
      </w:r>
      <w:proofErr w:type="spellStart"/>
      <w:r w:rsidRPr="00B40EDD">
        <w:rPr>
          <w:rFonts w:asciiTheme="minorHAnsi" w:hAnsiTheme="minorHAnsi" w:cs="Times New Roman"/>
          <w:sz w:val="16"/>
          <w:szCs w:val="16"/>
        </w:rPr>
        <w:t>phenoxyl</w:t>
      </w:r>
      <w:proofErr w:type="spellEnd"/>
      <w:r w:rsidRPr="00B40EDD">
        <w:rPr>
          <w:rFonts w:asciiTheme="minorHAnsi" w:hAnsiTheme="minorHAnsi" w:cs="Times New Roman"/>
          <w:sz w:val="16"/>
          <w:szCs w:val="16"/>
        </w:rPr>
        <w:t xml:space="preserve"> radical species</w:t>
      </w:r>
      <w:r w:rsidR="00B833AD" w:rsidRPr="00B40EDD">
        <w:rPr>
          <w:rFonts w:asciiTheme="minorHAnsi" w:hAnsiTheme="minorHAnsi" w:cstheme="minorHAnsi"/>
          <w:sz w:val="16"/>
          <w:szCs w:val="16"/>
        </w:rPr>
        <w:t xml:space="preserve">    </w:t>
      </w:r>
      <w:r w:rsidR="00B833AD" w:rsidRPr="007E1A75">
        <w:rPr>
          <w:rFonts w:asciiTheme="minorHAnsi" w:hAnsiTheme="minorHAnsi" w:cstheme="minorHAnsi"/>
          <w:sz w:val="16"/>
          <w:szCs w:val="16"/>
        </w:rPr>
        <w:br/>
        <w:t xml:space="preserve"> </w:t>
      </w:r>
      <w:r>
        <w:rPr>
          <w:rStyle w:val="a3"/>
          <w:rFonts w:asciiTheme="minorHAnsi" w:hAnsiTheme="minorHAnsi" w:cstheme="minorHAnsi"/>
          <w:sz w:val="16"/>
          <w:szCs w:val="16"/>
        </w:rPr>
        <w:t xml:space="preserve">J. Bio. </w:t>
      </w:r>
      <w:proofErr w:type="spellStart"/>
      <w:r>
        <w:rPr>
          <w:rStyle w:val="a3"/>
          <w:rFonts w:asciiTheme="minorHAnsi" w:hAnsiTheme="minorHAnsi" w:cstheme="minorHAnsi"/>
          <w:sz w:val="16"/>
          <w:szCs w:val="16"/>
        </w:rPr>
        <w:t>Inorg</w:t>
      </w:r>
      <w:proofErr w:type="spellEnd"/>
      <w:r>
        <w:rPr>
          <w:rStyle w:val="a3"/>
          <w:rFonts w:asciiTheme="minorHAnsi" w:hAnsiTheme="minorHAnsi" w:cstheme="minorHAnsi"/>
          <w:sz w:val="16"/>
          <w:szCs w:val="16"/>
        </w:rPr>
        <w:t>. Chem.</w:t>
      </w:r>
      <w:r w:rsidR="00B833AD" w:rsidRPr="00B40EDD">
        <w:rPr>
          <w:rStyle w:val="StrongEmphasis"/>
          <w:rFonts w:asciiTheme="minorHAnsi" w:hAnsiTheme="minorHAnsi" w:cstheme="minorHAnsi"/>
          <w:b w:val="0"/>
          <w:sz w:val="16"/>
          <w:szCs w:val="16"/>
        </w:rPr>
        <w:t>,</w:t>
      </w:r>
      <w:r w:rsidRPr="00B40EDD">
        <w:rPr>
          <w:rStyle w:val="StrongEmphasis"/>
          <w:rFonts w:asciiTheme="minorHAnsi" w:hAnsiTheme="minorHAnsi" w:cstheme="minorHAnsi"/>
          <w:b w:val="0"/>
          <w:sz w:val="16"/>
          <w:szCs w:val="16"/>
        </w:rPr>
        <w:t xml:space="preserve"> </w:t>
      </w:r>
      <w:r w:rsidRPr="00B40EDD">
        <w:rPr>
          <w:rStyle w:val="StrongEmphasis"/>
          <w:rFonts w:asciiTheme="minorHAnsi" w:hAnsiTheme="minorHAnsi" w:cstheme="minorHAnsi"/>
          <w:b w:val="0"/>
          <w:i/>
          <w:sz w:val="16"/>
          <w:szCs w:val="16"/>
        </w:rPr>
        <w:t>in press</w:t>
      </w:r>
      <w:r w:rsidR="00B833AD" w:rsidRPr="007E1A75">
        <w:rPr>
          <w:rFonts w:asciiTheme="minorHAnsi" w:hAnsiTheme="minorHAnsi" w:cstheme="minorHAnsi"/>
          <w:sz w:val="16"/>
          <w:szCs w:val="16"/>
        </w:rPr>
        <w:t>.</w:t>
      </w:r>
    </w:p>
    <w:p w14:paraId="6FC65734" w14:textId="2FFD47C1" w:rsidR="00B833AD" w:rsidRPr="00B40EDD" w:rsidRDefault="00B40EDD" w:rsidP="00B40EDD">
      <w:pPr>
        <w:pStyle w:val="a4"/>
        <w:numPr>
          <w:ilvl w:val="0"/>
          <w:numId w:val="1"/>
        </w:numPr>
        <w:tabs>
          <w:tab w:val="left" w:pos="384"/>
        </w:tabs>
        <w:spacing w:line="216" w:lineRule="exact"/>
        <w:jc w:val="left"/>
        <w:rPr>
          <w:rFonts w:asciiTheme="minorHAnsi" w:hAnsiTheme="minorHAnsi" w:cstheme="minorHAnsi"/>
          <w:sz w:val="16"/>
          <w:szCs w:val="16"/>
        </w:rPr>
      </w:pPr>
      <w:proofErr w:type="spellStart"/>
      <w:r>
        <w:rPr>
          <w:rFonts w:asciiTheme="minorHAnsi" w:hAnsiTheme="minorHAnsi" w:cstheme="minorHAnsi"/>
          <w:sz w:val="16"/>
          <w:szCs w:val="16"/>
        </w:rPr>
        <w:t>Oshita</w:t>
      </w:r>
      <w:proofErr w:type="spellEnd"/>
      <w:r w:rsidRPr="007E1A75">
        <w:rPr>
          <w:rFonts w:asciiTheme="minorHAnsi" w:hAnsiTheme="minorHAnsi" w:cstheme="minorHAnsi"/>
          <w:sz w:val="16"/>
          <w:szCs w:val="16"/>
        </w:rPr>
        <w:t xml:space="preserve"> </w:t>
      </w:r>
      <w:r>
        <w:rPr>
          <w:rFonts w:asciiTheme="minorHAnsi" w:hAnsiTheme="minorHAnsi" w:cstheme="minorHAnsi"/>
          <w:sz w:val="16"/>
          <w:szCs w:val="16"/>
        </w:rPr>
        <w:t>H</w:t>
      </w:r>
      <w:r w:rsidRPr="007E1A75">
        <w:rPr>
          <w:rFonts w:asciiTheme="minorHAnsi" w:hAnsiTheme="minorHAnsi" w:cstheme="minorHAnsi"/>
          <w:sz w:val="16"/>
          <w:szCs w:val="16"/>
        </w:rPr>
        <w:t xml:space="preserve">, </w:t>
      </w:r>
      <w:proofErr w:type="spellStart"/>
      <w:r>
        <w:rPr>
          <w:rFonts w:asciiTheme="minorHAnsi" w:hAnsiTheme="minorHAnsi" w:cstheme="minorHAnsi"/>
          <w:sz w:val="16"/>
          <w:szCs w:val="16"/>
        </w:rPr>
        <w:t>Shimaza</w:t>
      </w:r>
      <w:r w:rsidRPr="007E1A75">
        <w:rPr>
          <w:rFonts w:asciiTheme="minorHAnsi" w:hAnsiTheme="minorHAnsi" w:cstheme="minorHAnsi"/>
          <w:sz w:val="16"/>
          <w:szCs w:val="16"/>
        </w:rPr>
        <w:t>ki</w:t>
      </w:r>
      <w:proofErr w:type="spellEnd"/>
      <w:r w:rsidR="008159EF">
        <w:rPr>
          <w:rFonts w:asciiTheme="minorHAnsi" w:hAnsiTheme="minorHAnsi" w:cstheme="minorHAnsi"/>
          <w:sz w:val="16"/>
          <w:szCs w:val="16"/>
        </w:rPr>
        <w:t xml:space="preserve"> Y</w:t>
      </w:r>
      <w:r>
        <w:rPr>
          <w:rFonts w:asciiTheme="minorHAnsi" w:hAnsiTheme="minorHAnsi" w:cstheme="minorHAnsi"/>
          <w:sz w:val="16"/>
          <w:szCs w:val="16"/>
        </w:rPr>
        <w:t>, et.al.</w:t>
      </w:r>
      <w:r w:rsidRPr="007E1A75">
        <w:rPr>
          <w:rFonts w:asciiTheme="minorHAnsi" w:hAnsiTheme="minorHAnsi" w:cstheme="minorHAnsi"/>
          <w:sz w:val="16"/>
          <w:szCs w:val="16"/>
        </w:rPr>
        <w:t xml:space="preserve"> </w:t>
      </w:r>
      <w:r w:rsidRPr="007E1A75">
        <w:rPr>
          <w:rFonts w:asciiTheme="minorHAnsi" w:hAnsiTheme="minorHAnsi" w:cstheme="minorHAnsi"/>
          <w:sz w:val="16"/>
          <w:szCs w:val="16"/>
        </w:rPr>
        <w:br/>
      </w:r>
      <w:r w:rsidRPr="00B40EDD">
        <w:rPr>
          <w:sz w:val="16"/>
          <w:szCs w:val="16"/>
        </w:rPr>
        <w:t>Group 10-Metal-</w:t>
      </w:r>
      <w:r w:rsidRPr="00B40EDD">
        <w:rPr>
          <w:i/>
          <w:sz w:val="16"/>
          <w:szCs w:val="16"/>
        </w:rPr>
        <w:t>p</w:t>
      </w:r>
      <w:r w:rsidRPr="00B40EDD">
        <w:rPr>
          <w:sz w:val="16"/>
          <w:szCs w:val="16"/>
        </w:rPr>
        <w:t xml:space="preserve">-Substituted </w:t>
      </w:r>
      <w:proofErr w:type="spellStart"/>
      <w:r w:rsidRPr="00B40EDD">
        <w:rPr>
          <w:sz w:val="16"/>
          <w:szCs w:val="16"/>
        </w:rPr>
        <w:t>Phenoxyl</w:t>
      </w:r>
      <w:proofErr w:type="spellEnd"/>
      <w:r w:rsidRPr="00B40EDD">
        <w:rPr>
          <w:sz w:val="16"/>
          <w:szCs w:val="16"/>
        </w:rPr>
        <w:t xml:space="preserve"> Radical Complexes with Schiff Base Ligands.</w:t>
      </w:r>
      <w:r w:rsidRPr="007E1A75">
        <w:rPr>
          <w:rFonts w:asciiTheme="minorHAnsi" w:hAnsiTheme="minorHAnsi" w:cstheme="minorHAnsi"/>
          <w:sz w:val="16"/>
          <w:szCs w:val="16"/>
        </w:rPr>
        <w:t xml:space="preserve">     </w:t>
      </w:r>
      <w:r w:rsidRPr="007E1A75">
        <w:rPr>
          <w:rFonts w:asciiTheme="minorHAnsi" w:hAnsiTheme="minorHAnsi" w:cstheme="minorHAnsi"/>
          <w:sz w:val="16"/>
          <w:szCs w:val="16"/>
        </w:rPr>
        <w:br/>
        <w:t xml:space="preserve"> </w:t>
      </w:r>
      <w:proofErr w:type="spellStart"/>
      <w:r>
        <w:rPr>
          <w:rStyle w:val="a3"/>
          <w:rFonts w:asciiTheme="minorHAnsi" w:hAnsiTheme="minorHAnsi" w:cstheme="minorHAnsi"/>
          <w:sz w:val="16"/>
          <w:szCs w:val="16"/>
        </w:rPr>
        <w:t>ChemSelect</w:t>
      </w:r>
      <w:proofErr w:type="spellEnd"/>
      <w:proofErr w:type="gramStart"/>
      <w:r>
        <w:rPr>
          <w:rStyle w:val="a3"/>
          <w:rFonts w:asciiTheme="minorHAnsi" w:hAnsiTheme="minorHAnsi" w:cstheme="minorHAnsi"/>
          <w:sz w:val="16"/>
          <w:szCs w:val="16"/>
        </w:rPr>
        <w:t>.</w:t>
      </w:r>
      <w:r w:rsidRPr="00B40EDD">
        <w:rPr>
          <w:rStyle w:val="StrongEmphasis"/>
          <w:rFonts w:asciiTheme="minorHAnsi" w:hAnsiTheme="minorHAnsi" w:cstheme="minorHAnsi"/>
          <w:b w:val="0"/>
          <w:sz w:val="16"/>
          <w:szCs w:val="16"/>
        </w:rPr>
        <w:t>,</w:t>
      </w:r>
      <w:proofErr w:type="gramEnd"/>
      <w:r w:rsidRPr="00B40EDD">
        <w:rPr>
          <w:rStyle w:val="StrongEmphasis"/>
          <w:rFonts w:asciiTheme="minorHAnsi" w:hAnsiTheme="minorHAnsi" w:cstheme="minorHAnsi"/>
          <w:b w:val="0"/>
          <w:sz w:val="16"/>
          <w:szCs w:val="16"/>
        </w:rPr>
        <w:t xml:space="preserve"> </w:t>
      </w:r>
      <w:r w:rsidRPr="00B40EDD">
        <w:rPr>
          <w:rStyle w:val="StrongEmphasis"/>
          <w:rFonts w:asciiTheme="minorHAnsi" w:hAnsiTheme="minorHAnsi" w:cstheme="minorHAnsi"/>
          <w:b w:val="0"/>
          <w:i/>
          <w:sz w:val="16"/>
          <w:szCs w:val="16"/>
        </w:rPr>
        <w:t>in press</w:t>
      </w:r>
      <w:r w:rsidRPr="007E1A75">
        <w:rPr>
          <w:rFonts w:asciiTheme="minorHAnsi" w:hAnsiTheme="minorHAnsi" w:cstheme="minorHAnsi"/>
          <w:sz w:val="16"/>
          <w:szCs w:val="16"/>
        </w:rPr>
        <w:t>.</w:t>
      </w:r>
    </w:p>
    <w:p w14:paraId="270C63C6" w14:textId="41DA1BA8" w:rsidR="00B833AD" w:rsidRPr="00B40EDD" w:rsidRDefault="00B40EDD" w:rsidP="00B40EDD">
      <w:pPr>
        <w:pStyle w:val="a4"/>
        <w:numPr>
          <w:ilvl w:val="0"/>
          <w:numId w:val="1"/>
        </w:numPr>
        <w:tabs>
          <w:tab w:val="left" w:pos="384"/>
        </w:tabs>
        <w:spacing w:line="216" w:lineRule="exact"/>
        <w:jc w:val="left"/>
        <w:rPr>
          <w:rFonts w:asciiTheme="minorHAnsi" w:hAnsiTheme="minorHAnsi" w:cstheme="minorHAnsi"/>
          <w:sz w:val="16"/>
          <w:szCs w:val="16"/>
        </w:rPr>
      </w:pPr>
      <w:proofErr w:type="spellStart"/>
      <w:r>
        <w:rPr>
          <w:rFonts w:asciiTheme="minorHAnsi" w:hAnsiTheme="minorHAnsi" w:cstheme="minorHAnsi"/>
          <w:sz w:val="16"/>
          <w:szCs w:val="16"/>
        </w:rPr>
        <w:t>Shimaza</w:t>
      </w:r>
      <w:r w:rsidRPr="007E1A75">
        <w:rPr>
          <w:rFonts w:asciiTheme="minorHAnsi" w:hAnsiTheme="minorHAnsi" w:cstheme="minorHAnsi"/>
          <w:sz w:val="16"/>
          <w:szCs w:val="16"/>
        </w:rPr>
        <w:t>ki</w:t>
      </w:r>
      <w:proofErr w:type="spellEnd"/>
      <w:r w:rsidR="008159EF">
        <w:rPr>
          <w:rFonts w:asciiTheme="minorHAnsi" w:hAnsiTheme="minorHAnsi" w:cstheme="minorHAnsi"/>
          <w:sz w:val="16"/>
          <w:szCs w:val="16"/>
        </w:rPr>
        <w:t xml:space="preserve"> Y</w:t>
      </w:r>
      <w:r>
        <w:rPr>
          <w:rFonts w:asciiTheme="minorHAnsi" w:hAnsiTheme="minorHAnsi" w:cstheme="minorHAnsi"/>
          <w:sz w:val="16"/>
          <w:szCs w:val="16"/>
        </w:rPr>
        <w:t>,</w:t>
      </w:r>
      <w:r w:rsidR="008159EF">
        <w:rPr>
          <w:rFonts w:asciiTheme="minorHAnsi" w:hAnsiTheme="minorHAnsi" w:cstheme="minorHAnsi"/>
          <w:sz w:val="16"/>
          <w:szCs w:val="16"/>
        </w:rPr>
        <w:t xml:space="preserve"> </w:t>
      </w:r>
      <w:proofErr w:type="spellStart"/>
      <w:r w:rsidR="008159EF">
        <w:rPr>
          <w:rFonts w:asciiTheme="minorHAnsi" w:hAnsiTheme="minorHAnsi" w:cstheme="minorHAnsi"/>
          <w:sz w:val="16"/>
          <w:szCs w:val="16"/>
        </w:rPr>
        <w:t>Yajima</w:t>
      </w:r>
      <w:proofErr w:type="spellEnd"/>
      <w:r w:rsidR="008159EF">
        <w:rPr>
          <w:rFonts w:asciiTheme="minorHAnsi" w:hAnsiTheme="minorHAnsi" w:cstheme="minorHAnsi"/>
          <w:sz w:val="16"/>
          <w:szCs w:val="16"/>
        </w:rPr>
        <w:t xml:space="preserve"> T, Yamauchi O</w:t>
      </w:r>
      <w:r>
        <w:rPr>
          <w:rFonts w:asciiTheme="minorHAnsi" w:hAnsiTheme="minorHAnsi" w:cstheme="minorHAnsi"/>
          <w:sz w:val="16"/>
          <w:szCs w:val="16"/>
        </w:rPr>
        <w:t>.</w:t>
      </w:r>
      <w:r w:rsidRPr="007E1A75">
        <w:rPr>
          <w:rFonts w:asciiTheme="minorHAnsi" w:hAnsiTheme="minorHAnsi" w:cstheme="minorHAnsi"/>
          <w:sz w:val="16"/>
          <w:szCs w:val="16"/>
        </w:rPr>
        <w:t xml:space="preserve"> </w:t>
      </w:r>
      <w:r w:rsidR="008159EF">
        <w:rPr>
          <w:rFonts w:asciiTheme="minorHAnsi" w:hAnsiTheme="minorHAnsi" w:cstheme="minorHAnsi"/>
          <w:sz w:val="16"/>
          <w:szCs w:val="16"/>
        </w:rPr>
        <w:t>(2015)</w:t>
      </w:r>
      <w:r w:rsidRPr="007E1A75">
        <w:rPr>
          <w:rFonts w:asciiTheme="minorHAnsi" w:hAnsiTheme="minorHAnsi" w:cstheme="minorHAnsi"/>
          <w:sz w:val="16"/>
          <w:szCs w:val="16"/>
        </w:rPr>
        <w:br/>
      </w:r>
      <w:r w:rsidR="008159EF" w:rsidRPr="008159EF">
        <w:rPr>
          <w:rFonts w:asciiTheme="minorHAnsi" w:hAnsiTheme="minorHAnsi" w:cs="Times New Roman"/>
          <w:sz w:val="16"/>
          <w:szCs w:val="16"/>
        </w:rPr>
        <w:t xml:space="preserve">Properties of the </w:t>
      </w:r>
      <w:proofErr w:type="spellStart"/>
      <w:r w:rsidR="008159EF" w:rsidRPr="008159EF">
        <w:rPr>
          <w:rFonts w:asciiTheme="minorHAnsi" w:hAnsiTheme="minorHAnsi" w:cs="Times New Roman"/>
          <w:sz w:val="16"/>
          <w:szCs w:val="16"/>
        </w:rPr>
        <w:t>indole</w:t>
      </w:r>
      <w:proofErr w:type="spellEnd"/>
      <w:r w:rsidR="008159EF" w:rsidRPr="008159EF">
        <w:rPr>
          <w:rFonts w:asciiTheme="minorHAnsi" w:hAnsiTheme="minorHAnsi" w:cs="Times New Roman"/>
          <w:sz w:val="16"/>
          <w:szCs w:val="16"/>
        </w:rPr>
        <w:t xml:space="preserve"> ring in metal complexes. A comparison with the phenol </w:t>
      </w:r>
      <w:proofErr w:type="gramStart"/>
      <w:r w:rsidR="008159EF" w:rsidRPr="008159EF">
        <w:rPr>
          <w:rFonts w:asciiTheme="minorHAnsi" w:hAnsiTheme="minorHAnsi" w:cs="Times New Roman"/>
          <w:sz w:val="16"/>
          <w:szCs w:val="16"/>
        </w:rPr>
        <w:t>ring</w:t>
      </w:r>
      <w:r w:rsidRPr="007E1A75">
        <w:rPr>
          <w:rFonts w:asciiTheme="minorHAnsi" w:hAnsiTheme="minorHAnsi" w:cstheme="minorHAnsi"/>
          <w:sz w:val="16"/>
          <w:szCs w:val="16"/>
        </w:rPr>
        <w:t xml:space="preserve">   </w:t>
      </w:r>
      <w:proofErr w:type="gramEnd"/>
      <w:r w:rsidRPr="007E1A75">
        <w:rPr>
          <w:rFonts w:asciiTheme="minorHAnsi" w:hAnsiTheme="minorHAnsi" w:cstheme="minorHAnsi"/>
          <w:sz w:val="16"/>
          <w:szCs w:val="16"/>
        </w:rPr>
        <w:br/>
        <w:t xml:space="preserve"> </w:t>
      </w:r>
      <w:r w:rsidR="008159EF">
        <w:rPr>
          <w:rStyle w:val="a3"/>
          <w:rFonts w:asciiTheme="minorHAnsi" w:hAnsiTheme="minorHAnsi" w:cstheme="minorHAnsi"/>
          <w:sz w:val="16"/>
          <w:szCs w:val="16"/>
        </w:rPr>
        <w:t xml:space="preserve">J. </w:t>
      </w:r>
      <w:proofErr w:type="spellStart"/>
      <w:r w:rsidR="008159EF">
        <w:rPr>
          <w:rStyle w:val="a3"/>
          <w:rFonts w:asciiTheme="minorHAnsi" w:hAnsiTheme="minorHAnsi" w:cstheme="minorHAnsi"/>
          <w:sz w:val="16"/>
          <w:szCs w:val="16"/>
        </w:rPr>
        <w:t>Inorg</w:t>
      </w:r>
      <w:proofErr w:type="spellEnd"/>
      <w:r w:rsidR="008159EF">
        <w:rPr>
          <w:rStyle w:val="a3"/>
          <w:rFonts w:asciiTheme="minorHAnsi" w:hAnsiTheme="minorHAnsi" w:cstheme="minorHAnsi"/>
          <w:sz w:val="16"/>
          <w:szCs w:val="16"/>
        </w:rPr>
        <w:t xml:space="preserve">. </w:t>
      </w:r>
      <w:proofErr w:type="spellStart"/>
      <w:r w:rsidR="008159EF">
        <w:rPr>
          <w:rStyle w:val="a3"/>
          <w:rFonts w:asciiTheme="minorHAnsi" w:hAnsiTheme="minorHAnsi" w:cstheme="minorHAnsi"/>
          <w:sz w:val="16"/>
          <w:szCs w:val="16"/>
        </w:rPr>
        <w:t>BioChem</w:t>
      </w:r>
      <w:proofErr w:type="spellEnd"/>
      <w:r w:rsidRPr="00B40EDD">
        <w:rPr>
          <w:rStyle w:val="StrongEmphasis"/>
          <w:rFonts w:asciiTheme="minorHAnsi" w:hAnsiTheme="minorHAnsi" w:cstheme="minorHAnsi"/>
          <w:b w:val="0"/>
          <w:sz w:val="16"/>
          <w:szCs w:val="16"/>
        </w:rPr>
        <w:t xml:space="preserve">, </w:t>
      </w:r>
      <w:r w:rsidR="008159EF" w:rsidRPr="008159EF">
        <w:rPr>
          <w:rStyle w:val="StrongEmphasis"/>
          <w:rFonts w:asciiTheme="minorHAnsi" w:hAnsiTheme="minorHAnsi" w:cstheme="minorHAnsi"/>
          <w:b w:val="0"/>
          <w:sz w:val="16"/>
          <w:szCs w:val="16"/>
        </w:rPr>
        <w:t>148</w:t>
      </w:r>
      <w:r w:rsidR="008159EF">
        <w:rPr>
          <w:rStyle w:val="StrongEmphasis"/>
          <w:rFonts w:asciiTheme="minorHAnsi" w:hAnsiTheme="minorHAnsi" w:cstheme="minorHAnsi"/>
          <w:b w:val="0"/>
          <w:sz w:val="16"/>
          <w:szCs w:val="16"/>
        </w:rPr>
        <w:t>: 105-115</w:t>
      </w:r>
    </w:p>
    <w:p w14:paraId="6F519B1B" w14:textId="7964324F" w:rsidR="007E1A75" w:rsidRDefault="007E1A75" w:rsidP="007E1A75">
      <w:pPr>
        <w:pStyle w:val="TextBody"/>
        <w:spacing w:before="85" w:line="216" w:lineRule="exact"/>
        <w:ind w:left="383" w:right="138" w:hanging="284"/>
        <w:jc w:val="both"/>
        <w:rPr>
          <w:rFonts w:asciiTheme="minorHAnsi" w:hAnsiTheme="minorHAnsi" w:cstheme="minorHAnsi"/>
          <w:sz w:val="16"/>
          <w:szCs w:val="16"/>
        </w:rPr>
      </w:pPr>
    </w:p>
    <w:p w14:paraId="0E809E40" w14:textId="77777777" w:rsidR="008159EF" w:rsidRPr="007E1A75" w:rsidRDefault="008159EF" w:rsidP="007E1A75">
      <w:pPr>
        <w:pStyle w:val="TextBody"/>
        <w:spacing w:before="85" w:line="216" w:lineRule="exact"/>
        <w:ind w:left="383" w:right="138" w:hanging="284"/>
        <w:jc w:val="both"/>
        <w:rPr>
          <w:rFonts w:asciiTheme="minorHAnsi" w:hAnsiTheme="minorHAnsi" w:cstheme="minorHAnsi"/>
          <w:sz w:val="16"/>
          <w:szCs w:val="16"/>
        </w:rPr>
        <w:sectPr w:rsidR="008159EF" w:rsidRPr="007E1A75" w:rsidSect="007E1A75">
          <w:type w:val="continuous"/>
          <w:pgSz w:w="12240" w:h="15840"/>
          <w:pgMar w:top="1440" w:right="1440" w:bottom="1440" w:left="1440" w:header="720" w:footer="720" w:gutter="0"/>
          <w:cols w:num="2" w:space="720"/>
          <w:docGrid w:linePitch="360"/>
        </w:sectPr>
      </w:pPr>
    </w:p>
    <w:p w14:paraId="28B843C9" w14:textId="77777777" w:rsidR="007E1A75" w:rsidRDefault="007E1A75" w:rsidP="00C306CE">
      <w:pPr>
        <w:spacing w:before="90" w:line="278" w:lineRule="auto"/>
        <w:jc w:val="both"/>
        <w:rPr>
          <w:rFonts w:ascii="Arial" w:hAnsi="Arial"/>
          <w:color w:val="BF5A14"/>
        </w:rPr>
      </w:pPr>
    </w:p>
    <w:p w14:paraId="400D3BEE" w14:textId="77777777" w:rsidR="007E1A75" w:rsidRDefault="00B833AD" w:rsidP="00C306CE">
      <w:pPr>
        <w:spacing w:before="90" w:line="278" w:lineRule="auto"/>
        <w:ind w:left="100"/>
        <w:jc w:val="both"/>
        <w:rPr>
          <w:rFonts w:ascii="Arial" w:hAnsi="Arial"/>
          <w:color w:val="BF5A14"/>
        </w:rPr>
      </w:pPr>
      <w:r>
        <w:rPr>
          <w:rFonts w:ascii="Arial" w:hAnsi="Arial"/>
          <w:color w:val="BF5A14"/>
        </w:rPr>
        <w:t xml:space="preserve">Biography: </w:t>
      </w:r>
      <w:r w:rsidR="007E1A75">
        <w:rPr>
          <w:rFonts w:ascii="Arial" w:hAnsi="Arial"/>
          <w:color w:val="BF5A14"/>
        </w:rPr>
        <w:t>(</w:t>
      </w:r>
      <w:r>
        <w:rPr>
          <w:rFonts w:ascii="Arial" w:hAnsi="Arial"/>
          <w:color w:val="BF5A14"/>
        </w:rPr>
        <w:t>150 words limit</w:t>
      </w:r>
      <w:r w:rsidR="007E1A75">
        <w:rPr>
          <w:rFonts w:ascii="Arial" w:hAnsi="Arial"/>
          <w:color w:val="BF5A14"/>
        </w:rPr>
        <w:t>)</w:t>
      </w:r>
    </w:p>
    <w:p w14:paraId="56C0DEFE" w14:textId="77777777" w:rsidR="00B833AD" w:rsidRDefault="00C306CE" w:rsidP="00B833AD">
      <w:pPr>
        <w:spacing w:before="41" w:line="154" w:lineRule="exact"/>
        <w:ind w:left="213" w:right="231"/>
        <w:jc w:val="both"/>
      </w:pPr>
      <w:r w:rsidRPr="00C306CE">
        <w:rPr>
          <w:rFonts w:ascii="Arial" w:hAnsi="Arial" w:cs="Arial"/>
          <w:sz w:val="14"/>
          <w:szCs w:val="14"/>
        </w:rPr>
        <w:t xml:space="preserve">Yuichi </w:t>
      </w:r>
      <w:proofErr w:type="spellStart"/>
      <w:r w:rsidRPr="00C306CE">
        <w:rPr>
          <w:rFonts w:ascii="Arial" w:hAnsi="Arial" w:cs="Arial"/>
          <w:sz w:val="14"/>
          <w:szCs w:val="14"/>
        </w:rPr>
        <w:t>Shimazaki</w:t>
      </w:r>
      <w:proofErr w:type="spellEnd"/>
      <w:r w:rsidRPr="00C306CE">
        <w:rPr>
          <w:rFonts w:ascii="Arial" w:hAnsi="Arial" w:cs="Arial"/>
          <w:sz w:val="14"/>
          <w:szCs w:val="14"/>
        </w:rPr>
        <w:t xml:space="preserve"> was born in 1970 in Toyama prefecture, Japan. He received his Doctor’s degree in science from Nagoya University in 2000 under the supervision of Professor Osamu Yamauchi.  He joined Professor Yoshinori </w:t>
      </w:r>
      <w:proofErr w:type="spellStart"/>
      <w:r w:rsidRPr="00C306CE">
        <w:rPr>
          <w:rFonts w:ascii="Arial" w:hAnsi="Arial" w:cs="Arial"/>
          <w:sz w:val="14"/>
          <w:szCs w:val="14"/>
        </w:rPr>
        <w:t>Naruta’s</w:t>
      </w:r>
      <w:proofErr w:type="spellEnd"/>
      <w:r w:rsidRPr="00C306CE">
        <w:rPr>
          <w:rFonts w:ascii="Arial" w:hAnsi="Arial" w:cs="Arial"/>
          <w:sz w:val="14"/>
          <w:szCs w:val="14"/>
        </w:rPr>
        <w:t xml:space="preserve"> group at Kyushu University as Assistant Professor and worked on the redox behavior of various metal </w:t>
      </w:r>
      <w:proofErr w:type="spellStart"/>
      <w:r w:rsidRPr="00C306CE">
        <w:rPr>
          <w:rFonts w:ascii="Arial" w:hAnsi="Arial" w:cs="Arial"/>
          <w:sz w:val="14"/>
          <w:szCs w:val="14"/>
        </w:rPr>
        <w:t>porphyrin</w:t>
      </w:r>
      <w:proofErr w:type="spellEnd"/>
      <w:r w:rsidRPr="00C306CE">
        <w:rPr>
          <w:rFonts w:ascii="Arial" w:hAnsi="Arial" w:cs="Arial"/>
          <w:sz w:val="14"/>
          <w:szCs w:val="14"/>
        </w:rPr>
        <w:t xml:space="preserve"> complexes as models of the active site of </w:t>
      </w:r>
      <w:proofErr w:type="spellStart"/>
      <w:r w:rsidRPr="00C306CE">
        <w:rPr>
          <w:rFonts w:ascii="Arial" w:hAnsi="Arial" w:cs="Arial"/>
          <w:sz w:val="14"/>
          <w:szCs w:val="14"/>
        </w:rPr>
        <w:t>metalloenzymes</w:t>
      </w:r>
      <w:proofErr w:type="spellEnd"/>
      <w:r w:rsidRPr="00C306CE">
        <w:rPr>
          <w:rFonts w:ascii="Arial" w:hAnsi="Arial" w:cs="Arial"/>
          <w:sz w:val="14"/>
          <w:szCs w:val="14"/>
        </w:rPr>
        <w:t xml:space="preserve">.  In 2008 he was promoted to Associate Professor at the College of Science, Ibaraki University.  His research interests include the oxidation chemistry of the complexes of various metal ions, model studies of </w:t>
      </w:r>
      <w:proofErr w:type="spellStart"/>
      <w:r w:rsidRPr="00C306CE">
        <w:rPr>
          <w:rFonts w:ascii="Arial" w:hAnsi="Arial" w:cs="Arial"/>
          <w:sz w:val="14"/>
          <w:szCs w:val="14"/>
        </w:rPr>
        <w:t>metalloenzymes</w:t>
      </w:r>
      <w:proofErr w:type="spellEnd"/>
      <w:r w:rsidRPr="00C306CE">
        <w:rPr>
          <w:rFonts w:ascii="Arial" w:hAnsi="Arial" w:cs="Arial"/>
          <w:sz w:val="14"/>
          <w:szCs w:val="14"/>
        </w:rPr>
        <w:t xml:space="preserve">, </w:t>
      </w:r>
      <w:proofErr w:type="spellStart"/>
      <w:r w:rsidRPr="00C306CE">
        <w:rPr>
          <w:rFonts w:ascii="Arial" w:hAnsi="Arial" w:cs="Arial"/>
          <w:sz w:val="14"/>
          <w:szCs w:val="14"/>
        </w:rPr>
        <w:t>bioorganometallic</w:t>
      </w:r>
      <w:proofErr w:type="spellEnd"/>
      <w:r w:rsidRPr="00C306CE">
        <w:rPr>
          <w:rFonts w:ascii="Arial" w:hAnsi="Arial" w:cs="Arial"/>
          <w:sz w:val="14"/>
          <w:szCs w:val="14"/>
        </w:rPr>
        <w:t xml:space="preserve"> chemistry, and weak interactions in metal-organic molecule systems</w:t>
      </w:r>
      <w:proofErr w:type="gramStart"/>
      <w:r w:rsidRPr="00C306CE">
        <w:rPr>
          <w:rFonts w:ascii="Arial" w:hAnsi="Arial" w:cs="Arial"/>
          <w:sz w:val="14"/>
          <w:szCs w:val="14"/>
        </w:rPr>
        <w:t>.</w:t>
      </w:r>
      <w:r>
        <w:t>.</w:t>
      </w:r>
      <w:proofErr w:type="gramEnd"/>
    </w:p>
    <w:p w14:paraId="4037A5B1" w14:textId="77777777" w:rsidR="00B833AD" w:rsidRDefault="00B833AD" w:rsidP="00B833AD">
      <w:pPr>
        <w:spacing w:before="90" w:line="278" w:lineRule="auto"/>
        <w:jc w:val="center"/>
        <w:rPr>
          <w:rFonts w:cstheme="minorHAnsi"/>
          <w:color w:val="BF5A14"/>
          <w:sz w:val="16"/>
          <w:szCs w:val="16"/>
        </w:rPr>
      </w:pPr>
      <w:r w:rsidRPr="00B833AD">
        <w:rPr>
          <w:rFonts w:cstheme="minorHAnsi"/>
          <w:sz w:val="16"/>
          <w:szCs w:val="16"/>
        </w:rPr>
        <w:t xml:space="preserve">Email: </w:t>
      </w:r>
      <w:r w:rsidR="00C306CE">
        <w:rPr>
          <w:rFonts w:cstheme="minorHAnsi"/>
          <w:color w:val="BF5A14"/>
          <w:sz w:val="16"/>
          <w:szCs w:val="16"/>
        </w:rPr>
        <w:t>yshima</w:t>
      </w:r>
      <w:r w:rsidRPr="00B833AD">
        <w:rPr>
          <w:rFonts w:cstheme="minorHAnsi"/>
          <w:color w:val="BF5A14"/>
          <w:sz w:val="16"/>
          <w:szCs w:val="16"/>
        </w:rPr>
        <w:t>@</w:t>
      </w:r>
      <w:r w:rsidR="00C306CE">
        <w:rPr>
          <w:rFonts w:cstheme="minorHAnsi"/>
          <w:color w:val="BF5A14"/>
          <w:sz w:val="16"/>
          <w:szCs w:val="16"/>
        </w:rPr>
        <w:t>m</w:t>
      </w:r>
      <w:r w:rsidRPr="00B833AD">
        <w:rPr>
          <w:rFonts w:cstheme="minorHAnsi"/>
          <w:color w:val="BF5A14"/>
          <w:sz w:val="16"/>
          <w:szCs w:val="16"/>
        </w:rPr>
        <w:t>x</w:t>
      </w:r>
      <w:r w:rsidR="00C306CE">
        <w:rPr>
          <w:rFonts w:cstheme="minorHAnsi"/>
          <w:color w:val="BF5A14"/>
          <w:sz w:val="16"/>
          <w:szCs w:val="16"/>
        </w:rPr>
        <w:t>.ibaraki.ac.jp</w:t>
      </w:r>
    </w:p>
    <w:p w14:paraId="31DC54F6" w14:textId="77777777" w:rsidR="00B833AD" w:rsidRPr="00B833AD" w:rsidRDefault="00B833AD" w:rsidP="00B833AD">
      <w:pPr>
        <w:spacing w:before="90" w:line="278" w:lineRule="auto"/>
        <w:jc w:val="center"/>
        <w:rPr>
          <w:rFonts w:cstheme="minorHAnsi"/>
          <w:color w:val="BF5A14"/>
          <w:sz w:val="16"/>
          <w:szCs w:val="16"/>
        </w:rPr>
      </w:pPr>
    </w:p>
    <w:p w14:paraId="6CB43D27" w14:textId="77777777" w:rsidR="00C306CE" w:rsidRDefault="00C306CE"/>
    <w:sectPr w:rsidR="00C306CE" w:rsidSect="007E1A75">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A15F3C2" w14:textId="77777777" w:rsidR="00C306CE" w:rsidRDefault="00C306CE" w:rsidP="007E1A75">
      <w:pPr>
        <w:spacing w:after="0" w:line="240" w:lineRule="auto"/>
      </w:pPr>
      <w:r>
        <w:separator/>
      </w:r>
    </w:p>
  </w:endnote>
  <w:endnote w:type="continuationSeparator" w:id="0">
    <w:p w14:paraId="29A079EB" w14:textId="77777777" w:rsidR="00C306CE" w:rsidRDefault="00C306CE" w:rsidP="007E1A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Symbol">
    <w:panose1 w:val="00000000000000000000"/>
    <w:charset w:val="02"/>
    <w:family w:val="auto"/>
    <w:pitch w:val="variable"/>
    <w:sig w:usb0="00000000" w:usb1="10000000" w:usb2="00000000" w:usb3="00000000" w:csb0="80000000" w:csb1="00000000"/>
  </w:font>
  <w:font w:name="ＭＳ 明朝">
    <w:panose1 w:val="02020609040205080304"/>
    <w:charset w:val="4E"/>
    <w:family w:val="auto"/>
    <w:pitch w:val="variable"/>
    <w:sig w:usb0="E00002FF" w:usb1="6AC7FDFB" w:usb2="00000012" w:usb3="00000000" w:csb0="0002009F" w:csb1="00000000"/>
  </w:font>
  <w:font w:name="Minion Pro">
    <w:altName w:val="Arial"/>
    <w:panose1 w:val="00000000000000000000"/>
    <w:charset w:val="00"/>
    <w:family w:val="roman"/>
    <w:notTrueType/>
    <w:pitch w:val="variable"/>
    <w:sig w:usb0="00000001" w:usb1="00000001" w:usb2="00000000" w:usb3="00000000" w:csb0="0000019F" w:csb1="00000000"/>
  </w:font>
  <w:font w:name="Cambria">
    <w:panose1 w:val="02040503050406030204"/>
    <w:charset w:val="00"/>
    <w:family w:val="auto"/>
    <w:pitch w:val="variable"/>
    <w:sig w:usb0="E00002FF" w:usb1="400004FF" w:usb2="00000000" w:usb3="00000000" w:csb0="0000019F" w:csb1="00000000"/>
  </w:font>
  <w:font w:name="ＭＳ ゴシック">
    <w:panose1 w:val="020B0609070205080204"/>
    <w:charset w:val="4E"/>
    <w:family w:val="auto"/>
    <w:pitch w:val="variable"/>
    <w:sig w:usb0="E00002FF" w:usb1="6AC7FDFB" w:usb2="00000012" w:usb3="00000000" w:csb0="0002009F" w:csb1="00000000"/>
  </w:font>
  <w:font w:name="Tw Cen MT">
    <w:panose1 w:val="020B0602020104020603"/>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262F0E8" w14:textId="77777777" w:rsidR="00C306CE" w:rsidRDefault="00C306CE" w:rsidP="007E1A75">
      <w:pPr>
        <w:spacing w:after="0" w:line="240" w:lineRule="auto"/>
      </w:pPr>
      <w:r>
        <w:separator/>
      </w:r>
    </w:p>
  </w:footnote>
  <w:footnote w:type="continuationSeparator" w:id="0">
    <w:p w14:paraId="691A7CA3" w14:textId="77777777" w:rsidR="00C306CE" w:rsidRDefault="00C306CE" w:rsidP="007E1A75">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961B42"/>
    <w:multiLevelType w:val="multilevel"/>
    <w:tmpl w:val="D06AEFA8"/>
    <w:lvl w:ilvl="0">
      <w:start w:val="1"/>
      <w:numFmt w:val="decimal"/>
      <w:lvlText w:val="%1."/>
      <w:lvlJc w:val="left"/>
      <w:pPr>
        <w:ind w:left="383" w:hanging="284"/>
      </w:pPr>
      <w:rPr>
        <w:rFonts w:eastAsia="Calibri" w:cs="Calibri"/>
        <w:spacing w:val="0"/>
        <w:w w:val="100"/>
        <w:sz w:val="18"/>
        <w:szCs w:val="18"/>
      </w:rPr>
    </w:lvl>
    <w:lvl w:ilvl="1">
      <w:start w:val="1"/>
      <w:numFmt w:val="bullet"/>
      <w:lvlText w:val=""/>
      <w:lvlJc w:val="left"/>
      <w:pPr>
        <w:ind w:left="877" w:hanging="284"/>
      </w:pPr>
      <w:rPr>
        <w:rFonts w:ascii="Symbol" w:hAnsi="Symbol" w:cs="Symbol" w:hint="default"/>
      </w:rPr>
    </w:lvl>
    <w:lvl w:ilvl="2">
      <w:start w:val="1"/>
      <w:numFmt w:val="bullet"/>
      <w:lvlText w:val=""/>
      <w:lvlJc w:val="left"/>
      <w:pPr>
        <w:ind w:left="1374" w:hanging="284"/>
      </w:pPr>
      <w:rPr>
        <w:rFonts w:ascii="Symbol" w:hAnsi="Symbol" w:cs="Symbol" w:hint="default"/>
      </w:rPr>
    </w:lvl>
    <w:lvl w:ilvl="3">
      <w:start w:val="1"/>
      <w:numFmt w:val="bullet"/>
      <w:lvlText w:val=""/>
      <w:lvlJc w:val="left"/>
      <w:pPr>
        <w:ind w:left="1871" w:hanging="284"/>
      </w:pPr>
      <w:rPr>
        <w:rFonts w:ascii="Symbol" w:hAnsi="Symbol" w:cs="Symbol" w:hint="default"/>
      </w:rPr>
    </w:lvl>
    <w:lvl w:ilvl="4">
      <w:start w:val="1"/>
      <w:numFmt w:val="bullet"/>
      <w:lvlText w:val=""/>
      <w:lvlJc w:val="left"/>
      <w:pPr>
        <w:ind w:left="2369" w:hanging="284"/>
      </w:pPr>
      <w:rPr>
        <w:rFonts w:ascii="Symbol" w:hAnsi="Symbol" w:cs="Symbol" w:hint="default"/>
      </w:rPr>
    </w:lvl>
    <w:lvl w:ilvl="5">
      <w:start w:val="1"/>
      <w:numFmt w:val="bullet"/>
      <w:lvlText w:val=""/>
      <w:lvlJc w:val="left"/>
      <w:pPr>
        <w:ind w:left="2866" w:hanging="284"/>
      </w:pPr>
      <w:rPr>
        <w:rFonts w:ascii="Symbol" w:hAnsi="Symbol" w:cs="Symbol" w:hint="default"/>
      </w:rPr>
    </w:lvl>
    <w:lvl w:ilvl="6">
      <w:start w:val="1"/>
      <w:numFmt w:val="bullet"/>
      <w:lvlText w:val=""/>
      <w:lvlJc w:val="left"/>
      <w:pPr>
        <w:ind w:left="3363" w:hanging="284"/>
      </w:pPr>
      <w:rPr>
        <w:rFonts w:ascii="Symbol" w:hAnsi="Symbol" w:cs="Symbol" w:hint="default"/>
      </w:rPr>
    </w:lvl>
    <w:lvl w:ilvl="7">
      <w:start w:val="1"/>
      <w:numFmt w:val="bullet"/>
      <w:lvlText w:val=""/>
      <w:lvlJc w:val="left"/>
      <w:pPr>
        <w:ind w:left="3860" w:hanging="284"/>
      </w:pPr>
      <w:rPr>
        <w:rFonts w:ascii="Symbol" w:hAnsi="Symbol" w:cs="Symbol" w:hint="default"/>
      </w:rPr>
    </w:lvl>
    <w:lvl w:ilvl="8">
      <w:start w:val="1"/>
      <w:numFmt w:val="bullet"/>
      <w:lvlText w:val=""/>
      <w:lvlJc w:val="left"/>
      <w:pPr>
        <w:ind w:left="4358" w:hanging="284"/>
      </w:pPr>
      <w:rPr>
        <w:rFonts w:ascii="Symbol" w:hAnsi="Symbol" w:cs="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proofState w:spelling="clean" w:grammar="clean"/>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2E66"/>
    <w:rsid w:val="002A2E66"/>
    <w:rsid w:val="005E386E"/>
    <w:rsid w:val="00771E42"/>
    <w:rsid w:val="007E1A75"/>
    <w:rsid w:val="008159EF"/>
    <w:rsid w:val="009257BB"/>
    <w:rsid w:val="00B37006"/>
    <w:rsid w:val="00B40EDD"/>
    <w:rsid w:val="00B833AD"/>
    <w:rsid w:val="00C306CE"/>
    <w:rsid w:val="00C636C6"/>
    <w:rsid w:val="00C7628F"/>
    <w:rsid w:val="00DA6DE1"/>
    <w:rsid w:val="00F60D3E"/>
    <w:rsid w:val="00F91612"/>
    <w:rsid w:val="00F928A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1"/>
    </o:shapelayout>
  </w:shapeDefaults>
  <w:decimalSymbol w:val="."/>
  <w:listSeparator w:val=","/>
  <w14:docId w14:val="51AF5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1"/>
    <w:qFormat/>
    <w:rsid w:val="005E386E"/>
    <w:pPr>
      <w:spacing w:before="47" w:after="0" w:line="400" w:lineRule="exact"/>
      <w:ind w:left="100"/>
      <w:outlineLvl w:val="0"/>
    </w:pPr>
    <w:rPr>
      <w:rFonts w:ascii="Minion Pro" w:eastAsia="Minion Pro" w:hAnsi="Minion Pro" w:cs="Minion Pro"/>
      <w:b/>
      <w:bCs/>
      <w:sz w:val="36"/>
      <w:szCs w:val="36"/>
    </w:rPr>
  </w:style>
  <w:style w:type="paragraph" w:styleId="3">
    <w:name w:val="heading 3"/>
    <w:basedOn w:val="a"/>
    <w:next w:val="a"/>
    <w:link w:val="30"/>
    <w:uiPriority w:val="9"/>
    <w:semiHidden/>
    <w:unhideWhenUsed/>
    <w:qFormat/>
    <w:rsid w:val="00B833AD"/>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1"/>
    <w:rsid w:val="005E386E"/>
    <w:rPr>
      <w:rFonts w:ascii="Minion Pro" w:eastAsia="Minion Pro" w:hAnsi="Minion Pro" w:cs="Minion Pro"/>
      <w:b/>
      <w:bCs/>
      <w:sz w:val="36"/>
      <w:szCs w:val="36"/>
    </w:rPr>
  </w:style>
  <w:style w:type="character" w:customStyle="1" w:styleId="BodyTextChar">
    <w:name w:val="Body Text Char"/>
    <w:basedOn w:val="a0"/>
    <w:link w:val="TextBody"/>
    <w:uiPriority w:val="1"/>
    <w:qFormat/>
    <w:rsid w:val="005E386E"/>
    <w:rPr>
      <w:rFonts w:ascii="Tw Cen MT" w:eastAsia="Tw Cen MT" w:hAnsi="Tw Cen MT" w:cs="Tw Cen MT"/>
      <w:sz w:val="18"/>
      <w:szCs w:val="18"/>
    </w:rPr>
  </w:style>
  <w:style w:type="paragraph" w:customStyle="1" w:styleId="TextBody">
    <w:name w:val="Text Body"/>
    <w:basedOn w:val="a"/>
    <w:link w:val="BodyTextChar"/>
    <w:uiPriority w:val="1"/>
    <w:qFormat/>
    <w:rsid w:val="005E386E"/>
    <w:pPr>
      <w:spacing w:after="0" w:line="240" w:lineRule="auto"/>
    </w:pPr>
    <w:rPr>
      <w:rFonts w:ascii="Tw Cen MT" w:eastAsia="Tw Cen MT" w:hAnsi="Tw Cen MT" w:cs="Tw Cen MT"/>
      <w:sz w:val="18"/>
      <w:szCs w:val="18"/>
    </w:rPr>
  </w:style>
  <w:style w:type="character" w:customStyle="1" w:styleId="30">
    <w:name w:val="見出し 3 (文字)"/>
    <w:basedOn w:val="a0"/>
    <w:link w:val="3"/>
    <w:uiPriority w:val="9"/>
    <w:semiHidden/>
    <w:rsid w:val="00B833AD"/>
    <w:rPr>
      <w:rFonts w:asciiTheme="majorHAnsi" w:eastAsiaTheme="majorEastAsia" w:hAnsiTheme="majorHAnsi" w:cstheme="majorBidi"/>
      <w:b/>
      <w:bCs/>
      <w:color w:val="4F81BD" w:themeColor="accent1"/>
    </w:rPr>
  </w:style>
  <w:style w:type="character" w:styleId="a3">
    <w:name w:val="Emphasis"/>
    <w:qFormat/>
    <w:rsid w:val="00B833AD"/>
    <w:rPr>
      <w:i/>
      <w:iCs/>
    </w:rPr>
  </w:style>
  <w:style w:type="character" w:customStyle="1" w:styleId="StrongEmphasis">
    <w:name w:val="Strong Emphasis"/>
    <w:rsid w:val="00B833AD"/>
    <w:rPr>
      <w:b/>
      <w:bCs/>
    </w:rPr>
  </w:style>
  <w:style w:type="paragraph" w:styleId="a4">
    <w:name w:val="List Paragraph"/>
    <w:basedOn w:val="a"/>
    <w:uiPriority w:val="1"/>
    <w:qFormat/>
    <w:rsid w:val="00B833AD"/>
    <w:pPr>
      <w:spacing w:before="90" w:after="0" w:line="200" w:lineRule="exact"/>
      <w:ind w:left="383" w:hanging="283"/>
      <w:jc w:val="both"/>
    </w:pPr>
    <w:rPr>
      <w:rFonts w:ascii="Calibri" w:eastAsia="Calibri" w:hAnsi="Calibri" w:cs="Calibri"/>
    </w:rPr>
  </w:style>
  <w:style w:type="paragraph" w:styleId="a5">
    <w:name w:val="Balloon Text"/>
    <w:basedOn w:val="a"/>
    <w:link w:val="a6"/>
    <w:uiPriority w:val="99"/>
    <w:semiHidden/>
    <w:unhideWhenUsed/>
    <w:rsid w:val="00B833AD"/>
    <w:pPr>
      <w:spacing w:after="0" w:line="240" w:lineRule="auto"/>
    </w:pPr>
    <w:rPr>
      <w:rFonts w:ascii="Tahoma" w:hAnsi="Tahoma" w:cs="Tahoma"/>
      <w:sz w:val="16"/>
      <w:szCs w:val="16"/>
    </w:rPr>
  </w:style>
  <w:style w:type="character" w:customStyle="1" w:styleId="a6">
    <w:name w:val="吹き出し (文字)"/>
    <w:basedOn w:val="a0"/>
    <w:link w:val="a5"/>
    <w:uiPriority w:val="99"/>
    <w:semiHidden/>
    <w:rsid w:val="00B833AD"/>
    <w:rPr>
      <w:rFonts w:ascii="Tahoma" w:hAnsi="Tahoma" w:cs="Tahoma"/>
      <w:sz w:val="16"/>
      <w:szCs w:val="16"/>
    </w:rPr>
  </w:style>
  <w:style w:type="paragraph" w:styleId="a7">
    <w:name w:val="header"/>
    <w:basedOn w:val="a"/>
    <w:link w:val="a8"/>
    <w:uiPriority w:val="99"/>
    <w:unhideWhenUsed/>
    <w:rsid w:val="007E1A75"/>
    <w:pPr>
      <w:tabs>
        <w:tab w:val="center" w:pos="4680"/>
        <w:tab w:val="right" w:pos="9360"/>
      </w:tabs>
      <w:spacing w:after="0" w:line="240" w:lineRule="auto"/>
    </w:pPr>
  </w:style>
  <w:style w:type="character" w:customStyle="1" w:styleId="a8">
    <w:name w:val="ヘッダー (文字)"/>
    <w:basedOn w:val="a0"/>
    <w:link w:val="a7"/>
    <w:uiPriority w:val="99"/>
    <w:rsid w:val="007E1A75"/>
  </w:style>
  <w:style w:type="paragraph" w:styleId="a9">
    <w:name w:val="footer"/>
    <w:basedOn w:val="a"/>
    <w:link w:val="aa"/>
    <w:uiPriority w:val="99"/>
    <w:unhideWhenUsed/>
    <w:rsid w:val="007E1A75"/>
    <w:pPr>
      <w:tabs>
        <w:tab w:val="center" w:pos="4680"/>
        <w:tab w:val="right" w:pos="9360"/>
      </w:tabs>
      <w:spacing w:after="0" w:line="240" w:lineRule="auto"/>
    </w:pPr>
  </w:style>
  <w:style w:type="character" w:customStyle="1" w:styleId="aa">
    <w:name w:val="フッター (文字)"/>
    <w:basedOn w:val="a0"/>
    <w:link w:val="a9"/>
    <w:uiPriority w:val="99"/>
    <w:rsid w:val="007E1A75"/>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1"/>
    <w:qFormat/>
    <w:rsid w:val="005E386E"/>
    <w:pPr>
      <w:spacing w:before="47" w:after="0" w:line="400" w:lineRule="exact"/>
      <w:ind w:left="100"/>
      <w:outlineLvl w:val="0"/>
    </w:pPr>
    <w:rPr>
      <w:rFonts w:ascii="Minion Pro" w:eastAsia="Minion Pro" w:hAnsi="Minion Pro" w:cs="Minion Pro"/>
      <w:b/>
      <w:bCs/>
      <w:sz w:val="36"/>
      <w:szCs w:val="36"/>
    </w:rPr>
  </w:style>
  <w:style w:type="paragraph" w:styleId="3">
    <w:name w:val="heading 3"/>
    <w:basedOn w:val="a"/>
    <w:next w:val="a"/>
    <w:link w:val="30"/>
    <w:uiPriority w:val="9"/>
    <w:semiHidden/>
    <w:unhideWhenUsed/>
    <w:qFormat/>
    <w:rsid w:val="00B833AD"/>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1"/>
    <w:rsid w:val="005E386E"/>
    <w:rPr>
      <w:rFonts w:ascii="Minion Pro" w:eastAsia="Minion Pro" w:hAnsi="Minion Pro" w:cs="Minion Pro"/>
      <w:b/>
      <w:bCs/>
      <w:sz w:val="36"/>
      <w:szCs w:val="36"/>
    </w:rPr>
  </w:style>
  <w:style w:type="character" w:customStyle="1" w:styleId="BodyTextChar">
    <w:name w:val="Body Text Char"/>
    <w:basedOn w:val="a0"/>
    <w:link w:val="TextBody"/>
    <w:uiPriority w:val="1"/>
    <w:qFormat/>
    <w:rsid w:val="005E386E"/>
    <w:rPr>
      <w:rFonts w:ascii="Tw Cen MT" w:eastAsia="Tw Cen MT" w:hAnsi="Tw Cen MT" w:cs="Tw Cen MT"/>
      <w:sz w:val="18"/>
      <w:szCs w:val="18"/>
    </w:rPr>
  </w:style>
  <w:style w:type="paragraph" w:customStyle="1" w:styleId="TextBody">
    <w:name w:val="Text Body"/>
    <w:basedOn w:val="a"/>
    <w:link w:val="BodyTextChar"/>
    <w:uiPriority w:val="1"/>
    <w:qFormat/>
    <w:rsid w:val="005E386E"/>
    <w:pPr>
      <w:spacing w:after="0" w:line="240" w:lineRule="auto"/>
    </w:pPr>
    <w:rPr>
      <w:rFonts w:ascii="Tw Cen MT" w:eastAsia="Tw Cen MT" w:hAnsi="Tw Cen MT" w:cs="Tw Cen MT"/>
      <w:sz w:val="18"/>
      <w:szCs w:val="18"/>
    </w:rPr>
  </w:style>
  <w:style w:type="character" w:customStyle="1" w:styleId="30">
    <w:name w:val="見出し 3 (文字)"/>
    <w:basedOn w:val="a0"/>
    <w:link w:val="3"/>
    <w:uiPriority w:val="9"/>
    <w:semiHidden/>
    <w:rsid w:val="00B833AD"/>
    <w:rPr>
      <w:rFonts w:asciiTheme="majorHAnsi" w:eastAsiaTheme="majorEastAsia" w:hAnsiTheme="majorHAnsi" w:cstheme="majorBidi"/>
      <w:b/>
      <w:bCs/>
      <w:color w:val="4F81BD" w:themeColor="accent1"/>
    </w:rPr>
  </w:style>
  <w:style w:type="character" w:styleId="a3">
    <w:name w:val="Emphasis"/>
    <w:qFormat/>
    <w:rsid w:val="00B833AD"/>
    <w:rPr>
      <w:i/>
      <w:iCs/>
    </w:rPr>
  </w:style>
  <w:style w:type="character" w:customStyle="1" w:styleId="StrongEmphasis">
    <w:name w:val="Strong Emphasis"/>
    <w:rsid w:val="00B833AD"/>
    <w:rPr>
      <w:b/>
      <w:bCs/>
    </w:rPr>
  </w:style>
  <w:style w:type="paragraph" w:styleId="a4">
    <w:name w:val="List Paragraph"/>
    <w:basedOn w:val="a"/>
    <w:uiPriority w:val="1"/>
    <w:qFormat/>
    <w:rsid w:val="00B833AD"/>
    <w:pPr>
      <w:spacing w:before="90" w:after="0" w:line="200" w:lineRule="exact"/>
      <w:ind w:left="383" w:hanging="283"/>
      <w:jc w:val="both"/>
    </w:pPr>
    <w:rPr>
      <w:rFonts w:ascii="Calibri" w:eastAsia="Calibri" w:hAnsi="Calibri" w:cs="Calibri"/>
    </w:rPr>
  </w:style>
  <w:style w:type="paragraph" w:styleId="a5">
    <w:name w:val="Balloon Text"/>
    <w:basedOn w:val="a"/>
    <w:link w:val="a6"/>
    <w:uiPriority w:val="99"/>
    <w:semiHidden/>
    <w:unhideWhenUsed/>
    <w:rsid w:val="00B833AD"/>
    <w:pPr>
      <w:spacing w:after="0" w:line="240" w:lineRule="auto"/>
    </w:pPr>
    <w:rPr>
      <w:rFonts w:ascii="Tahoma" w:hAnsi="Tahoma" w:cs="Tahoma"/>
      <w:sz w:val="16"/>
      <w:szCs w:val="16"/>
    </w:rPr>
  </w:style>
  <w:style w:type="character" w:customStyle="1" w:styleId="a6">
    <w:name w:val="吹き出し (文字)"/>
    <w:basedOn w:val="a0"/>
    <w:link w:val="a5"/>
    <w:uiPriority w:val="99"/>
    <w:semiHidden/>
    <w:rsid w:val="00B833AD"/>
    <w:rPr>
      <w:rFonts w:ascii="Tahoma" w:hAnsi="Tahoma" w:cs="Tahoma"/>
      <w:sz w:val="16"/>
      <w:szCs w:val="16"/>
    </w:rPr>
  </w:style>
  <w:style w:type="paragraph" w:styleId="a7">
    <w:name w:val="header"/>
    <w:basedOn w:val="a"/>
    <w:link w:val="a8"/>
    <w:uiPriority w:val="99"/>
    <w:unhideWhenUsed/>
    <w:rsid w:val="007E1A75"/>
    <w:pPr>
      <w:tabs>
        <w:tab w:val="center" w:pos="4680"/>
        <w:tab w:val="right" w:pos="9360"/>
      </w:tabs>
      <w:spacing w:after="0" w:line="240" w:lineRule="auto"/>
    </w:pPr>
  </w:style>
  <w:style w:type="character" w:customStyle="1" w:styleId="a8">
    <w:name w:val="ヘッダー (文字)"/>
    <w:basedOn w:val="a0"/>
    <w:link w:val="a7"/>
    <w:uiPriority w:val="99"/>
    <w:rsid w:val="007E1A75"/>
  </w:style>
  <w:style w:type="paragraph" w:styleId="a9">
    <w:name w:val="footer"/>
    <w:basedOn w:val="a"/>
    <w:link w:val="aa"/>
    <w:uiPriority w:val="99"/>
    <w:unhideWhenUsed/>
    <w:rsid w:val="007E1A75"/>
    <w:pPr>
      <w:tabs>
        <w:tab w:val="center" w:pos="4680"/>
        <w:tab w:val="right" w:pos="9360"/>
      </w:tabs>
      <w:spacing w:after="0" w:line="240" w:lineRule="auto"/>
    </w:pPr>
  </w:style>
  <w:style w:type="character" w:customStyle="1" w:styleId="aa">
    <w:name w:val="フッター (文字)"/>
    <w:basedOn w:val="a0"/>
    <w:link w:val="a9"/>
    <w:uiPriority w:val="99"/>
    <w:rsid w:val="007E1A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6379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emf"/><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537</Words>
  <Characters>3067</Characters>
  <Application>Microsoft Macintosh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Euro BioFuels</dc:creator>
  <cp:keywords/>
  <dc:description/>
  <cp:lastModifiedBy>島崎 優一</cp:lastModifiedBy>
  <cp:revision>6</cp:revision>
  <dcterms:created xsi:type="dcterms:W3CDTF">2017-10-19T07:24:00Z</dcterms:created>
  <dcterms:modified xsi:type="dcterms:W3CDTF">2017-10-19T07:47:00Z</dcterms:modified>
</cp:coreProperties>
</file>