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ABB" w:rsidRPr="00236ABB" w:rsidRDefault="00236ABB" w:rsidP="00236ABB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36ABB">
        <w:rPr>
          <w:rFonts w:asciiTheme="majorBidi" w:hAnsiTheme="majorBidi" w:cstheme="majorBidi"/>
          <w:b/>
          <w:bCs/>
          <w:sz w:val="28"/>
          <w:szCs w:val="28"/>
        </w:rPr>
        <w:t xml:space="preserve">Role of </w:t>
      </w:r>
      <w:proofErr w:type="spellStart"/>
      <w:r w:rsidRPr="00236ABB">
        <w:rPr>
          <w:rFonts w:asciiTheme="majorBidi" w:hAnsiTheme="majorBidi" w:cstheme="majorBidi"/>
          <w:b/>
          <w:bCs/>
          <w:sz w:val="28"/>
          <w:szCs w:val="28"/>
        </w:rPr>
        <w:t>semiburied</w:t>
      </w:r>
      <w:proofErr w:type="spellEnd"/>
      <w:r w:rsidRPr="00236ABB">
        <w:rPr>
          <w:rFonts w:asciiTheme="majorBidi" w:hAnsiTheme="majorBidi" w:cstheme="majorBidi"/>
          <w:b/>
          <w:bCs/>
          <w:sz w:val="28"/>
          <w:szCs w:val="28"/>
        </w:rPr>
        <w:t xml:space="preserve"> distractor in treatment of </w:t>
      </w:r>
      <w:proofErr w:type="spellStart"/>
      <w:r w:rsidRPr="00236ABB">
        <w:rPr>
          <w:rFonts w:asciiTheme="majorBidi" w:hAnsiTheme="majorBidi" w:cstheme="majorBidi"/>
          <w:b/>
          <w:bCs/>
          <w:sz w:val="28"/>
          <w:szCs w:val="28"/>
        </w:rPr>
        <w:t>Craniosynostosis</w:t>
      </w:r>
      <w:proofErr w:type="spellEnd"/>
    </w:p>
    <w:p w:rsidR="00236ABB" w:rsidRDefault="00236ABB" w:rsidP="00236ABB">
      <w:pPr>
        <w:jc w:val="both"/>
        <w:rPr>
          <w:rFonts w:asciiTheme="majorBidi" w:hAnsiTheme="majorBidi" w:cstheme="majorBidi"/>
        </w:rPr>
      </w:pPr>
      <w:r w:rsidRPr="00236ABB">
        <w:rPr>
          <w:rFonts w:asciiTheme="majorBidi" w:hAnsiTheme="majorBidi" w:cstheme="majorBidi"/>
          <w:i/>
          <w:iCs/>
        </w:rPr>
        <w:t xml:space="preserve">Prof. Ahmed </w:t>
      </w:r>
      <w:proofErr w:type="spellStart"/>
      <w:r w:rsidRPr="00236ABB">
        <w:rPr>
          <w:rFonts w:asciiTheme="majorBidi" w:hAnsiTheme="majorBidi" w:cstheme="majorBidi"/>
          <w:i/>
          <w:iCs/>
        </w:rPr>
        <w:t>Medra</w:t>
      </w:r>
      <w:proofErr w:type="spellEnd"/>
      <w:r w:rsidRPr="00236ABB">
        <w:rPr>
          <w:rFonts w:asciiTheme="majorBidi" w:hAnsiTheme="majorBidi" w:cstheme="majorBidi"/>
          <w:i/>
          <w:iCs/>
        </w:rPr>
        <w:t xml:space="preserve"> </w:t>
      </w:r>
      <w:proofErr w:type="gramStart"/>
      <w:r w:rsidRPr="00236ABB">
        <w:rPr>
          <w:rFonts w:asciiTheme="majorBidi" w:hAnsiTheme="majorBidi" w:cstheme="majorBidi"/>
          <w:i/>
          <w:iCs/>
        </w:rPr>
        <w:t>MD ,</w:t>
      </w:r>
      <w:proofErr w:type="gramEnd"/>
      <w:r w:rsidRPr="00236ABB">
        <w:rPr>
          <w:rFonts w:asciiTheme="majorBidi" w:hAnsiTheme="majorBidi" w:cstheme="majorBidi"/>
          <w:i/>
          <w:iCs/>
        </w:rPr>
        <w:t xml:space="preserve"> Dr. Ahmed </w:t>
      </w:r>
      <w:proofErr w:type="spellStart"/>
      <w:r w:rsidRPr="00236ABB">
        <w:rPr>
          <w:rFonts w:asciiTheme="majorBidi" w:hAnsiTheme="majorBidi" w:cstheme="majorBidi"/>
          <w:i/>
          <w:iCs/>
        </w:rPr>
        <w:t>Salloum</w:t>
      </w:r>
      <w:proofErr w:type="spellEnd"/>
      <w:r w:rsidRPr="00236ABB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236ABB">
        <w:rPr>
          <w:rFonts w:asciiTheme="majorBidi" w:hAnsiTheme="majorBidi" w:cstheme="majorBidi"/>
          <w:i/>
          <w:iCs/>
        </w:rPr>
        <w:t>MOSRCSEd</w:t>
      </w:r>
      <w:proofErr w:type="spellEnd"/>
      <w:r>
        <w:rPr>
          <w:rFonts w:asciiTheme="majorBidi" w:hAnsiTheme="majorBidi" w:cstheme="majorBidi"/>
        </w:rPr>
        <w:t>.</w:t>
      </w:r>
      <w:bookmarkStart w:id="0" w:name="_GoBack"/>
      <w:bookmarkEnd w:id="0"/>
    </w:p>
    <w:p w:rsidR="00236ABB" w:rsidRPr="00236ABB" w:rsidRDefault="00236ABB" w:rsidP="00236ABB">
      <w:pPr>
        <w:jc w:val="both"/>
        <w:rPr>
          <w:rFonts w:asciiTheme="majorBidi" w:hAnsiTheme="majorBidi" w:cstheme="majorBidi"/>
        </w:rPr>
      </w:pPr>
    </w:p>
    <w:p w:rsidR="00880752" w:rsidRPr="00236ABB" w:rsidRDefault="00A124E7" w:rsidP="00236ABB">
      <w:pPr>
        <w:jc w:val="both"/>
        <w:rPr>
          <w:rFonts w:asciiTheme="majorBidi" w:hAnsiTheme="majorBidi" w:cstheme="majorBidi"/>
        </w:rPr>
      </w:pPr>
      <w:proofErr w:type="spellStart"/>
      <w:r w:rsidRPr="00236ABB">
        <w:rPr>
          <w:rFonts w:asciiTheme="majorBidi" w:hAnsiTheme="majorBidi" w:cstheme="majorBidi"/>
        </w:rPr>
        <w:t>C</w:t>
      </w:r>
      <w:r w:rsidR="00880752" w:rsidRPr="00236ABB">
        <w:rPr>
          <w:rFonts w:asciiTheme="majorBidi" w:hAnsiTheme="majorBidi" w:cstheme="majorBidi"/>
        </w:rPr>
        <w:t>raniosynostosis</w:t>
      </w:r>
      <w:proofErr w:type="spellEnd"/>
      <w:r w:rsidRPr="00236ABB">
        <w:rPr>
          <w:rFonts w:asciiTheme="majorBidi" w:hAnsiTheme="majorBidi" w:cstheme="majorBidi"/>
        </w:rPr>
        <w:t xml:space="preserve"> is a devastating condition where early fusion of skull sutures causes dangerous sequelae as </w:t>
      </w:r>
      <w:proofErr w:type="gramStart"/>
      <w:r w:rsidRPr="00236ABB">
        <w:rPr>
          <w:rFonts w:asciiTheme="majorBidi" w:hAnsiTheme="majorBidi" w:cstheme="majorBidi"/>
        </w:rPr>
        <w:t>proptosis ,</w:t>
      </w:r>
      <w:proofErr w:type="gramEnd"/>
      <w:r w:rsidRPr="00236ABB">
        <w:rPr>
          <w:rFonts w:asciiTheme="majorBidi" w:hAnsiTheme="majorBidi" w:cstheme="majorBidi"/>
        </w:rPr>
        <w:t xml:space="preserve"> Increased intracranial pressure and optic nerve atrophy</w:t>
      </w:r>
      <w:r w:rsidR="00880752" w:rsidRPr="00236ABB">
        <w:rPr>
          <w:rFonts w:asciiTheme="majorBidi" w:hAnsiTheme="majorBidi" w:cstheme="majorBidi"/>
        </w:rPr>
        <w:t>.</w:t>
      </w:r>
      <w:r w:rsidRPr="00236ABB">
        <w:rPr>
          <w:rFonts w:asciiTheme="majorBidi" w:hAnsiTheme="majorBidi" w:cstheme="majorBidi"/>
        </w:rPr>
        <w:t xml:space="preserve"> </w:t>
      </w:r>
      <w:proofErr w:type="spellStart"/>
      <w:r w:rsidRPr="00236ABB">
        <w:rPr>
          <w:rFonts w:asciiTheme="majorBidi" w:hAnsiTheme="majorBidi" w:cstheme="majorBidi"/>
        </w:rPr>
        <w:t>Frontorbital</w:t>
      </w:r>
      <w:proofErr w:type="spellEnd"/>
      <w:r w:rsidRPr="00236ABB">
        <w:rPr>
          <w:rFonts w:asciiTheme="majorBidi" w:hAnsiTheme="majorBidi" w:cstheme="majorBidi"/>
        </w:rPr>
        <w:t xml:space="preserve"> advancement is the solution for these cases .</w:t>
      </w:r>
      <w:r w:rsidR="00880752" w:rsidRPr="00236ABB">
        <w:rPr>
          <w:rFonts w:asciiTheme="majorBidi" w:hAnsiTheme="majorBidi" w:cstheme="majorBidi"/>
        </w:rPr>
        <w:t xml:space="preserve">Even for </w:t>
      </w:r>
      <w:proofErr w:type="spellStart"/>
      <w:r w:rsidR="00880752" w:rsidRPr="00236ABB">
        <w:rPr>
          <w:rFonts w:asciiTheme="majorBidi" w:hAnsiTheme="majorBidi" w:cstheme="majorBidi"/>
        </w:rPr>
        <w:t>fronto</w:t>
      </w:r>
      <w:proofErr w:type="spellEnd"/>
      <w:r w:rsidR="00880752" w:rsidRPr="00236ABB">
        <w:rPr>
          <w:rFonts w:asciiTheme="majorBidi" w:hAnsiTheme="majorBidi" w:cstheme="majorBidi"/>
        </w:rPr>
        <w:t>-orbital advancement (FOA)</w:t>
      </w:r>
      <w:proofErr w:type="gramStart"/>
      <w:r w:rsidR="00880752" w:rsidRPr="00236ABB">
        <w:rPr>
          <w:rFonts w:asciiTheme="majorBidi" w:hAnsiTheme="majorBidi" w:cstheme="majorBidi"/>
        </w:rPr>
        <w:t>,</w:t>
      </w:r>
      <w:proofErr w:type="gramEnd"/>
      <w:r w:rsidR="00880752" w:rsidRPr="00236ABB">
        <w:rPr>
          <w:rFonts w:asciiTheme="majorBidi" w:hAnsiTheme="majorBidi" w:cstheme="majorBidi"/>
        </w:rPr>
        <w:t xml:space="preserve"> it is thought that distraction has the definitive</w:t>
      </w:r>
      <w:r w:rsidRPr="00236ABB">
        <w:rPr>
          <w:rFonts w:asciiTheme="majorBidi" w:hAnsiTheme="majorBidi" w:cstheme="majorBidi"/>
        </w:rPr>
        <w:t xml:space="preserve"> </w:t>
      </w:r>
      <w:r w:rsidR="00880752" w:rsidRPr="00236ABB">
        <w:rPr>
          <w:rFonts w:asciiTheme="majorBidi" w:hAnsiTheme="majorBidi" w:cstheme="majorBidi"/>
        </w:rPr>
        <w:t xml:space="preserve">advantage over the conventional technique. The authors describe the appropriate indication of distraction FOA in our series of </w:t>
      </w:r>
      <w:proofErr w:type="spellStart"/>
      <w:r w:rsidR="00880752" w:rsidRPr="00236ABB">
        <w:rPr>
          <w:rFonts w:asciiTheme="majorBidi" w:hAnsiTheme="majorBidi" w:cstheme="majorBidi"/>
        </w:rPr>
        <w:t>craniosynostosis</w:t>
      </w:r>
      <w:proofErr w:type="spellEnd"/>
      <w:r w:rsidR="00880752" w:rsidRPr="00236ABB">
        <w:rPr>
          <w:rFonts w:asciiTheme="majorBidi" w:hAnsiTheme="majorBidi" w:cstheme="majorBidi"/>
        </w:rPr>
        <w:t xml:space="preserve"> patients.</w:t>
      </w:r>
    </w:p>
    <w:p w:rsidR="00880752" w:rsidRPr="00236ABB" w:rsidRDefault="00A124E7" w:rsidP="00236ABB">
      <w:pPr>
        <w:jc w:val="both"/>
        <w:rPr>
          <w:rFonts w:asciiTheme="majorBidi" w:hAnsiTheme="majorBidi" w:cstheme="majorBidi"/>
        </w:rPr>
      </w:pPr>
      <w:r w:rsidRPr="00236ABB">
        <w:rPr>
          <w:rFonts w:asciiTheme="majorBidi" w:hAnsiTheme="majorBidi" w:cstheme="majorBidi"/>
        </w:rPr>
        <w:t xml:space="preserve">In this study 20 In the period from March 2012 to December 2016, twenty patients with </w:t>
      </w:r>
      <w:proofErr w:type="spellStart"/>
      <w:r w:rsidRPr="00236ABB">
        <w:rPr>
          <w:rFonts w:asciiTheme="majorBidi" w:hAnsiTheme="majorBidi" w:cstheme="majorBidi"/>
        </w:rPr>
        <w:t>craniosynostosis</w:t>
      </w:r>
      <w:proofErr w:type="spellEnd"/>
      <w:r w:rsidRPr="00236ABB">
        <w:rPr>
          <w:rFonts w:asciiTheme="majorBidi" w:hAnsiTheme="majorBidi" w:cstheme="majorBidi"/>
        </w:rPr>
        <w:t xml:space="preserve"> were treated in the Maxillofacial and plastic surgery Department, Faculty of Dentistry, Alexandria University using </w:t>
      </w:r>
      <w:proofErr w:type="spellStart"/>
      <w:r w:rsidRPr="00236ABB">
        <w:rPr>
          <w:rFonts w:asciiTheme="majorBidi" w:hAnsiTheme="majorBidi" w:cstheme="majorBidi"/>
        </w:rPr>
        <w:t>semiburied</w:t>
      </w:r>
      <w:proofErr w:type="spellEnd"/>
      <w:r w:rsidRPr="00236ABB">
        <w:rPr>
          <w:rFonts w:asciiTheme="majorBidi" w:hAnsiTheme="majorBidi" w:cstheme="majorBidi"/>
        </w:rPr>
        <w:t xml:space="preserve"> cranial distractor </w:t>
      </w:r>
      <w:r w:rsidR="00880752" w:rsidRPr="00236ABB">
        <w:rPr>
          <w:rFonts w:asciiTheme="majorBidi" w:hAnsiTheme="majorBidi" w:cstheme="majorBidi"/>
        </w:rPr>
        <w:t>.</w:t>
      </w:r>
      <w:r w:rsidRPr="00236ABB">
        <w:rPr>
          <w:rFonts w:asciiTheme="majorBidi" w:hAnsiTheme="majorBidi" w:cstheme="majorBidi"/>
        </w:rPr>
        <w:t xml:space="preserve">the results showed a distraction distance of  Mean 17.55 ± 3.19 and </w:t>
      </w:r>
      <w:proofErr w:type="spellStart"/>
      <w:r w:rsidRPr="00236ABB">
        <w:rPr>
          <w:rFonts w:asciiTheme="majorBidi" w:hAnsiTheme="majorBidi" w:cstheme="majorBidi"/>
        </w:rPr>
        <w:t>over all</w:t>
      </w:r>
      <w:proofErr w:type="spellEnd"/>
      <w:r w:rsidRPr="00236ABB">
        <w:rPr>
          <w:rFonts w:asciiTheme="majorBidi" w:hAnsiTheme="majorBidi" w:cstheme="majorBidi"/>
        </w:rPr>
        <w:t xml:space="preserve"> satisfaction </w:t>
      </w:r>
      <w:r w:rsidR="009129B3" w:rsidRPr="00236ABB">
        <w:rPr>
          <w:rFonts w:asciiTheme="majorBidi" w:hAnsiTheme="majorBidi" w:cstheme="majorBidi"/>
        </w:rPr>
        <w:t>is 8.1 over the visual analogue scale</w:t>
      </w:r>
    </w:p>
    <w:p w:rsidR="001E49F9" w:rsidRPr="00236ABB" w:rsidRDefault="00880752" w:rsidP="00236ABB">
      <w:pPr>
        <w:jc w:val="both"/>
        <w:rPr>
          <w:rFonts w:asciiTheme="majorBidi" w:hAnsiTheme="majorBidi" w:cstheme="majorBidi"/>
        </w:rPr>
      </w:pPr>
      <w:r w:rsidRPr="00236ABB">
        <w:rPr>
          <w:rFonts w:asciiTheme="majorBidi" w:hAnsiTheme="majorBidi" w:cstheme="majorBidi"/>
        </w:rPr>
        <w:t xml:space="preserve">We conclude FOA by distraction when a large amount of advancement is required for early </w:t>
      </w:r>
      <w:proofErr w:type="spellStart"/>
      <w:r w:rsidRPr="00236ABB">
        <w:rPr>
          <w:rFonts w:asciiTheme="majorBidi" w:hAnsiTheme="majorBidi" w:cstheme="majorBidi"/>
        </w:rPr>
        <w:t>severecases</w:t>
      </w:r>
      <w:proofErr w:type="spellEnd"/>
      <w:r w:rsidRPr="00236ABB">
        <w:rPr>
          <w:rFonts w:asciiTheme="majorBidi" w:hAnsiTheme="majorBidi" w:cstheme="majorBidi"/>
        </w:rPr>
        <w:t xml:space="preserve"> as our series can be definitely one of the most appropriate candidates beyond the conventional technique, </w:t>
      </w:r>
      <w:r w:rsidR="009129B3" w:rsidRPr="00236ABB">
        <w:rPr>
          <w:rFonts w:asciiTheme="majorBidi" w:hAnsiTheme="majorBidi" w:cstheme="majorBidi"/>
        </w:rPr>
        <w:t>also it overcome many disadvantages of the conventional technique</w:t>
      </w:r>
    </w:p>
    <w:sectPr w:rsidR="001E49F9" w:rsidRPr="00236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74D"/>
    <w:rsid w:val="001E49F9"/>
    <w:rsid w:val="00236ABB"/>
    <w:rsid w:val="005F774D"/>
    <w:rsid w:val="00880752"/>
    <w:rsid w:val="009129B3"/>
    <w:rsid w:val="00A1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Salloum</dc:creator>
  <cp:keywords/>
  <dc:description/>
  <cp:lastModifiedBy>Ahmed Salloum</cp:lastModifiedBy>
  <cp:revision>4</cp:revision>
  <dcterms:created xsi:type="dcterms:W3CDTF">2017-04-28T12:14:00Z</dcterms:created>
  <dcterms:modified xsi:type="dcterms:W3CDTF">2017-04-28T20:04:00Z</dcterms:modified>
</cp:coreProperties>
</file>