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7074" w:rsidRPr="00AB7074" w:rsidRDefault="00AB7074">
      <w:pPr>
        <w:rPr>
          <w:b/>
          <w:sz w:val="36"/>
          <w:szCs w:val="36"/>
        </w:rPr>
      </w:pPr>
      <w:r w:rsidRPr="00AB7074">
        <w:rPr>
          <w:b/>
          <w:sz w:val="36"/>
          <w:szCs w:val="36"/>
        </w:rPr>
        <w:t xml:space="preserve">Clear cell odontogenic carcinoma </w:t>
      </w:r>
      <w:r w:rsidRPr="00AB7074">
        <w:rPr>
          <w:b/>
          <w:sz w:val="36"/>
          <w:szCs w:val="36"/>
        </w:rPr>
        <w:t xml:space="preserve"> of Jaw Bones- A  research Study</w:t>
      </w:r>
    </w:p>
    <w:p w:rsidR="00DD3D7C" w:rsidRDefault="00AB7074">
      <w:r>
        <w:t>Clear cell odontogenic carcinoma is not very common in oral cavity. Many cases had been reported in tumours affecting kidney but very few cases had been reported in mandible or maxilla. Literature review reveals only 9 cases had been reported in maxilla since now. In 1985, Hansen et al, reported a locally aggressive odontogenic neoplasm. The clear cell Odontogenic tumour is classified as a benign but locally invasive odontogenic tumour in the current World Health Organization classification for Odontogenic tumours. Our case is one of the rare entities which have one of the largest dimensions among the clear cell odontogenic tumour variant among the</w:t>
      </w:r>
      <w:r>
        <w:t xml:space="preserve"> </w:t>
      </w:r>
      <w:r>
        <w:t xml:space="preserve"> 45 cases of head and neck region had been reported so far.</w:t>
      </w:r>
      <w:r>
        <w:t>This paper contains recent advances in diagnosis and treatment of clear cell carcinoma with 2 case reports.</w:t>
      </w:r>
      <w:bookmarkStart w:id="0" w:name="_GoBack"/>
      <w:bookmarkEnd w:id="0"/>
    </w:p>
    <w:p w:rsidR="00AB7074" w:rsidRDefault="00AB7074"/>
    <w:sectPr w:rsidR="00AB70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7074"/>
    <w:rsid w:val="00AB7074"/>
    <w:rsid w:val="00DD3D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132</Words>
  <Characters>759</Characters>
  <Application>Microsoft Office Word</Application>
  <DocSecurity>0</DocSecurity>
  <Lines>6</Lines>
  <Paragraphs>1</Paragraphs>
  <ScaleCrop>false</ScaleCrop>
  <Company/>
  <LinksUpToDate>false</LinksUpToDate>
  <CharactersWithSpaces>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abcd</dc:creator>
  <cp:lastModifiedBy>abcd</cp:lastModifiedBy>
  <cp:revision>2</cp:revision>
  <dcterms:created xsi:type="dcterms:W3CDTF">2017-04-07T09:19:00Z</dcterms:created>
  <dcterms:modified xsi:type="dcterms:W3CDTF">2017-04-07T09:22:00Z</dcterms:modified>
</cp:coreProperties>
</file>