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81E" w:rsidRDefault="006B381E" w:rsidP="006B381E">
      <w:pPr>
        <w:autoSpaceDE w:val="0"/>
        <w:autoSpaceDN w:val="0"/>
        <w:adjustRightInd w:val="0"/>
        <w:spacing w:after="0" w:line="240" w:lineRule="auto"/>
        <w:rPr>
          <w:rFonts w:ascii="AdvP9779" w:hAnsi="AdvP9779" w:cs="AdvP9779"/>
          <w:sz w:val="40"/>
          <w:szCs w:val="40"/>
        </w:rPr>
      </w:pPr>
      <w:r>
        <w:rPr>
          <w:rFonts w:ascii="AdvP9779" w:hAnsi="AdvP9779" w:cs="AdvP9779"/>
          <w:sz w:val="40"/>
          <w:szCs w:val="40"/>
        </w:rPr>
        <w:t>The Complicated Facial War Injury: Pitfalls</w:t>
      </w:r>
    </w:p>
    <w:p w:rsidR="006B381E" w:rsidRDefault="006B381E" w:rsidP="006B381E">
      <w:pPr>
        <w:rPr>
          <w:rFonts w:ascii="Times New Roman" w:hAnsi="Times New Roman" w:cs="Times New Roman"/>
          <w:sz w:val="24"/>
          <w:szCs w:val="24"/>
        </w:rPr>
      </w:pPr>
      <w:r>
        <w:rPr>
          <w:rFonts w:ascii="AdvP9779" w:hAnsi="AdvP9779" w:cs="AdvP9779"/>
          <w:sz w:val="40"/>
          <w:szCs w:val="40"/>
        </w:rPr>
        <w:t xml:space="preserve">and Mismanagement – Dr </w:t>
      </w:r>
      <w:proofErr w:type="spellStart"/>
      <w:r>
        <w:rPr>
          <w:rFonts w:ascii="AdvP9779" w:hAnsi="AdvP9779" w:cs="AdvP9779"/>
          <w:sz w:val="40"/>
          <w:szCs w:val="40"/>
        </w:rPr>
        <w:t>Ghassan</w:t>
      </w:r>
      <w:proofErr w:type="spellEnd"/>
      <w:r>
        <w:rPr>
          <w:rFonts w:ascii="AdvP9779" w:hAnsi="AdvP9779" w:cs="AdvP9779"/>
          <w:sz w:val="40"/>
          <w:szCs w:val="40"/>
        </w:rPr>
        <w:t xml:space="preserve"> S Abu-Sittah</w:t>
      </w:r>
    </w:p>
    <w:p w:rsidR="006B381E" w:rsidRDefault="006B381E">
      <w:pPr>
        <w:rPr>
          <w:rFonts w:ascii="Times New Roman" w:hAnsi="Times New Roman" w:cs="Times New Roman"/>
          <w:sz w:val="24"/>
          <w:szCs w:val="24"/>
        </w:rPr>
      </w:pPr>
    </w:p>
    <w:p w:rsidR="006B381E" w:rsidRPr="006B381E" w:rsidRDefault="006B381E">
      <w:pPr>
        <w:rPr>
          <w:rFonts w:ascii="Times New Roman" w:hAnsi="Times New Roman" w:cs="Times New Roman"/>
          <w:sz w:val="24"/>
          <w:szCs w:val="24"/>
        </w:rPr>
      </w:pPr>
      <w:r w:rsidRPr="006B381E">
        <w:rPr>
          <w:rFonts w:ascii="Times New Roman" w:hAnsi="Times New Roman" w:cs="Times New Roman"/>
          <w:sz w:val="24"/>
          <w:szCs w:val="24"/>
        </w:rPr>
        <w:t>Objective: The aim of this presentation</w:t>
      </w:r>
      <w:r>
        <w:rPr>
          <w:rFonts w:ascii="Times New Roman" w:hAnsi="Times New Roman" w:cs="Times New Roman"/>
          <w:sz w:val="24"/>
          <w:szCs w:val="24"/>
        </w:rPr>
        <w:t xml:space="preserve"> </w:t>
      </w:r>
      <w:r w:rsidRPr="006B381E">
        <w:rPr>
          <w:rFonts w:ascii="Times New Roman" w:hAnsi="Times New Roman" w:cs="Times New Roman"/>
          <w:sz w:val="24"/>
          <w:szCs w:val="24"/>
        </w:rPr>
        <w:t xml:space="preserve">is to share the authors’ experience in the management of complicated facial war injuries using free tissue transfer. A discussion on the most commonly encountered pitfalls in management during the acute and complicated settings is presented in an effort to raise insight on facial war wound complications. Methodology: Two patients of complicated facial war injuries are presented to exemplify the pitfalls in acute and chronic management of the </w:t>
      </w:r>
      <w:proofErr w:type="spellStart"/>
      <w:r w:rsidRPr="006B381E">
        <w:rPr>
          <w:rFonts w:ascii="Times New Roman" w:hAnsi="Times New Roman" w:cs="Times New Roman"/>
          <w:sz w:val="24"/>
          <w:szCs w:val="24"/>
        </w:rPr>
        <w:t>mandibular</w:t>
      </w:r>
      <w:proofErr w:type="spellEnd"/>
      <w:r w:rsidRPr="006B381E">
        <w:rPr>
          <w:rFonts w:ascii="Times New Roman" w:hAnsi="Times New Roman" w:cs="Times New Roman"/>
          <w:sz w:val="24"/>
          <w:szCs w:val="24"/>
        </w:rPr>
        <w:t xml:space="preserve"> region in the first patient and the </w:t>
      </w:r>
      <w:proofErr w:type="spellStart"/>
      <w:r w:rsidRPr="006B381E">
        <w:rPr>
          <w:rFonts w:ascii="Times New Roman" w:hAnsi="Times New Roman" w:cs="Times New Roman"/>
          <w:sz w:val="24"/>
          <w:szCs w:val="24"/>
        </w:rPr>
        <w:t>orbito</w:t>
      </w:r>
      <w:proofErr w:type="spellEnd"/>
      <w:r w:rsidRPr="006B381E">
        <w:rPr>
          <w:rFonts w:ascii="Times New Roman" w:hAnsi="Times New Roman" w:cs="Times New Roman"/>
          <w:sz w:val="24"/>
          <w:szCs w:val="24"/>
        </w:rPr>
        <w:t>-maxillary region in the second. The examples demonstrate free tissue transfer for early as well as late definitive reconstructions.</w:t>
      </w:r>
    </w:p>
    <w:p w:rsidR="006B381E" w:rsidRPr="006B381E" w:rsidRDefault="006B381E">
      <w:pPr>
        <w:rPr>
          <w:rFonts w:ascii="Times New Roman" w:hAnsi="Times New Roman" w:cs="Times New Roman"/>
          <w:sz w:val="24"/>
          <w:szCs w:val="24"/>
        </w:rPr>
      </w:pPr>
      <w:r w:rsidRPr="006B381E">
        <w:rPr>
          <w:rFonts w:ascii="Times New Roman" w:hAnsi="Times New Roman" w:cs="Times New Roman"/>
          <w:sz w:val="24"/>
          <w:szCs w:val="24"/>
        </w:rPr>
        <w:t xml:space="preserve"> Results and Discussion: A reconstruction algorithm or consensus regarding the optimal management plan of complicated facial war injuries is not attainable. The main principles of treatment, however, remain to decrease bacterial burden by adequate aggressive debridement followed by revisit sessions, remove of all infected hardware followed by replacement with external bony fixation if necessary and reviving the affected area by coverage with well-</w:t>
      </w:r>
      <w:proofErr w:type="spellStart"/>
      <w:r w:rsidRPr="006B381E">
        <w:rPr>
          <w:rFonts w:ascii="Times New Roman" w:hAnsi="Times New Roman" w:cs="Times New Roman"/>
          <w:sz w:val="24"/>
          <w:szCs w:val="24"/>
        </w:rPr>
        <w:t>vascularized</w:t>
      </w:r>
      <w:proofErr w:type="spellEnd"/>
      <w:r w:rsidRPr="006B381E">
        <w:rPr>
          <w:rFonts w:ascii="Times New Roman" w:hAnsi="Times New Roman" w:cs="Times New Roman"/>
          <w:sz w:val="24"/>
          <w:szCs w:val="24"/>
        </w:rPr>
        <w:t xml:space="preserve"> tissues and bone. The later is feasible via local, regional, or distant tissue transfer depending on the extent of injury, surgeon’s experience, and time and personnel available. </w:t>
      </w:r>
    </w:p>
    <w:p w:rsidR="00EF394A" w:rsidRPr="006B381E" w:rsidRDefault="006B381E" w:rsidP="006B381E">
      <w:pPr>
        <w:autoSpaceDE w:val="0"/>
        <w:autoSpaceDN w:val="0"/>
        <w:adjustRightInd w:val="0"/>
        <w:spacing w:after="0" w:line="240" w:lineRule="auto"/>
        <w:rPr>
          <w:rFonts w:ascii="Times New Roman" w:hAnsi="Times New Roman" w:cs="Times New Roman"/>
          <w:sz w:val="24"/>
          <w:szCs w:val="24"/>
        </w:rPr>
      </w:pPr>
      <w:r w:rsidRPr="006B381E">
        <w:rPr>
          <w:rFonts w:ascii="Times New Roman" w:hAnsi="Times New Roman" w:cs="Times New Roman"/>
          <w:sz w:val="24"/>
          <w:szCs w:val="24"/>
        </w:rPr>
        <w:t xml:space="preserve">Conclusion: Free tissue transfer has revolutionized the management of complicated facial war injuries associated with soft tissue or bone loss as it has allowed the introduction of well </w:t>
      </w:r>
      <w:proofErr w:type="spellStart"/>
      <w:r w:rsidRPr="006B381E">
        <w:rPr>
          <w:rFonts w:ascii="Times New Roman" w:hAnsi="Times New Roman" w:cs="Times New Roman"/>
          <w:sz w:val="24"/>
          <w:szCs w:val="24"/>
        </w:rPr>
        <w:t>vascularized</w:t>
      </w:r>
      <w:proofErr w:type="spellEnd"/>
      <w:r w:rsidRPr="006B381E">
        <w:rPr>
          <w:rFonts w:ascii="Times New Roman" w:hAnsi="Times New Roman" w:cs="Times New Roman"/>
          <w:sz w:val="24"/>
          <w:szCs w:val="24"/>
        </w:rPr>
        <w:t xml:space="preserve"> tissues into a hostile wound environment. The end result is a reduced infection rate, faster recovery time, and better functional outcome compared with when loco-regional soft tissue coverage or bone grafting is used. When soft tissue or bone loss is present, free tissue transfer should be the first management plan if time and personnel are available. The ultimate treatment of a complicated war wound remains prevention by accurate initial</w:t>
      </w:r>
      <w:r>
        <w:rPr>
          <w:rFonts w:ascii="Times New Roman" w:hAnsi="Times New Roman" w:cs="Times New Roman"/>
          <w:sz w:val="24"/>
          <w:szCs w:val="24"/>
        </w:rPr>
        <w:t xml:space="preserve"> </w:t>
      </w:r>
      <w:r w:rsidRPr="006B381E">
        <w:rPr>
          <w:rFonts w:ascii="Times New Roman" w:hAnsi="Times New Roman" w:cs="Times New Roman"/>
          <w:sz w:val="24"/>
          <w:szCs w:val="24"/>
        </w:rPr>
        <w:t>management.</w:t>
      </w:r>
    </w:p>
    <w:sectPr w:rsidR="00EF394A" w:rsidRPr="006B381E" w:rsidSect="00583C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dvP9779">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B381E"/>
    <w:rsid w:val="00583C02"/>
    <w:rsid w:val="006B381E"/>
    <w:rsid w:val="00787345"/>
    <w:rsid w:val="00A836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C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307</Words>
  <Characters>1752</Characters>
  <Application>Microsoft Office Word</Application>
  <DocSecurity>0</DocSecurity>
  <Lines>14</Lines>
  <Paragraphs>4</Paragraphs>
  <ScaleCrop>false</ScaleCrop>
  <Company>AUB</Company>
  <LinksUpToDate>false</LinksUpToDate>
  <CharactersWithSpaces>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ga60</dc:creator>
  <cp:keywords/>
  <dc:description/>
  <cp:lastModifiedBy>ga60</cp:lastModifiedBy>
  <cp:revision>1</cp:revision>
  <dcterms:created xsi:type="dcterms:W3CDTF">2017-03-23T11:49:00Z</dcterms:created>
  <dcterms:modified xsi:type="dcterms:W3CDTF">2017-03-23T11:53:00Z</dcterms:modified>
</cp:coreProperties>
</file>