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1A58C7" w14:textId="02AEC011" w:rsidR="00AE3E37" w:rsidRDefault="00FD1E1C" w:rsidP="00494130">
      <w:pPr>
        <w:pStyle w:val="1"/>
        <w:spacing w:before="170"/>
        <w:ind w:left="0"/>
      </w:pPr>
      <w:r>
        <w:rPr>
          <w:color w:val="337AB7"/>
        </w:rPr>
        <w:t xml:space="preserve">Belotero Soft ultra-superficial injections in blanching technique: anatomical aspects of </w:t>
      </w:r>
      <w:r w:rsidR="00EF2211">
        <w:rPr>
          <w:color w:val="337AB7"/>
        </w:rPr>
        <w:t>Slavic</w:t>
      </w:r>
      <w:r>
        <w:rPr>
          <w:color w:val="337AB7"/>
        </w:rPr>
        <w:t xml:space="preserve"> and </w:t>
      </w:r>
      <w:r w:rsidR="00EF2211">
        <w:rPr>
          <w:color w:val="337AB7"/>
        </w:rPr>
        <w:t>Slavic-Asian</w:t>
      </w:r>
      <w:r>
        <w:rPr>
          <w:color w:val="337AB7"/>
        </w:rPr>
        <w:t xml:space="preserve"> phenotypes.</w:t>
      </w:r>
    </w:p>
    <w:p w14:paraId="6827E44F" w14:textId="77777777" w:rsidR="00FD1E1C" w:rsidRDefault="00FD1E1C" w:rsidP="005973B9">
      <w:pPr>
        <w:pStyle w:val="a3"/>
        <w:spacing w:before="73" w:line="198" w:lineRule="exact"/>
        <w:ind w:left="100" w:right="5987"/>
        <w:rPr>
          <w:rFonts w:ascii="Arial"/>
        </w:rPr>
      </w:pPr>
    </w:p>
    <w:p w14:paraId="13CCAF4D" w14:textId="762BF241" w:rsidR="0078738A" w:rsidRPr="00FD1E1C" w:rsidRDefault="0078738A" w:rsidP="00FD1E1C">
      <w:pPr>
        <w:pStyle w:val="a3"/>
        <w:spacing w:before="73" w:line="198" w:lineRule="exact"/>
        <w:ind w:left="100" w:right="5987"/>
        <w:rPr>
          <w:rFonts w:ascii="Arial"/>
        </w:rPr>
      </w:pPr>
      <w:r>
        <w:rPr>
          <w:rFonts w:ascii="Arial"/>
        </w:rPr>
        <w:t xml:space="preserve">Dr </w:t>
      </w:r>
      <w:r w:rsidR="00FD1E1C">
        <w:rPr>
          <w:rFonts w:ascii="Arial"/>
        </w:rPr>
        <w:t>Yana Yutskovskaya</w:t>
      </w:r>
      <w:r w:rsidR="005973B9">
        <w:rPr>
          <w:rFonts w:ascii="Arial"/>
        </w:rPr>
        <w:t xml:space="preserve">, </w:t>
      </w:r>
      <w:r w:rsidR="00FD1E1C" w:rsidRPr="00FD1E1C">
        <w:rPr>
          <w:rFonts w:ascii="Arial"/>
        </w:rPr>
        <w:t>MD, P</w:t>
      </w:r>
      <w:r w:rsidR="00E97920">
        <w:rPr>
          <w:rFonts w:ascii="Arial"/>
        </w:rPr>
        <w:t>h</w:t>
      </w:r>
      <w:r w:rsidR="00FD1E1C" w:rsidRPr="00FD1E1C">
        <w:rPr>
          <w:rFonts w:ascii="Arial"/>
        </w:rPr>
        <w:t>D</w:t>
      </w:r>
      <w:r w:rsidR="005973B9">
        <w:rPr>
          <w:rFonts w:ascii="Arial"/>
        </w:rPr>
        <w:t xml:space="preserve">, </w:t>
      </w:r>
      <w:r w:rsidR="00FD1E1C" w:rsidRPr="00FD1E1C">
        <w:rPr>
          <w:rFonts w:ascii="Arial"/>
        </w:rPr>
        <w:t>Clinic of Professor</w:t>
      </w:r>
      <w:r w:rsidR="00FD1E1C">
        <w:rPr>
          <w:rFonts w:ascii="Arial"/>
        </w:rPr>
        <w:t xml:space="preserve"> </w:t>
      </w:r>
      <w:r w:rsidR="00FD1E1C" w:rsidRPr="00FD1E1C">
        <w:rPr>
          <w:rFonts w:ascii="Arial"/>
        </w:rPr>
        <w:t>Yutskovskaya</w:t>
      </w:r>
      <w:r w:rsidR="005973B9">
        <w:rPr>
          <w:rFonts w:ascii="Arial"/>
        </w:rPr>
        <w:t xml:space="preserve">, </w:t>
      </w:r>
      <w:r w:rsidR="00FD1E1C">
        <w:rPr>
          <w:rFonts w:ascii="Arial"/>
        </w:rPr>
        <w:t>Russia</w:t>
      </w:r>
      <w:r w:rsidR="005973B9">
        <w:rPr>
          <w:rFonts w:ascii="Arial"/>
        </w:rPr>
        <w:t xml:space="preserve"> </w:t>
      </w:r>
    </w:p>
    <w:p w14:paraId="45082747" w14:textId="77777777" w:rsidR="00AE3E37" w:rsidRPr="00E97920" w:rsidRDefault="00AE3E37">
      <w:pPr>
        <w:pStyle w:val="a3"/>
        <w:rPr>
          <w:rFonts w:ascii="Arial"/>
          <w:sz w:val="20"/>
        </w:rPr>
      </w:pPr>
    </w:p>
    <w:p w14:paraId="64D7AE79" w14:textId="77777777" w:rsidR="00AE3E37" w:rsidRDefault="00AE3E37">
      <w:pPr>
        <w:pStyle w:val="a3"/>
        <w:spacing w:before="3"/>
        <w:rPr>
          <w:rFonts w:ascii="Arial"/>
          <w:sz w:val="21"/>
        </w:rPr>
      </w:pPr>
    </w:p>
    <w:p w14:paraId="414D567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EF9D18A" w14:textId="77777777" w:rsidR="00AE3E37" w:rsidRDefault="00A9710C">
      <w:pPr>
        <w:pStyle w:val="3"/>
        <w:spacing w:before="147"/>
        <w:jc w:val="both"/>
      </w:pPr>
      <w:r>
        <w:rPr>
          <w:color w:val="BF5A14"/>
        </w:rPr>
        <w:t>Abstract</w:t>
      </w:r>
      <w:r w:rsidR="00404E5B">
        <w:rPr>
          <w:color w:val="BF5A14"/>
        </w:rPr>
        <w:t xml:space="preserve"> (300 word limit)</w:t>
      </w:r>
    </w:p>
    <w:p w14:paraId="19CE507C" w14:textId="40E81528" w:rsidR="00FD1E1C" w:rsidRPr="00FD1E1C" w:rsidRDefault="00FD1E1C" w:rsidP="007566E9">
      <w:pPr>
        <w:pStyle w:val="3"/>
        <w:spacing w:before="74"/>
        <w:jc w:val="both"/>
        <w:rPr>
          <w:sz w:val="18"/>
          <w:szCs w:val="18"/>
        </w:rPr>
      </w:pPr>
      <w:r w:rsidRPr="00FD1E1C">
        <w:rPr>
          <w:b w:val="0"/>
          <w:bCs w:val="0"/>
          <w:sz w:val="18"/>
          <w:szCs w:val="18"/>
        </w:rPr>
        <w:t xml:space="preserve">Skin quality is an important component of a person’s health and attractiveness. Emergent perceptual categories of skin quality: </w:t>
      </w:r>
      <w:r>
        <w:rPr>
          <w:b w:val="0"/>
          <w:bCs w:val="0"/>
          <w:sz w:val="18"/>
          <w:szCs w:val="18"/>
        </w:rPr>
        <w:t>f</w:t>
      </w:r>
      <w:r w:rsidRPr="00FD1E1C">
        <w:rPr>
          <w:b w:val="0"/>
          <w:bCs w:val="0"/>
          <w:sz w:val="18"/>
          <w:szCs w:val="18"/>
        </w:rPr>
        <w:t>irmness, surface evenness, tone evenness</w:t>
      </w:r>
      <w:r>
        <w:rPr>
          <w:b w:val="0"/>
          <w:bCs w:val="0"/>
          <w:sz w:val="18"/>
          <w:szCs w:val="18"/>
        </w:rPr>
        <w:t xml:space="preserve">, </w:t>
      </w:r>
      <w:r w:rsidRPr="00FD1E1C">
        <w:rPr>
          <w:b w:val="0"/>
          <w:bCs w:val="0"/>
          <w:sz w:val="18"/>
          <w:szCs w:val="18"/>
        </w:rPr>
        <w:t>skin glow</w:t>
      </w:r>
      <w:r>
        <w:rPr>
          <w:b w:val="0"/>
          <w:bCs w:val="0"/>
          <w:sz w:val="18"/>
          <w:szCs w:val="18"/>
        </w:rPr>
        <w:t xml:space="preserve">. </w:t>
      </w:r>
      <w:r w:rsidRPr="00FD1E1C">
        <w:rPr>
          <w:b w:val="0"/>
          <w:bCs w:val="0"/>
          <w:sz w:val="18"/>
          <w:szCs w:val="18"/>
        </w:rPr>
        <w:t>Blanching technique is a key method of skin treatment in superficial layers</w:t>
      </w:r>
      <w:r>
        <w:rPr>
          <w:b w:val="0"/>
          <w:bCs w:val="0"/>
          <w:sz w:val="18"/>
          <w:szCs w:val="18"/>
        </w:rPr>
        <w:t xml:space="preserve">. </w:t>
      </w:r>
    </w:p>
    <w:p w14:paraId="69F2ACBD" w14:textId="77777777" w:rsidR="00FD1E1C" w:rsidRDefault="00FD1E1C" w:rsidP="007566E9">
      <w:pPr>
        <w:pStyle w:val="3"/>
        <w:spacing w:before="74"/>
        <w:jc w:val="both"/>
        <w:rPr>
          <w:b w:val="0"/>
          <w:bCs w:val="0"/>
          <w:sz w:val="18"/>
          <w:szCs w:val="18"/>
        </w:rPr>
      </w:pPr>
      <w:r w:rsidRPr="00FD1E1C">
        <w:rPr>
          <w:b w:val="0"/>
          <w:bCs w:val="0"/>
          <w:sz w:val="18"/>
          <w:szCs w:val="18"/>
        </w:rPr>
        <w:t xml:space="preserve">Individual correction algorithms should consider not only gender and age, but also </w:t>
      </w:r>
      <w:r w:rsidRPr="00FD1E1C">
        <w:rPr>
          <w:b w:val="0"/>
          <w:bCs w:val="0"/>
          <w:sz w:val="18"/>
          <w:szCs w:val="18"/>
          <w:u w:val="single"/>
        </w:rPr>
        <w:t>ethnicity of patients</w:t>
      </w:r>
      <w:r w:rsidRPr="00FD1E1C">
        <w:rPr>
          <w:b w:val="0"/>
          <w:bCs w:val="0"/>
          <w:sz w:val="18"/>
          <w:szCs w:val="18"/>
        </w:rPr>
        <w:t>.</w:t>
      </w:r>
      <w:r>
        <w:rPr>
          <w:b w:val="0"/>
          <w:bCs w:val="0"/>
          <w:sz w:val="18"/>
          <w:szCs w:val="18"/>
        </w:rPr>
        <w:t xml:space="preserve"> </w:t>
      </w:r>
      <w:r w:rsidRPr="00FD1E1C">
        <w:rPr>
          <w:b w:val="0"/>
          <w:bCs w:val="0"/>
          <w:sz w:val="18"/>
          <w:szCs w:val="18"/>
        </w:rPr>
        <w:t>Anatomical features of different ethnic groups significantly affect aging process and the treatment strategy choice.</w:t>
      </w:r>
      <w:r>
        <w:rPr>
          <w:b w:val="0"/>
          <w:bCs w:val="0"/>
          <w:sz w:val="18"/>
          <w:szCs w:val="18"/>
        </w:rPr>
        <w:t xml:space="preserve"> </w:t>
      </w:r>
    </w:p>
    <w:p w14:paraId="082E4FB8" w14:textId="2F4CF22F" w:rsidR="00EF77C8" w:rsidRDefault="00FD1E1C" w:rsidP="007566E9">
      <w:pPr>
        <w:pStyle w:val="3"/>
        <w:spacing w:before="74"/>
        <w:jc w:val="both"/>
        <w:rPr>
          <w:b w:val="0"/>
          <w:bCs w:val="0"/>
          <w:sz w:val="18"/>
          <w:szCs w:val="18"/>
        </w:rPr>
      </w:pPr>
      <w:r>
        <w:rPr>
          <w:b w:val="0"/>
          <w:bCs w:val="0"/>
          <w:sz w:val="18"/>
          <w:szCs w:val="18"/>
        </w:rPr>
        <w:t xml:space="preserve">A group of 14 experts from Russia who work with Belotero for more than 10 years conducted a two-year research, under leadership of Yana Yutskovskaya. </w:t>
      </w:r>
      <w:r w:rsidR="00EF77C8">
        <w:rPr>
          <w:b w:val="0"/>
          <w:bCs w:val="0"/>
          <w:sz w:val="18"/>
          <w:szCs w:val="18"/>
        </w:rPr>
        <w:t>They have proved that a</w:t>
      </w:r>
      <w:r w:rsidR="00EF77C8" w:rsidRPr="00EF77C8">
        <w:rPr>
          <w:b w:val="0"/>
          <w:bCs w:val="0"/>
          <w:sz w:val="18"/>
          <w:szCs w:val="18"/>
        </w:rPr>
        <w:t>natomical prerequisites explain why patients</w:t>
      </w:r>
      <w:r w:rsidR="00EF77C8">
        <w:rPr>
          <w:b w:val="0"/>
          <w:bCs w:val="0"/>
          <w:sz w:val="18"/>
          <w:szCs w:val="18"/>
        </w:rPr>
        <w:t xml:space="preserve"> </w:t>
      </w:r>
      <w:r w:rsidR="00EF77C8" w:rsidRPr="00EF77C8">
        <w:rPr>
          <w:b w:val="0"/>
          <w:bCs w:val="0"/>
          <w:sz w:val="18"/>
          <w:szCs w:val="18"/>
        </w:rPr>
        <w:t>with Slavic-Asian facial phenotype have a tendency</w:t>
      </w:r>
      <w:r w:rsidR="00EF77C8">
        <w:rPr>
          <w:b w:val="0"/>
          <w:bCs w:val="0"/>
          <w:sz w:val="18"/>
          <w:szCs w:val="18"/>
        </w:rPr>
        <w:t xml:space="preserve"> </w:t>
      </w:r>
      <w:r w:rsidR="00EF77C8" w:rsidRPr="00EF77C8">
        <w:rPr>
          <w:b w:val="0"/>
          <w:bCs w:val="0"/>
          <w:sz w:val="18"/>
          <w:szCs w:val="18"/>
        </w:rPr>
        <w:t>to fatigue and deformational morphotypes of aging</w:t>
      </w:r>
      <w:r w:rsidR="00EF77C8">
        <w:rPr>
          <w:b w:val="0"/>
          <w:bCs w:val="0"/>
          <w:sz w:val="18"/>
          <w:szCs w:val="18"/>
        </w:rPr>
        <w:t xml:space="preserve">. </w:t>
      </w:r>
      <w:r w:rsidR="00B44F71" w:rsidRPr="00B44F71">
        <w:rPr>
          <w:b w:val="0"/>
          <w:bCs w:val="0"/>
          <w:sz w:val="18"/>
          <w:szCs w:val="18"/>
        </w:rPr>
        <w:t xml:space="preserve">The anatomy of the Slavic-Asian face has some distinctive features that affect all the craniofacial structures: bones, subcutaneous fat distribution, ligament apparatus, dermis morphology. </w:t>
      </w:r>
      <w:r w:rsidR="00EF77C8" w:rsidRPr="00EF77C8">
        <w:rPr>
          <w:b w:val="0"/>
          <w:bCs w:val="0"/>
          <w:sz w:val="18"/>
          <w:szCs w:val="18"/>
        </w:rPr>
        <w:t>The revealed anatomical features determine their nuances when working with patients with Slavic-Asian facial phenotype.</w:t>
      </w:r>
    </w:p>
    <w:p w14:paraId="41B68D3C" w14:textId="1E7DB381" w:rsidR="00EF77C8" w:rsidRDefault="00EF77C8" w:rsidP="007566E9">
      <w:pPr>
        <w:pStyle w:val="3"/>
        <w:spacing w:before="74"/>
        <w:jc w:val="both"/>
        <w:rPr>
          <w:b w:val="0"/>
          <w:bCs w:val="0"/>
          <w:sz w:val="18"/>
          <w:szCs w:val="18"/>
        </w:rPr>
      </w:pPr>
    </w:p>
    <w:p w14:paraId="575C2571" w14:textId="5F2C05C7" w:rsidR="00EF77C8" w:rsidRDefault="00EF77C8" w:rsidP="007566E9">
      <w:pPr>
        <w:pStyle w:val="3"/>
        <w:spacing w:before="74"/>
        <w:jc w:val="both"/>
        <w:rPr>
          <w:b w:val="0"/>
          <w:bCs w:val="0"/>
          <w:sz w:val="18"/>
          <w:szCs w:val="18"/>
        </w:rPr>
      </w:pPr>
      <w:r>
        <w:rPr>
          <w:b w:val="0"/>
          <w:bCs w:val="0"/>
          <w:sz w:val="18"/>
          <w:szCs w:val="18"/>
        </w:rPr>
        <w:t xml:space="preserve">Features of the blanching technique in the Slavic-Asian phenotype, based on the clinical experience of experts from Russia: </w:t>
      </w:r>
    </w:p>
    <w:p w14:paraId="13EFFDCC" w14:textId="77777777" w:rsidR="00EF77C8" w:rsidRPr="00EF77C8" w:rsidRDefault="00EF77C8" w:rsidP="007566E9">
      <w:pPr>
        <w:pStyle w:val="3"/>
        <w:numPr>
          <w:ilvl w:val="0"/>
          <w:numId w:val="4"/>
        </w:numPr>
        <w:spacing w:before="74"/>
        <w:jc w:val="both"/>
        <w:rPr>
          <w:b w:val="0"/>
          <w:bCs w:val="0"/>
          <w:sz w:val="18"/>
          <w:szCs w:val="18"/>
        </w:rPr>
      </w:pPr>
      <w:r w:rsidRPr="00EF77C8">
        <w:rPr>
          <w:b w:val="0"/>
          <w:bCs w:val="0"/>
          <w:sz w:val="18"/>
          <w:szCs w:val="18"/>
        </w:rPr>
        <w:t>Belotero Soft is a priority drug for the correction of facial wrinkles in the "blanching" technique.</w:t>
      </w:r>
    </w:p>
    <w:p w14:paraId="020FE733" w14:textId="4014C31B" w:rsidR="00EF77C8" w:rsidRPr="00EF77C8" w:rsidRDefault="00363C54" w:rsidP="007566E9">
      <w:pPr>
        <w:pStyle w:val="3"/>
        <w:numPr>
          <w:ilvl w:val="0"/>
          <w:numId w:val="4"/>
        </w:numPr>
        <w:spacing w:before="74"/>
        <w:jc w:val="both"/>
        <w:rPr>
          <w:b w:val="0"/>
          <w:bCs w:val="0"/>
          <w:sz w:val="18"/>
          <w:szCs w:val="18"/>
        </w:rPr>
      </w:pPr>
      <w:r>
        <w:rPr>
          <w:b w:val="0"/>
          <w:bCs w:val="0"/>
          <w:sz w:val="18"/>
          <w:szCs w:val="18"/>
        </w:rPr>
        <w:t>Considering</w:t>
      </w:r>
      <w:r w:rsidR="00EF77C8" w:rsidRPr="00EF77C8">
        <w:rPr>
          <w:b w:val="0"/>
          <w:bCs w:val="0"/>
          <w:sz w:val="18"/>
          <w:szCs w:val="18"/>
        </w:rPr>
        <w:t xml:space="preserve"> the predominance of edematous and deformational morphotypes of aging, Belotero Soft does not increase edema regardless of the injection zone and is not accompanied by a rehabilitation period.</w:t>
      </w:r>
    </w:p>
    <w:p w14:paraId="3B3973D2" w14:textId="77777777" w:rsidR="00EF77C8" w:rsidRPr="00EF77C8" w:rsidRDefault="00EF77C8" w:rsidP="007566E9">
      <w:pPr>
        <w:pStyle w:val="3"/>
        <w:numPr>
          <w:ilvl w:val="0"/>
          <w:numId w:val="4"/>
        </w:numPr>
        <w:spacing w:before="74"/>
        <w:jc w:val="both"/>
        <w:rPr>
          <w:b w:val="0"/>
          <w:bCs w:val="0"/>
          <w:sz w:val="18"/>
          <w:szCs w:val="18"/>
        </w:rPr>
      </w:pPr>
      <w:r w:rsidRPr="00EF77C8">
        <w:rPr>
          <w:b w:val="0"/>
          <w:bCs w:val="0"/>
          <w:sz w:val="18"/>
          <w:szCs w:val="18"/>
        </w:rPr>
        <w:t>Suitable for patients of any age, any morphotype, any skin type and can be used in any area of the face</w:t>
      </w:r>
    </w:p>
    <w:p w14:paraId="7B09101C" w14:textId="3090E153" w:rsidR="00EF77C8" w:rsidRPr="00363C54" w:rsidRDefault="00EF77C8" w:rsidP="007566E9">
      <w:pPr>
        <w:pStyle w:val="3"/>
        <w:numPr>
          <w:ilvl w:val="0"/>
          <w:numId w:val="4"/>
        </w:numPr>
        <w:spacing w:before="74"/>
        <w:jc w:val="both"/>
        <w:rPr>
          <w:b w:val="0"/>
          <w:bCs w:val="0"/>
          <w:sz w:val="18"/>
          <w:szCs w:val="18"/>
          <w:lang w:val="ru-RU"/>
        </w:rPr>
      </w:pPr>
      <w:r w:rsidRPr="00EF77C8">
        <w:rPr>
          <w:b w:val="0"/>
          <w:bCs w:val="0"/>
          <w:sz w:val="18"/>
          <w:szCs w:val="18"/>
        </w:rPr>
        <w:t>Belotero Soft is a preparation for strengthening the skin and gently stimulating skin remodeling. Proven effectiveness of the Belotero Soft + Radiesse combination.</w:t>
      </w:r>
    </w:p>
    <w:p w14:paraId="4120F994" w14:textId="09380DC6" w:rsidR="00363C54" w:rsidRPr="00EF77C8" w:rsidRDefault="00363C54" w:rsidP="00363C54">
      <w:pPr>
        <w:pStyle w:val="3"/>
        <w:spacing w:before="74"/>
        <w:jc w:val="both"/>
        <w:rPr>
          <w:b w:val="0"/>
          <w:bCs w:val="0"/>
          <w:sz w:val="18"/>
          <w:szCs w:val="18"/>
        </w:rPr>
      </w:pPr>
      <w:r w:rsidRPr="00363C54">
        <w:rPr>
          <w:b w:val="0"/>
          <w:bCs w:val="0"/>
          <w:sz w:val="18"/>
          <w:szCs w:val="18"/>
        </w:rPr>
        <w:t xml:space="preserve">Is the real </w:t>
      </w:r>
      <w:proofErr w:type="gramStart"/>
      <w:r w:rsidRPr="00363C54">
        <w:rPr>
          <w:b w:val="0"/>
          <w:bCs w:val="0"/>
          <w:sz w:val="18"/>
          <w:szCs w:val="18"/>
        </w:rPr>
        <w:t>ice-breaker</w:t>
      </w:r>
      <w:proofErr w:type="gramEnd"/>
      <w:r w:rsidRPr="00363C54">
        <w:rPr>
          <w:b w:val="0"/>
          <w:bCs w:val="0"/>
          <w:sz w:val="18"/>
          <w:szCs w:val="18"/>
        </w:rPr>
        <w:t xml:space="preserve"> in attraction and deduction of patients of any age, it is perfectly combined with all Belotero range, Radiesse and </w:t>
      </w:r>
      <w:proofErr w:type="spellStart"/>
      <w:r w:rsidRPr="00363C54">
        <w:rPr>
          <w:b w:val="0"/>
          <w:bCs w:val="0"/>
          <w:sz w:val="18"/>
          <w:szCs w:val="18"/>
        </w:rPr>
        <w:t>Xeomin</w:t>
      </w:r>
      <w:proofErr w:type="spellEnd"/>
      <w:r w:rsidRPr="00363C54">
        <w:rPr>
          <w:b w:val="0"/>
          <w:bCs w:val="0"/>
          <w:sz w:val="18"/>
          <w:szCs w:val="18"/>
        </w:rPr>
        <w:t xml:space="preserve"> in complex rejuvenation of patients as well as important subject in work with skin quality. </w:t>
      </w:r>
    </w:p>
    <w:p w14:paraId="7129BD34" w14:textId="67E89040" w:rsidR="00FD1E1C" w:rsidRPr="00EF2211" w:rsidRDefault="00FD1E1C" w:rsidP="00363C54">
      <w:pPr>
        <w:pStyle w:val="3"/>
        <w:spacing w:before="74"/>
        <w:ind w:left="0"/>
        <w:rPr>
          <w:b w:val="0"/>
          <w:bCs w:val="0"/>
          <w:sz w:val="18"/>
          <w:szCs w:val="18"/>
        </w:rPr>
      </w:pPr>
    </w:p>
    <w:p w14:paraId="537FC7BD" w14:textId="77777777" w:rsidR="00AE3E37" w:rsidRDefault="00A9710C">
      <w:pPr>
        <w:pStyle w:val="3"/>
        <w:spacing w:before="74"/>
      </w:pPr>
      <w:r>
        <w:rPr>
          <w:b w:val="0"/>
        </w:rPr>
        <w:br w:type="column"/>
      </w:r>
      <w:r>
        <w:rPr>
          <w:color w:val="BF5A14"/>
        </w:rPr>
        <w:t>Image</w:t>
      </w:r>
    </w:p>
    <w:p w14:paraId="681E6DAE" w14:textId="75238516" w:rsidR="00AE3E37" w:rsidRDefault="00EF77C8">
      <w:pPr>
        <w:pStyle w:val="a3"/>
        <w:spacing w:before="2"/>
        <w:rPr>
          <w:rFonts w:ascii="Arial"/>
          <w:b/>
          <w:sz w:val="16"/>
        </w:rPr>
      </w:pPr>
      <w:r>
        <w:rPr>
          <w:rFonts w:ascii="Arial"/>
          <w:b/>
          <w:noProof/>
          <w:sz w:val="16"/>
        </w:rPr>
        <w:drawing>
          <wp:inline distT="0" distB="0" distL="0" distR="0" wp14:anchorId="6EB59ADF" wp14:editId="6DEB00B2">
            <wp:extent cx="2582063" cy="1590675"/>
            <wp:effectExtent l="0" t="0" r="0" b="0"/>
            <wp:docPr id="3" name="Рисунок 3"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текст, снимок экрана, Шрифт&#10;&#10;Автоматически созданное описание"/>
                    <pic:cNvPicPr/>
                  </pic:nvPicPr>
                  <pic:blipFill>
                    <a:blip r:embed="rId9">
                      <a:extLst>
                        <a:ext uri="{28A0092B-C50C-407E-A947-70E740481C1C}">
                          <a14:useLocalDpi xmlns:a14="http://schemas.microsoft.com/office/drawing/2010/main" val="0"/>
                        </a:ext>
                      </a:extLst>
                    </a:blip>
                    <a:stretch>
                      <a:fillRect/>
                    </a:stretch>
                  </pic:blipFill>
                  <pic:spPr>
                    <a:xfrm>
                      <a:off x="0" y="0"/>
                      <a:ext cx="2584433" cy="1592135"/>
                    </a:xfrm>
                    <a:prstGeom prst="rect">
                      <a:avLst/>
                    </a:prstGeom>
                  </pic:spPr>
                </pic:pic>
              </a:graphicData>
            </a:graphic>
          </wp:inline>
        </w:drawing>
      </w:r>
    </w:p>
    <w:p w14:paraId="7262AC1C" w14:textId="31FB188D" w:rsidR="005973B9" w:rsidRDefault="00EF77C8" w:rsidP="005973B9">
      <w:pPr>
        <w:spacing w:line="204" w:lineRule="exact"/>
        <w:rPr>
          <w:rFonts w:ascii="Arial"/>
          <w:b/>
          <w:sz w:val="20"/>
        </w:rPr>
      </w:pPr>
      <w:r>
        <w:rPr>
          <w:rFonts w:ascii="Arial"/>
          <w:b/>
          <w:noProof/>
          <w:color w:val="BF5A14"/>
          <w:sz w:val="20"/>
        </w:rPr>
        <w:drawing>
          <wp:inline distT="0" distB="0" distL="0" distR="0" wp14:anchorId="08E9B64A" wp14:editId="7AA3B3A1">
            <wp:extent cx="3165475" cy="1948180"/>
            <wp:effectExtent l="0" t="0" r="0" b="0"/>
            <wp:docPr id="2" name="Рисунок 2"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текст, снимок экрана, Шрифт&#10;&#10;Автоматически созданное описание"/>
                    <pic:cNvPicPr/>
                  </pic:nvPicPr>
                  <pic:blipFill>
                    <a:blip r:embed="rId10">
                      <a:extLst>
                        <a:ext uri="{28A0092B-C50C-407E-A947-70E740481C1C}">
                          <a14:useLocalDpi xmlns:a14="http://schemas.microsoft.com/office/drawing/2010/main" val="0"/>
                        </a:ext>
                      </a:extLst>
                    </a:blip>
                    <a:stretch>
                      <a:fillRect/>
                    </a:stretch>
                  </pic:blipFill>
                  <pic:spPr>
                    <a:xfrm>
                      <a:off x="0" y="0"/>
                      <a:ext cx="3165475" cy="1948180"/>
                    </a:xfrm>
                    <a:prstGeom prst="rect">
                      <a:avLst/>
                    </a:prstGeom>
                  </pic:spPr>
                </pic:pic>
              </a:graphicData>
            </a:graphic>
          </wp:inline>
        </w:drawing>
      </w:r>
      <w:r w:rsidR="005973B9">
        <w:rPr>
          <w:rFonts w:ascii="Arial"/>
          <w:b/>
          <w:color w:val="BF5A14"/>
          <w:sz w:val="20"/>
        </w:rPr>
        <w:br/>
        <w:t>Recent Publications (minimum 5)</w:t>
      </w:r>
    </w:p>
    <w:p w14:paraId="5E31A6DF" w14:textId="77777777" w:rsidR="006543C0" w:rsidRPr="006543C0" w:rsidRDefault="006543C0" w:rsidP="00E97920">
      <w:pPr>
        <w:pStyle w:val="a5"/>
        <w:numPr>
          <w:ilvl w:val="0"/>
          <w:numId w:val="3"/>
        </w:numPr>
        <w:tabs>
          <w:tab w:val="left" w:pos="384"/>
        </w:tabs>
        <w:spacing w:line="216" w:lineRule="exact"/>
        <w:ind w:right="137" w:hanging="283"/>
        <w:rPr>
          <w:rFonts w:asciiTheme="minorHAnsi" w:hAnsiTheme="minorHAnsi" w:cstheme="minorHAnsi"/>
          <w:sz w:val="18"/>
          <w:szCs w:val="18"/>
          <w:lang w:val="ru-RU"/>
        </w:rPr>
      </w:pPr>
      <w:r w:rsidRPr="006543C0">
        <w:rPr>
          <w:rFonts w:asciiTheme="minorHAnsi" w:hAnsiTheme="minorHAnsi" w:cstheme="minorHAnsi"/>
          <w:sz w:val="18"/>
          <w:szCs w:val="18"/>
        </w:rPr>
        <w:t xml:space="preserve">Goldie K, </w:t>
      </w:r>
      <w:proofErr w:type="spellStart"/>
      <w:r w:rsidRPr="006543C0">
        <w:rPr>
          <w:rFonts w:asciiTheme="minorHAnsi" w:hAnsiTheme="minorHAnsi" w:cstheme="minorHAnsi"/>
          <w:sz w:val="18"/>
          <w:szCs w:val="18"/>
        </w:rPr>
        <w:t>Kerscher</w:t>
      </w:r>
      <w:proofErr w:type="spellEnd"/>
      <w:r w:rsidRPr="006543C0">
        <w:rPr>
          <w:rFonts w:asciiTheme="minorHAnsi" w:hAnsiTheme="minorHAnsi" w:cstheme="minorHAnsi"/>
          <w:sz w:val="18"/>
          <w:szCs w:val="18"/>
        </w:rPr>
        <w:t xml:space="preserve"> M, Fabi SG, Hirano C, Landau M, Lim TS, Woolery-Lloyd H, </w:t>
      </w:r>
      <w:proofErr w:type="spellStart"/>
      <w:r w:rsidRPr="006543C0">
        <w:rPr>
          <w:rFonts w:asciiTheme="minorHAnsi" w:hAnsiTheme="minorHAnsi" w:cstheme="minorHAnsi"/>
          <w:sz w:val="18"/>
          <w:szCs w:val="18"/>
        </w:rPr>
        <w:t>Mariwalla</w:t>
      </w:r>
      <w:proofErr w:type="spellEnd"/>
      <w:r w:rsidRPr="006543C0">
        <w:rPr>
          <w:rFonts w:asciiTheme="minorHAnsi" w:hAnsiTheme="minorHAnsi" w:cstheme="minorHAnsi"/>
          <w:sz w:val="18"/>
          <w:szCs w:val="18"/>
        </w:rPr>
        <w:t xml:space="preserve"> K, Park JY, Yutskovskaya Y. “Skin Quality – A Holistic 360⁰ View: Consensus Results.” </w:t>
      </w:r>
      <w:r w:rsidRPr="006543C0">
        <w:rPr>
          <w:rFonts w:asciiTheme="minorHAnsi" w:hAnsiTheme="minorHAnsi" w:cstheme="minorHAnsi"/>
          <w:i/>
          <w:iCs/>
          <w:sz w:val="18"/>
          <w:szCs w:val="18"/>
        </w:rPr>
        <w:t>Clinical, Cosmetic and Investigational Dermatology.</w:t>
      </w:r>
      <w:r w:rsidRPr="006543C0">
        <w:rPr>
          <w:rFonts w:asciiTheme="minorHAnsi" w:hAnsiTheme="minorHAnsi" w:cstheme="minorHAnsi"/>
          <w:sz w:val="18"/>
          <w:szCs w:val="18"/>
        </w:rPr>
        <w:t xml:space="preserve"> 2021:14 643–654.</w:t>
      </w:r>
    </w:p>
    <w:p w14:paraId="7CCE865C" w14:textId="77777777" w:rsidR="006543C0" w:rsidRPr="006543C0" w:rsidRDefault="006543C0" w:rsidP="00E97920">
      <w:pPr>
        <w:pStyle w:val="a5"/>
        <w:numPr>
          <w:ilvl w:val="0"/>
          <w:numId w:val="3"/>
        </w:numPr>
        <w:tabs>
          <w:tab w:val="left" w:pos="384"/>
        </w:tabs>
        <w:spacing w:line="216" w:lineRule="exact"/>
        <w:ind w:right="138" w:hanging="283"/>
        <w:rPr>
          <w:rFonts w:asciiTheme="minorHAnsi" w:hAnsiTheme="minorHAnsi" w:cstheme="minorHAnsi"/>
          <w:sz w:val="18"/>
          <w:szCs w:val="18"/>
          <w:lang w:val="ru-RU"/>
        </w:rPr>
      </w:pPr>
      <w:r w:rsidRPr="006543C0">
        <w:rPr>
          <w:rFonts w:asciiTheme="minorHAnsi" w:hAnsiTheme="minorHAnsi" w:cstheme="minorHAnsi"/>
          <w:sz w:val="18"/>
          <w:szCs w:val="18"/>
        </w:rPr>
        <w:t>Yutskovskaya</w:t>
      </w:r>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YaA</w:t>
      </w:r>
      <w:proofErr w:type="spellEnd"/>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Bagnenko</w:t>
      </w:r>
      <w:proofErr w:type="spellEnd"/>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ES</w:t>
      </w:r>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Baibarina</w:t>
      </w:r>
      <w:proofErr w:type="spellEnd"/>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EV</w:t>
      </w:r>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Oleinikova</w:t>
      </w:r>
      <w:proofErr w:type="spellEnd"/>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YuV</w:t>
      </w:r>
      <w:proofErr w:type="spellEnd"/>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Gorchakova</w:t>
      </w:r>
      <w:proofErr w:type="spellEnd"/>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OA</w:t>
      </w:r>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Demyanova</w:t>
      </w:r>
      <w:proofErr w:type="spellEnd"/>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IP</w:t>
      </w:r>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Kon</w:t>
      </w:r>
      <w:r w:rsidRPr="006543C0">
        <w:rPr>
          <w:rFonts w:asciiTheme="minorHAnsi" w:hAnsiTheme="minorHAnsi" w:cstheme="minorHAnsi"/>
          <w:sz w:val="18"/>
          <w:szCs w:val="18"/>
          <w:lang w:val="ru-RU"/>
        </w:rPr>
        <w:t>-</w:t>
      </w:r>
      <w:r w:rsidRPr="006543C0">
        <w:rPr>
          <w:rFonts w:asciiTheme="minorHAnsi" w:hAnsiTheme="minorHAnsi" w:cstheme="minorHAnsi"/>
          <w:sz w:val="18"/>
          <w:szCs w:val="18"/>
        </w:rPr>
        <w:t>Fan</w:t>
      </w:r>
      <w:r w:rsidRPr="006543C0">
        <w:rPr>
          <w:rFonts w:asciiTheme="minorHAnsi" w:hAnsiTheme="minorHAnsi" w:cstheme="minorHAnsi"/>
          <w:sz w:val="18"/>
          <w:szCs w:val="18"/>
          <w:lang w:val="ru-RU"/>
        </w:rPr>
        <w:t>-</w:t>
      </w:r>
      <w:r w:rsidRPr="006543C0">
        <w:rPr>
          <w:rFonts w:asciiTheme="minorHAnsi" w:hAnsiTheme="minorHAnsi" w:cstheme="minorHAnsi"/>
          <w:sz w:val="18"/>
          <w:szCs w:val="18"/>
        </w:rPr>
        <w:t>San</w:t>
      </w:r>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NO</w:t>
      </w:r>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Konopatkina</w:t>
      </w:r>
      <w:proofErr w:type="spellEnd"/>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IYu</w:t>
      </w:r>
      <w:proofErr w:type="spellEnd"/>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Koshelnik</w:t>
      </w:r>
      <w:proofErr w:type="spellEnd"/>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OA</w:t>
      </w:r>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Saybel</w:t>
      </w:r>
      <w:proofErr w:type="spellEnd"/>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AV</w:t>
      </w:r>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Satardinova</w:t>
      </w:r>
      <w:proofErr w:type="spellEnd"/>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EE</w:t>
      </w:r>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Tokar</w:t>
      </w:r>
      <w:proofErr w:type="spellEnd"/>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AV</w:t>
      </w:r>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Chakhoyan</w:t>
      </w:r>
      <w:proofErr w:type="spellEnd"/>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LR</w:t>
      </w:r>
      <w:r w:rsidRPr="006543C0">
        <w:rPr>
          <w:rFonts w:asciiTheme="minorHAnsi" w:hAnsiTheme="minorHAnsi" w:cstheme="minorHAnsi"/>
          <w:sz w:val="18"/>
          <w:szCs w:val="18"/>
          <w:lang w:val="ru-RU"/>
        </w:rPr>
        <w:t xml:space="preserve">, </w:t>
      </w:r>
      <w:proofErr w:type="spellStart"/>
      <w:r w:rsidRPr="006543C0">
        <w:rPr>
          <w:rFonts w:asciiTheme="minorHAnsi" w:hAnsiTheme="minorHAnsi" w:cstheme="minorHAnsi"/>
          <w:sz w:val="18"/>
          <w:szCs w:val="18"/>
        </w:rPr>
        <w:t>Shirshakova</w:t>
      </w:r>
      <w:proofErr w:type="spellEnd"/>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MA</w:t>
      </w:r>
      <w:r w:rsidRPr="006543C0">
        <w:rPr>
          <w:rFonts w:asciiTheme="minorHAnsi" w:hAnsiTheme="minorHAnsi" w:cstheme="minorHAnsi"/>
          <w:sz w:val="18"/>
          <w:szCs w:val="18"/>
          <w:lang w:val="ru-RU"/>
        </w:rPr>
        <w:t xml:space="preserve">. </w:t>
      </w:r>
      <w:r w:rsidRPr="006543C0">
        <w:rPr>
          <w:rFonts w:asciiTheme="minorHAnsi" w:hAnsiTheme="minorHAnsi" w:cstheme="minorHAnsi"/>
          <w:sz w:val="18"/>
          <w:szCs w:val="18"/>
        </w:rPr>
        <w:t xml:space="preserve">Belotero Soft ultra-superficial injections (blanching technique): Anatomical aspects of Slavic and Slavic-Asian phenotypes. Plastic Surgery and Aesthetic Medicine. </w:t>
      </w:r>
      <w:proofErr w:type="gramStart"/>
      <w:r w:rsidRPr="006543C0">
        <w:rPr>
          <w:rFonts w:asciiTheme="minorHAnsi" w:hAnsiTheme="minorHAnsi" w:cstheme="minorHAnsi"/>
          <w:sz w:val="18"/>
          <w:szCs w:val="18"/>
        </w:rPr>
        <w:t>2023;1:77</w:t>
      </w:r>
      <w:proofErr w:type="gramEnd"/>
      <w:r w:rsidRPr="006543C0">
        <w:rPr>
          <w:rFonts w:asciiTheme="minorHAnsi" w:hAnsiTheme="minorHAnsi" w:cstheme="minorHAnsi"/>
          <w:sz w:val="18"/>
          <w:szCs w:val="18"/>
        </w:rPr>
        <w:t xml:space="preserve">–87. </w:t>
      </w:r>
    </w:p>
    <w:p w14:paraId="2A488E33" w14:textId="1FD3E645" w:rsidR="00E97920" w:rsidRPr="00E97920" w:rsidRDefault="006543C0" w:rsidP="00E97920">
      <w:pPr>
        <w:pStyle w:val="a5"/>
        <w:widowControl/>
        <w:numPr>
          <w:ilvl w:val="0"/>
          <w:numId w:val="3"/>
        </w:numPr>
        <w:rPr>
          <w:rFonts w:asciiTheme="minorHAnsi" w:eastAsia="Times New Roman" w:hAnsiTheme="minorHAnsi" w:cstheme="minorHAnsi"/>
          <w:color w:val="000000" w:themeColor="text1"/>
          <w:sz w:val="18"/>
          <w:szCs w:val="18"/>
          <w:lang w:val="ru-RU" w:eastAsia="ru-RU"/>
        </w:rPr>
      </w:pPr>
      <w:r w:rsidRPr="00E97920">
        <w:rPr>
          <w:rFonts w:asciiTheme="minorHAnsi" w:eastAsia="Times New Roman" w:hAnsiTheme="minorHAnsi" w:cstheme="minorHAnsi"/>
          <w:color w:val="000000" w:themeColor="text1"/>
          <w:sz w:val="18"/>
          <w:szCs w:val="18"/>
          <w:shd w:val="clear" w:color="auto" w:fill="FFFFFF"/>
          <w:lang w:eastAsia="ru-RU"/>
        </w:rPr>
        <w:t xml:space="preserve">van </w:t>
      </w:r>
      <w:proofErr w:type="spellStart"/>
      <w:r w:rsidRPr="00E97920">
        <w:rPr>
          <w:rFonts w:asciiTheme="minorHAnsi" w:eastAsia="Times New Roman" w:hAnsiTheme="minorHAnsi" w:cstheme="minorHAnsi"/>
          <w:color w:val="000000" w:themeColor="text1"/>
          <w:sz w:val="18"/>
          <w:szCs w:val="18"/>
          <w:shd w:val="clear" w:color="auto" w:fill="FFFFFF"/>
          <w:lang w:eastAsia="ru-RU"/>
        </w:rPr>
        <w:t>Loghem</w:t>
      </w:r>
      <w:proofErr w:type="spellEnd"/>
      <w:r w:rsidRPr="00E97920">
        <w:rPr>
          <w:rFonts w:asciiTheme="minorHAnsi" w:eastAsia="Times New Roman" w:hAnsiTheme="minorHAnsi" w:cstheme="minorHAnsi"/>
          <w:color w:val="000000" w:themeColor="text1"/>
          <w:sz w:val="18"/>
          <w:szCs w:val="18"/>
          <w:shd w:val="clear" w:color="auto" w:fill="FFFFFF"/>
          <w:lang w:eastAsia="ru-RU"/>
        </w:rPr>
        <w:t xml:space="preserve"> J, Sattler S, Casabona G, </w:t>
      </w:r>
      <w:proofErr w:type="spellStart"/>
      <w:r w:rsidRPr="00E97920">
        <w:rPr>
          <w:rFonts w:asciiTheme="minorHAnsi" w:eastAsia="Times New Roman" w:hAnsiTheme="minorHAnsi" w:cstheme="minorHAnsi"/>
          <w:color w:val="000000" w:themeColor="text1"/>
          <w:sz w:val="18"/>
          <w:szCs w:val="18"/>
          <w:shd w:val="clear" w:color="auto" w:fill="FFFFFF"/>
          <w:lang w:eastAsia="ru-RU"/>
        </w:rPr>
        <w:t>Cotofana</w:t>
      </w:r>
      <w:proofErr w:type="spellEnd"/>
      <w:r w:rsidRPr="00E97920">
        <w:rPr>
          <w:rFonts w:asciiTheme="minorHAnsi" w:eastAsia="Times New Roman" w:hAnsiTheme="minorHAnsi" w:cstheme="minorHAnsi"/>
          <w:color w:val="000000" w:themeColor="text1"/>
          <w:sz w:val="18"/>
          <w:szCs w:val="18"/>
          <w:shd w:val="clear" w:color="auto" w:fill="FFFFFF"/>
          <w:lang w:eastAsia="ru-RU"/>
        </w:rPr>
        <w:t xml:space="preserve"> S, Fabi SG, Goldie K, Gout U, </w:t>
      </w:r>
      <w:proofErr w:type="spellStart"/>
      <w:r w:rsidRPr="00E97920">
        <w:rPr>
          <w:rFonts w:asciiTheme="minorHAnsi" w:eastAsia="Times New Roman" w:hAnsiTheme="minorHAnsi" w:cstheme="minorHAnsi"/>
          <w:color w:val="000000" w:themeColor="text1"/>
          <w:sz w:val="18"/>
          <w:szCs w:val="18"/>
          <w:shd w:val="clear" w:color="auto" w:fill="FFFFFF"/>
          <w:lang w:eastAsia="ru-RU"/>
        </w:rPr>
        <w:t>Kerscher</w:t>
      </w:r>
      <w:proofErr w:type="spellEnd"/>
      <w:r w:rsidRPr="00E97920">
        <w:rPr>
          <w:rFonts w:asciiTheme="minorHAnsi" w:eastAsia="Times New Roman" w:hAnsiTheme="minorHAnsi" w:cstheme="minorHAnsi"/>
          <w:color w:val="000000" w:themeColor="text1"/>
          <w:sz w:val="18"/>
          <w:szCs w:val="18"/>
          <w:shd w:val="clear" w:color="auto" w:fill="FFFFFF"/>
          <w:lang w:eastAsia="ru-RU"/>
        </w:rPr>
        <w:t xml:space="preserve"> M, Lim TS, de </w:t>
      </w:r>
      <w:proofErr w:type="spellStart"/>
      <w:r w:rsidRPr="00E97920">
        <w:rPr>
          <w:rFonts w:asciiTheme="minorHAnsi" w:eastAsia="Times New Roman" w:hAnsiTheme="minorHAnsi" w:cstheme="minorHAnsi"/>
          <w:color w:val="000000" w:themeColor="text1"/>
          <w:sz w:val="18"/>
          <w:szCs w:val="18"/>
          <w:shd w:val="clear" w:color="auto" w:fill="FFFFFF"/>
          <w:lang w:eastAsia="ru-RU"/>
        </w:rPr>
        <w:t>Sanctis</w:t>
      </w:r>
      <w:proofErr w:type="spellEnd"/>
      <w:r w:rsidRPr="00E97920">
        <w:rPr>
          <w:rFonts w:asciiTheme="minorHAnsi" w:eastAsia="Times New Roman" w:hAnsiTheme="minorHAnsi" w:cstheme="minorHAnsi"/>
          <w:color w:val="000000" w:themeColor="text1"/>
          <w:sz w:val="18"/>
          <w:szCs w:val="18"/>
          <w:shd w:val="clear" w:color="auto" w:fill="FFFFFF"/>
          <w:lang w:eastAsia="ru-RU"/>
        </w:rPr>
        <w:t xml:space="preserve"> Pecora C, Sattler G, Trindade de Almeida A, </w:t>
      </w:r>
      <w:proofErr w:type="spellStart"/>
      <w:r w:rsidRPr="00E97920">
        <w:rPr>
          <w:rFonts w:asciiTheme="minorHAnsi" w:eastAsia="Times New Roman" w:hAnsiTheme="minorHAnsi" w:cstheme="minorHAnsi"/>
          <w:color w:val="000000" w:themeColor="text1"/>
          <w:sz w:val="18"/>
          <w:szCs w:val="18"/>
          <w:shd w:val="clear" w:color="auto" w:fill="FFFFFF"/>
          <w:lang w:eastAsia="ru-RU"/>
        </w:rPr>
        <w:t>Wanitphakdeedecha</w:t>
      </w:r>
      <w:proofErr w:type="spellEnd"/>
      <w:r w:rsidRPr="00E97920">
        <w:rPr>
          <w:rFonts w:asciiTheme="minorHAnsi" w:eastAsia="Times New Roman" w:hAnsiTheme="minorHAnsi" w:cstheme="minorHAnsi"/>
          <w:color w:val="000000" w:themeColor="text1"/>
          <w:sz w:val="18"/>
          <w:szCs w:val="18"/>
          <w:shd w:val="clear" w:color="auto" w:fill="FFFFFF"/>
          <w:lang w:eastAsia="ru-RU"/>
        </w:rPr>
        <w:t xml:space="preserve"> R, </w:t>
      </w:r>
      <w:proofErr w:type="spellStart"/>
      <w:r w:rsidRPr="00E97920">
        <w:rPr>
          <w:rFonts w:asciiTheme="minorHAnsi" w:eastAsia="Times New Roman" w:hAnsiTheme="minorHAnsi" w:cstheme="minorHAnsi"/>
          <w:color w:val="000000" w:themeColor="text1"/>
          <w:sz w:val="18"/>
          <w:szCs w:val="18"/>
          <w:shd w:val="clear" w:color="auto" w:fill="FFFFFF"/>
          <w:lang w:eastAsia="ru-RU"/>
        </w:rPr>
        <w:t>Werschler</w:t>
      </w:r>
      <w:proofErr w:type="spellEnd"/>
      <w:r w:rsidRPr="00E97920">
        <w:rPr>
          <w:rFonts w:asciiTheme="minorHAnsi" w:eastAsia="Times New Roman" w:hAnsiTheme="minorHAnsi" w:cstheme="minorHAnsi"/>
          <w:color w:val="000000" w:themeColor="text1"/>
          <w:sz w:val="18"/>
          <w:szCs w:val="18"/>
          <w:shd w:val="clear" w:color="auto" w:fill="FFFFFF"/>
          <w:lang w:eastAsia="ru-RU"/>
        </w:rPr>
        <w:t xml:space="preserve"> P, Pavicic T. Consensus on the Use of Hyaluronic Acid Fillers from the Cohesive </w:t>
      </w:r>
      <w:proofErr w:type="spellStart"/>
      <w:r w:rsidRPr="00E97920">
        <w:rPr>
          <w:rFonts w:asciiTheme="minorHAnsi" w:eastAsia="Times New Roman" w:hAnsiTheme="minorHAnsi" w:cstheme="minorHAnsi"/>
          <w:color w:val="000000" w:themeColor="text1"/>
          <w:sz w:val="18"/>
          <w:szCs w:val="18"/>
          <w:shd w:val="clear" w:color="auto" w:fill="FFFFFF"/>
          <w:lang w:eastAsia="ru-RU"/>
        </w:rPr>
        <w:t>Polydensified</w:t>
      </w:r>
      <w:proofErr w:type="spellEnd"/>
      <w:r w:rsidRPr="00E97920">
        <w:rPr>
          <w:rFonts w:asciiTheme="minorHAnsi" w:eastAsia="Times New Roman" w:hAnsiTheme="minorHAnsi" w:cstheme="minorHAnsi"/>
          <w:color w:val="000000" w:themeColor="text1"/>
          <w:sz w:val="18"/>
          <w:szCs w:val="18"/>
          <w:shd w:val="clear" w:color="auto" w:fill="FFFFFF"/>
          <w:lang w:eastAsia="ru-RU"/>
        </w:rPr>
        <w:t xml:space="preserve"> Matrix Range: Best Practice in Specific Facial Indications. </w:t>
      </w:r>
      <w:proofErr w:type="spellStart"/>
      <w:r w:rsidRPr="00E97920">
        <w:rPr>
          <w:rFonts w:asciiTheme="minorHAnsi" w:eastAsia="Times New Roman" w:hAnsiTheme="minorHAnsi" w:cstheme="minorHAnsi"/>
          <w:i/>
          <w:iCs/>
          <w:color w:val="000000" w:themeColor="text1"/>
          <w:sz w:val="18"/>
          <w:szCs w:val="18"/>
          <w:bdr w:val="none" w:sz="0" w:space="0" w:color="auto" w:frame="1"/>
          <w:lang w:val="ru-RU" w:eastAsia="ru-RU"/>
        </w:rPr>
        <w:t>Clin</w:t>
      </w:r>
      <w:proofErr w:type="spellEnd"/>
      <w:r w:rsidRPr="00E97920">
        <w:rPr>
          <w:rFonts w:asciiTheme="minorHAnsi" w:eastAsia="Times New Roman" w:hAnsiTheme="minorHAnsi" w:cstheme="minorHAnsi"/>
          <w:i/>
          <w:iCs/>
          <w:color w:val="000000" w:themeColor="text1"/>
          <w:sz w:val="18"/>
          <w:szCs w:val="18"/>
          <w:bdr w:val="none" w:sz="0" w:space="0" w:color="auto" w:frame="1"/>
          <w:lang w:val="ru-RU" w:eastAsia="ru-RU"/>
        </w:rPr>
        <w:t xml:space="preserve"> </w:t>
      </w:r>
      <w:proofErr w:type="spellStart"/>
      <w:r w:rsidRPr="00E97920">
        <w:rPr>
          <w:rFonts w:asciiTheme="minorHAnsi" w:eastAsia="Times New Roman" w:hAnsiTheme="minorHAnsi" w:cstheme="minorHAnsi"/>
          <w:i/>
          <w:iCs/>
          <w:color w:val="000000" w:themeColor="text1"/>
          <w:sz w:val="18"/>
          <w:szCs w:val="18"/>
          <w:bdr w:val="none" w:sz="0" w:space="0" w:color="auto" w:frame="1"/>
          <w:lang w:val="ru-RU" w:eastAsia="ru-RU"/>
        </w:rPr>
        <w:t>Cosmet</w:t>
      </w:r>
      <w:proofErr w:type="spellEnd"/>
      <w:r w:rsidRPr="00E97920">
        <w:rPr>
          <w:rFonts w:asciiTheme="minorHAnsi" w:eastAsia="Times New Roman" w:hAnsiTheme="minorHAnsi" w:cstheme="minorHAnsi"/>
          <w:i/>
          <w:iCs/>
          <w:color w:val="000000" w:themeColor="text1"/>
          <w:sz w:val="18"/>
          <w:szCs w:val="18"/>
          <w:bdr w:val="none" w:sz="0" w:space="0" w:color="auto" w:frame="1"/>
          <w:lang w:val="ru-RU" w:eastAsia="ru-RU"/>
        </w:rPr>
        <w:t xml:space="preserve"> </w:t>
      </w:r>
      <w:proofErr w:type="spellStart"/>
      <w:r w:rsidRPr="00E97920">
        <w:rPr>
          <w:rFonts w:asciiTheme="minorHAnsi" w:eastAsia="Times New Roman" w:hAnsiTheme="minorHAnsi" w:cstheme="minorHAnsi"/>
          <w:i/>
          <w:iCs/>
          <w:color w:val="000000" w:themeColor="text1"/>
          <w:sz w:val="18"/>
          <w:szCs w:val="18"/>
          <w:bdr w:val="none" w:sz="0" w:space="0" w:color="auto" w:frame="1"/>
          <w:lang w:val="ru-RU" w:eastAsia="ru-RU"/>
        </w:rPr>
        <w:t>Investig</w:t>
      </w:r>
      <w:proofErr w:type="spellEnd"/>
      <w:r w:rsidRPr="00E97920">
        <w:rPr>
          <w:rFonts w:asciiTheme="minorHAnsi" w:eastAsia="Times New Roman" w:hAnsiTheme="minorHAnsi" w:cstheme="minorHAnsi"/>
          <w:i/>
          <w:iCs/>
          <w:color w:val="000000" w:themeColor="text1"/>
          <w:sz w:val="18"/>
          <w:szCs w:val="18"/>
          <w:bdr w:val="none" w:sz="0" w:space="0" w:color="auto" w:frame="1"/>
          <w:lang w:val="ru-RU" w:eastAsia="ru-RU"/>
        </w:rPr>
        <w:t xml:space="preserve"> </w:t>
      </w:r>
      <w:proofErr w:type="spellStart"/>
      <w:r w:rsidRPr="00E97920">
        <w:rPr>
          <w:rFonts w:asciiTheme="minorHAnsi" w:eastAsia="Times New Roman" w:hAnsiTheme="minorHAnsi" w:cstheme="minorHAnsi"/>
          <w:i/>
          <w:iCs/>
          <w:color w:val="000000" w:themeColor="text1"/>
          <w:sz w:val="18"/>
          <w:szCs w:val="18"/>
          <w:bdr w:val="none" w:sz="0" w:space="0" w:color="auto" w:frame="1"/>
          <w:lang w:val="ru-RU" w:eastAsia="ru-RU"/>
        </w:rPr>
        <w:t>Dermatol</w:t>
      </w:r>
      <w:proofErr w:type="spellEnd"/>
      <w:r w:rsidRPr="00E97920">
        <w:rPr>
          <w:rFonts w:asciiTheme="minorHAnsi" w:eastAsia="Times New Roman" w:hAnsiTheme="minorHAnsi" w:cstheme="minorHAnsi"/>
          <w:color w:val="000000" w:themeColor="text1"/>
          <w:sz w:val="18"/>
          <w:szCs w:val="18"/>
          <w:shd w:val="clear" w:color="auto" w:fill="FFFFFF"/>
          <w:lang w:val="ru-RU" w:eastAsia="ru-RU"/>
        </w:rPr>
        <w:t xml:space="preserve">. </w:t>
      </w:r>
      <w:proofErr w:type="gramStart"/>
      <w:r w:rsidRPr="00E97920">
        <w:rPr>
          <w:rFonts w:asciiTheme="minorHAnsi" w:eastAsia="Times New Roman" w:hAnsiTheme="minorHAnsi" w:cstheme="minorHAnsi"/>
          <w:color w:val="000000" w:themeColor="text1"/>
          <w:sz w:val="18"/>
          <w:szCs w:val="18"/>
          <w:shd w:val="clear" w:color="auto" w:fill="FFFFFF"/>
          <w:lang w:val="ru-RU" w:eastAsia="ru-RU"/>
        </w:rPr>
        <w:t>2021;14:1175</w:t>
      </w:r>
      <w:proofErr w:type="gramEnd"/>
      <w:r w:rsidRPr="00E97920">
        <w:rPr>
          <w:rFonts w:asciiTheme="minorHAnsi" w:eastAsia="Times New Roman" w:hAnsiTheme="minorHAnsi" w:cstheme="minorHAnsi"/>
          <w:color w:val="000000" w:themeColor="text1"/>
          <w:sz w:val="18"/>
          <w:szCs w:val="18"/>
          <w:shd w:val="clear" w:color="auto" w:fill="FFFFFF"/>
          <w:lang w:val="ru-RU" w:eastAsia="ru-RU"/>
        </w:rPr>
        <w:t>-1199</w:t>
      </w:r>
    </w:p>
    <w:p w14:paraId="44C28DDE" w14:textId="194DA5A8" w:rsidR="00E97920" w:rsidRPr="00E97920" w:rsidRDefault="00E97920" w:rsidP="00E97920">
      <w:pPr>
        <w:pStyle w:val="ad"/>
        <w:numPr>
          <w:ilvl w:val="0"/>
          <w:numId w:val="3"/>
        </w:numPr>
        <w:jc w:val="both"/>
        <w:rPr>
          <w:rFonts w:asciiTheme="minorHAnsi" w:hAnsiTheme="minorHAnsi" w:cstheme="minorHAnsi"/>
          <w:sz w:val="18"/>
          <w:szCs w:val="18"/>
          <w:lang w:val="en-US"/>
        </w:rPr>
      </w:pPr>
      <w:proofErr w:type="spellStart"/>
      <w:r w:rsidRPr="00E97920">
        <w:rPr>
          <w:rFonts w:asciiTheme="minorHAnsi" w:hAnsiTheme="minorHAnsi" w:cstheme="minorHAnsi"/>
          <w:sz w:val="18"/>
          <w:szCs w:val="18"/>
          <w:lang w:val="en-US"/>
        </w:rPr>
        <w:t>Prasetyo</w:t>
      </w:r>
      <w:proofErr w:type="spellEnd"/>
      <w:r w:rsidRPr="00E97920">
        <w:rPr>
          <w:rFonts w:asciiTheme="minorHAnsi" w:hAnsiTheme="minorHAnsi" w:cstheme="minorHAnsi"/>
          <w:sz w:val="18"/>
          <w:szCs w:val="18"/>
          <w:lang w:val="en-US"/>
        </w:rPr>
        <w:t xml:space="preserve"> AD, Prager W, Rubin MG, Moretti EA, </w:t>
      </w:r>
      <w:proofErr w:type="spellStart"/>
      <w:r w:rsidRPr="00E97920">
        <w:rPr>
          <w:rFonts w:asciiTheme="minorHAnsi" w:hAnsiTheme="minorHAnsi" w:cstheme="minorHAnsi"/>
          <w:sz w:val="18"/>
          <w:szCs w:val="18"/>
          <w:lang w:val="en-US"/>
        </w:rPr>
        <w:t>Nikolis</w:t>
      </w:r>
      <w:proofErr w:type="spellEnd"/>
      <w:r w:rsidRPr="00E97920">
        <w:rPr>
          <w:rFonts w:asciiTheme="minorHAnsi" w:hAnsiTheme="minorHAnsi" w:cstheme="minorHAnsi"/>
          <w:sz w:val="18"/>
          <w:szCs w:val="18"/>
          <w:lang w:val="en-US"/>
        </w:rPr>
        <w:t xml:space="preserve"> A. Hyaluronic acid fillers with cohesive </w:t>
      </w:r>
      <w:proofErr w:type="spellStart"/>
      <w:r w:rsidRPr="00E97920">
        <w:rPr>
          <w:rFonts w:asciiTheme="minorHAnsi" w:hAnsiTheme="minorHAnsi" w:cstheme="minorHAnsi"/>
          <w:sz w:val="18"/>
          <w:szCs w:val="18"/>
          <w:lang w:val="en-US"/>
        </w:rPr>
        <w:t>polydensified</w:t>
      </w:r>
      <w:proofErr w:type="spellEnd"/>
      <w:r w:rsidRPr="00E97920">
        <w:rPr>
          <w:rFonts w:asciiTheme="minorHAnsi" w:hAnsiTheme="minorHAnsi" w:cstheme="minorHAnsi"/>
          <w:sz w:val="18"/>
          <w:szCs w:val="18"/>
          <w:lang w:val="en-US"/>
        </w:rPr>
        <w:t xml:space="preserve"> matrix for soft-tissue augmentation and rejuvenation: a literature review. </w:t>
      </w:r>
      <w:r w:rsidRPr="00E97920">
        <w:rPr>
          <w:rFonts w:asciiTheme="minorHAnsi" w:hAnsiTheme="minorHAnsi" w:cstheme="minorHAnsi"/>
          <w:i/>
          <w:iCs/>
          <w:sz w:val="18"/>
          <w:szCs w:val="18"/>
          <w:lang w:val="en-US"/>
        </w:rPr>
        <w:t xml:space="preserve">Clin </w:t>
      </w:r>
      <w:proofErr w:type="spellStart"/>
      <w:r w:rsidRPr="00E97920">
        <w:rPr>
          <w:rFonts w:asciiTheme="minorHAnsi" w:hAnsiTheme="minorHAnsi" w:cstheme="minorHAnsi"/>
          <w:i/>
          <w:iCs/>
          <w:sz w:val="18"/>
          <w:szCs w:val="18"/>
          <w:lang w:val="en-US"/>
        </w:rPr>
        <w:t>Cosmet</w:t>
      </w:r>
      <w:proofErr w:type="spellEnd"/>
      <w:r w:rsidRPr="00E97920">
        <w:rPr>
          <w:rFonts w:asciiTheme="minorHAnsi" w:hAnsiTheme="minorHAnsi" w:cstheme="minorHAnsi"/>
          <w:i/>
          <w:iCs/>
          <w:sz w:val="18"/>
          <w:szCs w:val="18"/>
          <w:lang w:val="en-US"/>
        </w:rPr>
        <w:t xml:space="preserve"> </w:t>
      </w:r>
      <w:proofErr w:type="spellStart"/>
      <w:r w:rsidRPr="00E97920">
        <w:rPr>
          <w:rFonts w:asciiTheme="minorHAnsi" w:hAnsiTheme="minorHAnsi" w:cstheme="minorHAnsi"/>
          <w:i/>
          <w:iCs/>
          <w:sz w:val="18"/>
          <w:szCs w:val="18"/>
          <w:lang w:val="en-US"/>
        </w:rPr>
        <w:t>Investig</w:t>
      </w:r>
      <w:proofErr w:type="spellEnd"/>
      <w:r w:rsidRPr="00E97920">
        <w:rPr>
          <w:rFonts w:asciiTheme="minorHAnsi" w:hAnsiTheme="minorHAnsi" w:cstheme="minorHAnsi"/>
          <w:i/>
          <w:iCs/>
          <w:sz w:val="18"/>
          <w:szCs w:val="18"/>
          <w:lang w:val="en-US"/>
        </w:rPr>
        <w:t xml:space="preserve"> Dermatol</w:t>
      </w:r>
      <w:r w:rsidRPr="00E97920">
        <w:rPr>
          <w:rFonts w:asciiTheme="minorHAnsi" w:hAnsiTheme="minorHAnsi" w:cstheme="minorHAnsi"/>
          <w:sz w:val="18"/>
          <w:szCs w:val="18"/>
          <w:lang w:val="en-US"/>
        </w:rPr>
        <w:t xml:space="preserve">. 2016; 9: 257-280. </w:t>
      </w:r>
      <w:proofErr w:type="spellStart"/>
      <w:r w:rsidRPr="00E97920">
        <w:rPr>
          <w:rFonts w:asciiTheme="minorHAnsi" w:hAnsiTheme="minorHAnsi" w:cstheme="minorHAnsi"/>
          <w:sz w:val="18"/>
          <w:szCs w:val="18"/>
          <w:lang w:val="en-US"/>
        </w:rPr>
        <w:t>doi</w:t>
      </w:r>
      <w:proofErr w:type="spellEnd"/>
      <w:r w:rsidRPr="00E97920">
        <w:rPr>
          <w:rFonts w:asciiTheme="minorHAnsi" w:hAnsiTheme="minorHAnsi" w:cstheme="minorHAnsi"/>
          <w:sz w:val="18"/>
          <w:szCs w:val="18"/>
          <w:lang w:val="en-US"/>
        </w:rPr>
        <w:t xml:space="preserve">: 10.2147/CCID.S106551 </w:t>
      </w:r>
    </w:p>
    <w:p w14:paraId="75FD7988" w14:textId="77777777" w:rsidR="00E97920" w:rsidRPr="00E97920" w:rsidRDefault="00E97920" w:rsidP="00E97920">
      <w:pPr>
        <w:pStyle w:val="ad"/>
        <w:numPr>
          <w:ilvl w:val="0"/>
          <w:numId w:val="3"/>
        </w:numPr>
        <w:rPr>
          <w:rFonts w:asciiTheme="minorHAnsi" w:hAnsiTheme="minorHAnsi" w:cstheme="minorHAnsi"/>
          <w:sz w:val="18"/>
          <w:szCs w:val="18"/>
        </w:rPr>
      </w:pPr>
      <w:r w:rsidRPr="00E97920">
        <w:rPr>
          <w:rFonts w:asciiTheme="minorHAnsi" w:hAnsiTheme="minorHAnsi" w:cstheme="minorHAnsi"/>
          <w:sz w:val="18"/>
          <w:szCs w:val="18"/>
          <w:lang w:val="en-US"/>
        </w:rPr>
        <w:t xml:space="preserve">Fabi S, Pavicic T, </w:t>
      </w:r>
      <w:proofErr w:type="spellStart"/>
      <w:r w:rsidRPr="00E97920">
        <w:rPr>
          <w:rFonts w:asciiTheme="minorHAnsi" w:hAnsiTheme="minorHAnsi" w:cstheme="minorHAnsi"/>
          <w:sz w:val="18"/>
          <w:szCs w:val="18"/>
          <w:lang w:val="en-US"/>
        </w:rPr>
        <w:t>Braz</w:t>
      </w:r>
      <w:proofErr w:type="spellEnd"/>
      <w:r w:rsidRPr="00E97920">
        <w:rPr>
          <w:rFonts w:asciiTheme="minorHAnsi" w:hAnsiTheme="minorHAnsi" w:cstheme="minorHAnsi"/>
          <w:sz w:val="18"/>
          <w:szCs w:val="18"/>
          <w:lang w:val="en-US"/>
        </w:rPr>
        <w:t xml:space="preserve"> A, Green JB, </w:t>
      </w:r>
      <w:proofErr w:type="spellStart"/>
      <w:r w:rsidRPr="00E97920">
        <w:rPr>
          <w:rFonts w:asciiTheme="minorHAnsi" w:hAnsiTheme="minorHAnsi" w:cstheme="minorHAnsi"/>
          <w:sz w:val="18"/>
          <w:szCs w:val="18"/>
          <w:lang w:val="en-US"/>
        </w:rPr>
        <w:t>Seo</w:t>
      </w:r>
      <w:proofErr w:type="spellEnd"/>
      <w:r w:rsidRPr="00E97920">
        <w:rPr>
          <w:rFonts w:asciiTheme="minorHAnsi" w:hAnsiTheme="minorHAnsi" w:cstheme="minorHAnsi"/>
          <w:sz w:val="18"/>
          <w:szCs w:val="18"/>
          <w:lang w:val="en-US"/>
        </w:rPr>
        <w:t xml:space="preserve"> K, </w:t>
      </w:r>
      <w:proofErr w:type="spellStart"/>
      <w:r w:rsidRPr="00E97920">
        <w:rPr>
          <w:rFonts w:asciiTheme="minorHAnsi" w:hAnsiTheme="minorHAnsi" w:cstheme="minorHAnsi"/>
          <w:sz w:val="18"/>
          <w:szCs w:val="18"/>
          <w:lang w:val="en-US"/>
        </w:rPr>
        <w:t>Loghem</w:t>
      </w:r>
      <w:proofErr w:type="spellEnd"/>
      <w:r w:rsidRPr="00E97920">
        <w:rPr>
          <w:rFonts w:asciiTheme="minorHAnsi" w:hAnsiTheme="minorHAnsi" w:cstheme="minorHAnsi"/>
          <w:sz w:val="18"/>
          <w:szCs w:val="18"/>
          <w:lang w:val="en-US"/>
        </w:rPr>
        <w:t xml:space="preserve"> JAJ van. Combined aesthetic interventions for prevention of facial ageing, and restoration and beautification of face and body. </w:t>
      </w:r>
      <w:proofErr w:type="spellStart"/>
      <w:r w:rsidRPr="00E97920">
        <w:rPr>
          <w:rFonts w:asciiTheme="minorHAnsi" w:hAnsiTheme="minorHAnsi" w:cstheme="minorHAnsi"/>
          <w:i/>
          <w:iCs/>
          <w:sz w:val="18"/>
          <w:szCs w:val="18"/>
        </w:rPr>
        <w:t>Clin</w:t>
      </w:r>
      <w:proofErr w:type="spellEnd"/>
      <w:r w:rsidRPr="00E97920">
        <w:rPr>
          <w:rFonts w:asciiTheme="minorHAnsi" w:hAnsiTheme="minorHAnsi" w:cstheme="minorHAnsi"/>
          <w:i/>
          <w:iCs/>
          <w:sz w:val="18"/>
          <w:szCs w:val="18"/>
        </w:rPr>
        <w:t xml:space="preserve"> </w:t>
      </w:r>
      <w:proofErr w:type="spellStart"/>
      <w:r w:rsidRPr="00E97920">
        <w:rPr>
          <w:rFonts w:asciiTheme="minorHAnsi" w:hAnsiTheme="minorHAnsi" w:cstheme="minorHAnsi"/>
          <w:i/>
          <w:iCs/>
          <w:sz w:val="18"/>
          <w:szCs w:val="18"/>
        </w:rPr>
        <w:t>Cosmet</w:t>
      </w:r>
      <w:proofErr w:type="spellEnd"/>
      <w:r w:rsidRPr="00E97920">
        <w:rPr>
          <w:rFonts w:asciiTheme="minorHAnsi" w:hAnsiTheme="minorHAnsi" w:cstheme="minorHAnsi"/>
          <w:i/>
          <w:iCs/>
          <w:sz w:val="18"/>
          <w:szCs w:val="18"/>
        </w:rPr>
        <w:t xml:space="preserve"> </w:t>
      </w:r>
      <w:proofErr w:type="spellStart"/>
      <w:r w:rsidRPr="00E97920">
        <w:rPr>
          <w:rFonts w:asciiTheme="minorHAnsi" w:hAnsiTheme="minorHAnsi" w:cstheme="minorHAnsi"/>
          <w:i/>
          <w:iCs/>
          <w:sz w:val="18"/>
          <w:szCs w:val="18"/>
        </w:rPr>
        <w:t>Investig</w:t>
      </w:r>
      <w:proofErr w:type="spellEnd"/>
      <w:r w:rsidRPr="00E97920">
        <w:rPr>
          <w:rFonts w:asciiTheme="minorHAnsi" w:hAnsiTheme="minorHAnsi" w:cstheme="minorHAnsi"/>
          <w:i/>
          <w:iCs/>
          <w:sz w:val="18"/>
          <w:szCs w:val="18"/>
        </w:rPr>
        <w:t xml:space="preserve"> </w:t>
      </w:r>
      <w:proofErr w:type="spellStart"/>
      <w:r w:rsidRPr="00E97920">
        <w:rPr>
          <w:rFonts w:asciiTheme="minorHAnsi" w:hAnsiTheme="minorHAnsi" w:cstheme="minorHAnsi"/>
          <w:i/>
          <w:iCs/>
          <w:sz w:val="18"/>
          <w:szCs w:val="18"/>
        </w:rPr>
        <w:t>Dermatol</w:t>
      </w:r>
      <w:proofErr w:type="spellEnd"/>
      <w:r w:rsidRPr="00E97920">
        <w:rPr>
          <w:rFonts w:asciiTheme="minorHAnsi" w:hAnsiTheme="minorHAnsi" w:cstheme="minorHAnsi"/>
          <w:sz w:val="18"/>
          <w:szCs w:val="18"/>
        </w:rPr>
        <w:t xml:space="preserve">. 2017; 10: </w:t>
      </w:r>
      <w:proofErr w:type="gramStart"/>
      <w:r w:rsidRPr="00E97920">
        <w:rPr>
          <w:rFonts w:asciiTheme="minorHAnsi" w:hAnsiTheme="minorHAnsi" w:cstheme="minorHAnsi"/>
          <w:sz w:val="18"/>
          <w:szCs w:val="18"/>
        </w:rPr>
        <w:t>423-429</w:t>
      </w:r>
      <w:proofErr w:type="gramEnd"/>
      <w:r w:rsidRPr="00E97920">
        <w:rPr>
          <w:rFonts w:asciiTheme="minorHAnsi" w:hAnsiTheme="minorHAnsi" w:cstheme="minorHAnsi"/>
          <w:sz w:val="18"/>
          <w:szCs w:val="18"/>
        </w:rPr>
        <w:t xml:space="preserve">. </w:t>
      </w:r>
      <w:proofErr w:type="spellStart"/>
      <w:r w:rsidRPr="00E97920">
        <w:rPr>
          <w:rFonts w:asciiTheme="minorHAnsi" w:hAnsiTheme="minorHAnsi" w:cstheme="minorHAnsi"/>
          <w:sz w:val="18"/>
          <w:szCs w:val="18"/>
        </w:rPr>
        <w:t>doi</w:t>
      </w:r>
      <w:proofErr w:type="spellEnd"/>
      <w:r w:rsidRPr="00E97920">
        <w:rPr>
          <w:rFonts w:asciiTheme="minorHAnsi" w:hAnsiTheme="minorHAnsi" w:cstheme="minorHAnsi"/>
          <w:sz w:val="18"/>
          <w:szCs w:val="18"/>
        </w:rPr>
        <w:t xml:space="preserve">: 10.2147/CCID.S144282 </w:t>
      </w:r>
    </w:p>
    <w:p w14:paraId="49637AA0" w14:textId="77777777" w:rsidR="00AE3E37" w:rsidRPr="008756E6" w:rsidRDefault="00AE3E37" w:rsidP="008756E6">
      <w:pPr>
        <w:tabs>
          <w:tab w:val="left" w:pos="384"/>
        </w:tabs>
        <w:ind w:right="117"/>
      </w:pPr>
    </w:p>
    <w:p w14:paraId="08643AF3" w14:textId="1F2BB80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8362232" w14:textId="381F8599"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14:paraId="1FCA8832"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2DB25154" wp14:editId="2CE6DAA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7D7AA33" w14:textId="7D2E40F7" w:rsidR="00AE3E37" w:rsidRPr="00B44F71" w:rsidRDefault="00490C40" w:rsidP="00404E5B">
      <w:pPr>
        <w:spacing w:before="92"/>
        <w:ind w:right="4234"/>
        <w:rPr>
          <w:noProof/>
        </w:rPr>
      </w:pPr>
      <w:r>
        <w:rPr>
          <w:noProof/>
        </w:rPr>
        <w:drawing>
          <wp:inline distT="0" distB="0" distL="0" distR="0" wp14:anchorId="1F128D91" wp14:editId="0C8ACE7D">
            <wp:extent cx="628650" cy="628650"/>
            <wp:effectExtent l="0" t="0" r="6350" b="6350"/>
            <wp:docPr id="5" name="Рисунок 5" descr="Изображение выглядит как человек, Человеческое лицо, шея, плеч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человек, Человеческое лицо, шея, плечо&#10;&#10;Автоматически созданное описание"/>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D6D05C0" w14:textId="42FF93BB" w:rsidR="00E97920" w:rsidRPr="00E97920" w:rsidRDefault="00E97920" w:rsidP="00E97920">
      <w:pPr>
        <w:widowControl/>
        <w:autoSpaceDE w:val="0"/>
        <w:autoSpaceDN w:val="0"/>
        <w:adjustRightInd w:val="0"/>
        <w:jc w:val="both"/>
        <w:rPr>
          <w:rFonts w:asciiTheme="minorHAnsi" w:eastAsiaTheme="minorHAnsi" w:hAnsiTheme="minorHAnsi" w:cstheme="minorHAnsi"/>
          <w:sz w:val="18"/>
          <w:szCs w:val="18"/>
        </w:rPr>
      </w:pPr>
      <w:r w:rsidRPr="00E97920">
        <w:rPr>
          <w:rFonts w:asciiTheme="minorHAnsi" w:eastAsiaTheme="minorHAnsi" w:hAnsiTheme="minorHAnsi" w:cstheme="minorHAnsi"/>
          <w:b/>
          <w:bCs/>
          <w:sz w:val="18"/>
          <w:szCs w:val="18"/>
        </w:rPr>
        <w:t xml:space="preserve">Professor Yana A. Yutskovskaya, </w:t>
      </w:r>
      <w:r w:rsidRPr="00FD1E1C">
        <w:rPr>
          <w:rFonts w:ascii="Arial"/>
          <w:sz w:val="18"/>
          <w:szCs w:val="18"/>
        </w:rPr>
        <w:t>P</w:t>
      </w:r>
      <w:r>
        <w:rPr>
          <w:rFonts w:ascii="Calibri" w:hAnsi="Calibri" w:cs="Calibri"/>
          <w:sz w:val="18"/>
          <w:szCs w:val="18"/>
        </w:rPr>
        <w:t>h</w:t>
      </w:r>
      <w:r w:rsidRPr="00FD1E1C">
        <w:rPr>
          <w:rFonts w:ascii="Arial"/>
          <w:sz w:val="18"/>
          <w:szCs w:val="18"/>
        </w:rPr>
        <w:t>D</w:t>
      </w:r>
      <w:r>
        <w:rPr>
          <w:rFonts w:ascii="Arial"/>
          <w:sz w:val="18"/>
          <w:szCs w:val="18"/>
        </w:rPr>
        <w:t>,</w:t>
      </w:r>
      <w:r w:rsidRPr="00E97920">
        <w:rPr>
          <w:rFonts w:asciiTheme="minorHAnsi" w:eastAsiaTheme="minorHAnsi" w:hAnsiTheme="minorHAnsi" w:cstheme="minorHAnsi"/>
          <w:sz w:val="18"/>
          <w:szCs w:val="18"/>
        </w:rPr>
        <w:t xml:space="preserve"> Doctor of Medicine, Board Certified Physician of</w:t>
      </w:r>
      <w:r>
        <w:rPr>
          <w:rFonts w:asciiTheme="minorHAnsi" w:eastAsiaTheme="minorHAnsi" w:hAnsiTheme="minorHAnsi" w:cstheme="minorHAnsi"/>
          <w:sz w:val="18"/>
          <w:szCs w:val="18"/>
        </w:rPr>
        <w:t xml:space="preserve"> the</w:t>
      </w:r>
      <w:r w:rsidRPr="00E97920">
        <w:rPr>
          <w:rFonts w:asciiTheme="minorHAnsi" w:eastAsiaTheme="minorHAnsi" w:hAnsiTheme="minorHAnsi" w:cstheme="minorHAnsi"/>
          <w:sz w:val="18"/>
          <w:szCs w:val="18"/>
        </w:rPr>
        <w:t xml:space="preserve"> Highest Category, Global K</w:t>
      </w:r>
      <w:r>
        <w:rPr>
          <w:rFonts w:asciiTheme="minorHAnsi" w:eastAsiaTheme="minorHAnsi" w:hAnsiTheme="minorHAnsi" w:cstheme="minorHAnsi"/>
          <w:sz w:val="18"/>
          <w:szCs w:val="18"/>
        </w:rPr>
        <w:t xml:space="preserve">ey </w:t>
      </w:r>
      <w:r w:rsidRPr="00E97920">
        <w:rPr>
          <w:rFonts w:asciiTheme="minorHAnsi" w:eastAsiaTheme="minorHAnsi" w:hAnsiTheme="minorHAnsi" w:cstheme="minorHAnsi"/>
          <w:sz w:val="18"/>
          <w:szCs w:val="18"/>
        </w:rPr>
        <w:t>O</w:t>
      </w:r>
      <w:r>
        <w:rPr>
          <w:rFonts w:asciiTheme="minorHAnsi" w:eastAsiaTheme="minorHAnsi" w:hAnsiTheme="minorHAnsi" w:cstheme="minorHAnsi"/>
          <w:sz w:val="18"/>
          <w:szCs w:val="18"/>
        </w:rPr>
        <w:t xml:space="preserve">pinion </w:t>
      </w:r>
      <w:r w:rsidRPr="00E97920">
        <w:rPr>
          <w:rFonts w:asciiTheme="minorHAnsi" w:eastAsiaTheme="minorHAnsi" w:hAnsiTheme="minorHAnsi" w:cstheme="minorHAnsi"/>
          <w:sz w:val="18"/>
          <w:szCs w:val="18"/>
        </w:rPr>
        <w:t>L</w:t>
      </w:r>
      <w:r>
        <w:rPr>
          <w:rFonts w:asciiTheme="minorHAnsi" w:eastAsiaTheme="minorHAnsi" w:hAnsiTheme="minorHAnsi" w:cstheme="minorHAnsi"/>
          <w:sz w:val="18"/>
          <w:szCs w:val="18"/>
        </w:rPr>
        <w:t>eader</w:t>
      </w:r>
      <w:r w:rsidRPr="00E97920">
        <w:rPr>
          <w:rFonts w:asciiTheme="minorHAnsi" w:eastAsiaTheme="minorHAnsi" w:hAnsiTheme="minorHAnsi" w:cstheme="minorHAnsi"/>
          <w:sz w:val="18"/>
          <w:szCs w:val="18"/>
        </w:rPr>
        <w:t xml:space="preserve"> </w:t>
      </w:r>
      <w:r w:rsidR="00B44F71">
        <w:rPr>
          <w:rFonts w:asciiTheme="minorHAnsi" w:eastAsiaTheme="minorHAnsi" w:hAnsiTheme="minorHAnsi" w:cstheme="minorHAnsi"/>
          <w:sz w:val="18"/>
          <w:szCs w:val="18"/>
        </w:rPr>
        <w:t xml:space="preserve">of </w:t>
      </w:r>
      <w:r w:rsidRPr="00E97920">
        <w:rPr>
          <w:rFonts w:asciiTheme="minorHAnsi" w:eastAsiaTheme="minorHAnsi" w:hAnsiTheme="minorHAnsi" w:cstheme="minorHAnsi"/>
          <w:sz w:val="18"/>
          <w:szCs w:val="18"/>
        </w:rPr>
        <w:t>Merz Aesthetics, International K</w:t>
      </w:r>
      <w:r>
        <w:rPr>
          <w:rFonts w:asciiTheme="minorHAnsi" w:eastAsiaTheme="minorHAnsi" w:hAnsiTheme="minorHAnsi" w:cstheme="minorHAnsi"/>
          <w:sz w:val="18"/>
          <w:szCs w:val="18"/>
        </w:rPr>
        <w:t xml:space="preserve">ey </w:t>
      </w:r>
      <w:r w:rsidRPr="00E97920">
        <w:rPr>
          <w:rFonts w:asciiTheme="minorHAnsi" w:eastAsiaTheme="minorHAnsi" w:hAnsiTheme="minorHAnsi" w:cstheme="minorHAnsi"/>
          <w:sz w:val="18"/>
          <w:szCs w:val="18"/>
        </w:rPr>
        <w:t>O</w:t>
      </w:r>
      <w:r>
        <w:rPr>
          <w:rFonts w:asciiTheme="minorHAnsi" w:eastAsiaTheme="minorHAnsi" w:hAnsiTheme="minorHAnsi" w:cstheme="minorHAnsi"/>
          <w:sz w:val="18"/>
          <w:szCs w:val="18"/>
        </w:rPr>
        <w:t xml:space="preserve">pinion </w:t>
      </w:r>
      <w:r w:rsidRPr="00E97920">
        <w:rPr>
          <w:rFonts w:asciiTheme="minorHAnsi" w:eastAsiaTheme="minorHAnsi" w:hAnsiTheme="minorHAnsi" w:cstheme="minorHAnsi"/>
          <w:sz w:val="18"/>
          <w:szCs w:val="18"/>
        </w:rPr>
        <w:t>L</w:t>
      </w:r>
      <w:r>
        <w:rPr>
          <w:rFonts w:asciiTheme="minorHAnsi" w:eastAsiaTheme="minorHAnsi" w:hAnsiTheme="minorHAnsi" w:cstheme="minorHAnsi"/>
          <w:sz w:val="18"/>
          <w:szCs w:val="18"/>
        </w:rPr>
        <w:t>eader</w:t>
      </w:r>
      <w:r w:rsidRPr="00E97920">
        <w:rPr>
          <w:rFonts w:asciiTheme="minorHAnsi" w:eastAsiaTheme="minorHAnsi" w:hAnsiTheme="minorHAnsi" w:cstheme="minorHAnsi"/>
          <w:sz w:val="18"/>
          <w:szCs w:val="18"/>
        </w:rPr>
        <w:t xml:space="preserve"> </w:t>
      </w:r>
      <w:r w:rsidR="00B44F71">
        <w:rPr>
          <w:rFonts w:asciiTheme="minorHAnsi" w:eastAsiaTheme="minorHAnsi" w:hAnsiTheme="minorHAnsi" w:cstheme="minorHAnsi"/>
          <w:sz w:val="18"/>
          <w:szCs w:val="18"/>
        </w:rPr>
        <w:t xml:space="preserve">of </w:t>
      </w:r>
      <w:r w:rsidRPr="00E97920">
        <w:rPr>
          <w:rFonts w:asciiTheme="minorHAnsi" w:eastAsiaTheme="minorHAnsi" w:hAnsiTheme="minorHAnsi" w:cstheme="minorHAnsi"/>
          <w:sz w:val="18"/>
          <w:szCs w:val="18"/>
        </w:rPr>
        <w:t>ABG Lab. The total number of scientific publications is more than 500.</w:t>
      </w:r>
      <w:r>
        <w:rPr>
          <w:rFonts w:asciiTheme="minorHAnsi" w:eastAsiaTheme="minorHAnsi" w:hAnsiTheme="minorHAnsi" w:cstheme="minorHAnsi"/>
          <w:sz w:val="18"/>
          <w:szCs w:val="18"/>
        </w:rPr>
        <w:t xml:space="preserve"> Actively conducts her own</w:t>
      </w:r>
      <w:r w:rsidR="00B44F71" w:rsidRPr="00B44F71">
        <w:rPr>
          <w:rFonts w:asciiTheme="minorHAnsi" w:eastAsiaTheme="minorHAnsi" w:hAnsiTheme="minorHAnsi" w:cstheme="minorHAnsi"/>
          <w:sz w:val="18"/>
          <w:szCs w:val="18"/>
        </w:rPr>
        <w:t xml:space="preserve"> </w:t>
      </w:r>
      <w:r w:rsidR="00B44F71">
        <w:rPr>
          <w:rFonts w:asciiTheme="minorHAnsi" w:eastAsiaTheme="minorHAnsi" w:hAnsiTheme="minorHAnsi" w:cstheme="minorHAnsi"/>
          <w:sz w:val="18"/>
          <w:szCs w:val="18"/>
        </w:rPr>
        <w:t>research</w:t>
      </w:r>
      <w:r>
        <w:rPr>
          <w:rFonts w:asciiTheme="minorHAnsi" w:eastAsiaTheme="minorHAnsi" w:hAnsiTheme="minorHAnsi" w:cstheme="minorHAnsi"/>
          <w:sz w:val="18"/>
          <w:szCs w:val="18"/>
        </w:rPr>
        <w:t xml:space="preserve"> and clinical studies as well as participates in international projects. She is a co-author of several consensus papers</w:t>
      </w:r>
      <w:r w:rsidR="00B44F71">
        <w:rPr>
          <w:rFonts w:asciiTheme="minorHAnsi" w:eastAsiaTheme="minorHAnsi" w:hAnsiTheme="minorHAnsi" w:cstheme="minorHAnsi"/>
          <w:sz w:val="18"/>
          <w:szCs w:val="18"/>
        </w:rPr>
        <w:t>, for example:</w:t>
      </w:r>
      <w:r w:rsidRPr="00E97920">
        <w:rPr>
          <w:rFonts w:asciiTheme="minorHAnsi" w:eastAsiaTheme="minorHAnsi" w:hAnsiTheme="minorHAnsi" w:cstheme="minorHAnsi"/>
          <w:sz w:val="18"/>
          <w:szCs w:val="18"/>
        </w:rPr>
        <w:t xml:space="preserve"> </w:t>
      </w:r>
      <w:r w:rsidRPr="006543C0">
        <w:rPr>
          <w:rFonts w:asciiTheme="minorHAnsi" w:hAnsiTheme="minorHAnsi" w:cstheme="minorHAnsi"/>
          <w:sz w:val="18"/>
          <w:szCs w:val="18"/>
        </w:rPr>
        <w:t>“Skin Quality – A Holistic 360⁰ View: Consensus Results.”</w:t>
      </w:r>
      <w:r w:rsidRPr="00E97920">
        <w:rPr>
          <w:rFonts w:asciiTheme="minorHAnsi" w:hAnsiTheme="minorHAnsi" w:cstheme="minorHAnsi"/>
          <w:sz w:val="18"/>
          <w:szCs w:val="18"/>
        </w:rPr>
        <w:t xml:space="preserve">; </w:t>
      </w:r>
      <w:r w:rsidR="00B44F71" w:rsidRPr="00B44F71">
        <w:rPr>
          <w:rFonts w:asciiTheme="minorHAnsi" w:hAnsiTheme="minorHAnsi" w:cstheme="minorHAnsi"/>
          <w:sz w:val="18"/>
          <w:szCs w:val="18"/>
        </w:rPr>
        <w:t>«Global Consensus Guidelines for the Injection of Diluted and Hyperdiluted Calcium Hydroxylapatite for Skin Tightening»</w:t>
      </w:r>
      <w:r w:rsidR="00B44F71">
        <w:rPr>
          <w:rFonts w:asciiTheme="minorHAnsi" w:hAnsiTheme="minorHAnsi" w:cstheme="minorHAnsi"/>
          <w:sz w:val="18"/>
          <w:szCs w:val="18"/>
        </w:rPr>
        <w:t xml:space="preserve"> and others.</w:t>
      </w:r>
    </w:p>
    <w:p w14:paraId="64801811" w14:textId="77777777" w:rsidR="00E97920" w:rsidRDefault="00E97920" w:rsidP="00E97920">
      <w:pPr>
        <w:widowControl/>
        <w:autoSpaceDE w:val="0"/>
        <w:autoSpaceDN w:val="0"/>
        <w:adjustRightInd w:val="0"/>
        <w:jc w:val="both"/>
        <w:rPr>
          <w:rFonts w:asciiTheme="minorHAnsi" w:eastAsiaTheme="minorHAnsi" w:hAnsiTheme="minorHAnsi" w:cstheme="minorHAnsi"/>
          <w:sz w:val="18"/>
          <w:szCs w:val="18"/>
        </w:rPr>
      </w:pPr>
    </w:p>
    <w:p w14:paraId="67A93DAB" w14:textId="2A825192" w:rsidR="00AE3E37" w:rsidRPr="00E97920" w:rsidRDefault="00E97920" w:rsidP="00E97920">
      <w:pPr>
        <w:widowControl/>
        <w:autoSpaceDE w:val="0"/>
        <w:autoSpaceDN w:val="0"/>
        <w:adjustRightInd w:val="0"/>
        <w:jc w:val="both"/>
        <w:rPr>
          <w:rFonts w:asciiTheme="minorHAnsi" w:eastAsiaTheme="minorHAnsi" w:hAnsiTheme="minorHAnsi" w:cstheme="minorHAnsi"/>
          <w:sz w:val="18"/>
          <w:szCs w:val="18"/>
        </w:rPr>
      </w:pPr>
      <w:r w:rsidRPr="00E97920">
        <w:rPr>
          <w:rFonts w:asciiTheme="minorHAnsi" w:eastAsiaTheme="minorHAnsi" w:hAnsiTheme="minorHAnsi" w:cstheme="minorHAnsi"/>
          <w:sz w:val="18"/>
          <w:szCs w:val="18"/>
        </w:rPr>
        <w:t>Owner of the Network of Clinics (Vladivostok, Moscow, Sochi).</w:t>
      </w:r>
      <w:r>
        <w:rPr>
          <w:rFonts w:asciiTheme="minorHAnsi" w:eastAsiaTheme="minorHAnsi" w:hAnsiTheme="minorHAnsi" w:cstheme="minorHAnsi"/>
          <w:sz w:val="18"/>
          <w:szCs w:val="18"/>
        </w:rPr>
        <w:t xml:space="preserve"> </w:t>
      </w:r>
      <w:r w:rsidRPr="00E97920">
        <w:rPr>
          <w:rFonts w:asciiTheme="minorHAnsi" w:eastAsiaTheme="minorHAnsi" w:hAnsiTheme="minorHAnsi" w:cstheme="minorHAnsi"/>
          <w:sz w:val="18"/>
          <w:szCs w:val="18"/>
        </w:rPr>
        <w:t>Founder of the Training Projects «School of professor Yutskovskaya« and «YuClub Global», Member of the board of directors of The National Alliance of Dermatologists and Cosmetologists. Editorial Board Member of Madridge Journal of Dermatology &amp; Research.</w:t>
      </w:r>
    </w:p>
    <w:p w14:paraId="62AFAC79" w14:textId="0B3860F1" w:rsidR="00AE3E37" w:rsidRPr="00490C40" w:rsidRDefault="00A9710C">
      <w:pPr>
        <w:spacing w:before="62"/>
        <w:ind w:left="4217" w:right="4235"/>
        <w:jc w:val="center"/>
        <w:rPr>
          <w:rFonts w:ascii="Arial"/>
          <w:sz w:val="14"/>
        </w:rPr>
      </w:pPr>
      <w:r>
        <w:rPr>
          <w:rFonts w:ascii="Arial"/>
          <w:sz w:val="14"/>
        </w:rPr>
        <w:t xml:space="preserve">Email: </w:t>
      </w:r>
      <w:hyperlink r:id="rId12" w:history="1">
        <w:r w:rsidR="00E97920" w:rsidRPr="00140D8A">
          <w:rPr>
            <w:rStyle w:val="ac"/>
            <w:rFonts w:ascii="Arial"/>
            <w:sz w:val="14"/>
          </w:rPr>
          <w:t>yutsk@mail.ru</w:t>
        </w:r>
      </w:hyperlink>
      <w:r w:rsidR="00E97920">
        <w:rPr>
          <w:rFonts w:ascii="Arial"/>
          <w:sz w:val="14"/>
        </w:rPr>
        <w:t xml:space="preserve"> </w:t>
      </w:r>
    </w:p>
    <w:p w14:paraId="0878989E"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2E45F14" wp14:editId="1E2059B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583A624" w14:textId="77777777" w:rsidR="00AE3E37" w:rsidRDefault="00AE3E37">
      <w:pPr>
        <w:pStyle w:val="a3"/>
        <w:rPr>
          <w:rFonts w:ascii="Arial"/>
          <w:sz w:val="20"/>
        </w:rPr>
      </w:pPr>
    </w:p>
    <w:p w14:paraId="76896427" w14:textId="77777777" w:rsidR="00AE3E37" w:rsidRDefault="00AE3E37">
      <w:pPr>
        <w:pStyle w:val="a3"/>
        <w:rPr>
          <w:rFonts w:ascii="Arial"/>
          <w:sz w:val="20"/>
        </w:rPr>
      </w:pPr>
    </w:p>
    <w:p w14:paraId="0FD42B66" w14:textId="77777777" w:rsidR="00AE3E37" w:rsidRDefault="00AE3E37">
      <w:pPr>
        <w:pStyle w:val="a3"/>
        <w:spacing w:before="7"/>
        <w:rPr>
          <w:rFonts w:ascii="Arial"/>
          <w:sz w:val="29"/>
        </w:rPr>
      </w:pPr>
    </w:p>
    <w:p w14:paraId="5991AC03" w14:textId="77777777" w:rsidR="00AE3E37" w:rsidRPr="00B21A57" w:rsidRDefault="00A9710C">
      <w:pPr>
        <w:spacing w:before="39"/>
        <w:ind w:left="100"/>
        <w:rPr>
          <w:rFonts w:ascii="Minion Pro"/>
          <w:b/>
          <w:sz w:val="20"/>
        </w:rPr>
      </w:pPr>
      <w:r w:rsidRPr="00B21A57">
        <w:rPr>
          <w:rFonts w:ascii="Minion Pro"/>
          <w:b/>
          <w:sz w:val="20"/>
        </w:rPr>
        <w:t>Notes/Comments:</w:t>
      </w:r>
    </w:p>
    <w:p w14:paraId="4480E5A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FF6129A"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6E4596" w14:textId="77777777" w:rsidR="000771D6" w:rsidRDefault="000771D6">
      <w:r>
        <w:separator/>
      </w:r>
    </w:p>
  </w:endnote>
  <w:endnote w:type="continuationSeparator" w:id="0">
    <w:p w14:paraId="2DFFDC1E" w14:textId="77777777" w:rsidR="000771D6" w:rsidRDefault="00077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EB07C6"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D1E7404" wp14:editId="2455926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B5F9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500BF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1E740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19BB5F9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500BF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1DF1254" wp14:editId="65CED2D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2234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DF4B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F125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4D12234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DF4B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A7C6AE3" wp14:editId="221D67F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03E5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C83DBC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C6AE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56A03E5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C83DBC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278DBC" w14:textId="77777777" w:rsidR="000771D6" w:rsidRDefault="000771D6">
      <w:r>
        <w:separator/>
      </w:r>
    </w:p>
  </w:footnote>
  <w:footnote w:type="continuationSeparator" w:id="0">
    <w:p w14:paraId="3F402529" w14:textId="77777777" w:rsidR="000771D6" w:rsidRDefault="00077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E30457"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5AF8C89" wp14:editId="5AAF21A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994D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AF8C8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5D2994D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BAB2B96" wp14:editId="40B3CF2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F01CE"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E5200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B2B9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4CAF01CE"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E5200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3F2132"/>
    <w:multiLevelType w:val="hybridMultilevel"/>
    <w:tmpl w:val="72302A16"/>
    <w:lvl w:ilvl="0" w:tplc="41A60858">
      <w:numFmt w:val="bullet"/>
      <w:lvlText w:val="-"/>
      <w:lvlJc w:val="left"/>
      <w:pPr>
        <w:ind w:left="460" w:hanging="360"/>
      </w:pPr>
      <w:rPr>
        <w:rFonts w:ascii="Arial" w:eastAsia="Arial" w:hAnsi="Arial" w:cs="Arial" w:hint="default"/>
      </w:rPr>
    </w:lvl>
    <w:lvl w:ilvl="1" w:tplc="04190003" w:tentative="1">
      <w:start w:val="1"/>
      <w:numFmt w:val="bullet"/>
      <w:lvlText w:val="o"/>
      <w:lvlJc w:val="left"/>
      <w:pPr>
        <w:ind w:left="1180" w:hanging="360"/>
      </w:pPr>
      <w:rPr>
        <w:rFonts w:ascii="Courier New" w:hAnsi="Courier New" w:hint="default"/>
      </w:rPr>
    </w:lvl>
    <w:lvl w:ilvl="2" w:tplc="04190005" w:tentative="1">
      <w:start w:val="1"/>
      <w:numFmt w:val="bullet"/>
      <w:lvlText w:val=""/>
      <w:lvlJc w:val="left"/>
      <w:pPr>
        <w:ind w:left="1900" w:hanging="360"/>
      </w:pPr>
      <w:rPr>
        <w:rFonts w:ascii="Wingdings" w:hAnsi="Wingdings" w:hint="default"/>
      </w:rPr>
    </w:lvl>
    <w:lvl w:ilvl="3" w:tplc="04190001" w:tentative="1">
      <w:start w:val="1"/>
      <w:numFmt w:val="bullet"/>
      <w:lvlText w:val=""/>
      <w:lvlJc w:val="left"/>
      <w:pPr>
        <w:ind w:left="2620" w:hanging="360"/>
      </w:pPr>
      <w:rPr>
        <w:rFonts w:ascii="Symbol" w:hAnsi="Symbol" w:hint="default"/>
      </w:rPr>
    </w:lvl>
    <w:lvl w:ilvl="4" w:tplc="04190003" w:tentative="1">
      <w:start w:val="1"/>
      <w:numFmt w:val="bullet"/>
      <w:lvlText w:val="o"/>
      <w:lvlJc w:val="left"/>
      <w:pPr>
        <w:ind w:left="3340" w:hanging="360"/>
      </w:pPr>
      <w:rPr>
        <w:rFonts w:ascii="Courier New" w:hAnsi="Courier New" w:hint="default"/>
      </w:rPr>
    </w:lvl>
    <w:lvl w:ilvl="5" w:tplc="04190005" w:tentative="1">
      <w:start w:val="1"/>
      <w:numFmt w:val="bullet"/>
      <w:lvlText w:val=""/>
      <w:lvlJc w:val="left"/>
      <w:pPr>
        <w:ind w:left="4060" w:hanging="360"/>
      </w:pPr>
      <w:rPr>
        <w:rFonts w:ascii="Wingdings" w:hAnsi="Wingdings" w:hint="default"/>
      </w:rPr>
    </w:lvl>
    <w:lvl w:ilvl="6" w:tplc="04190001" w:tentative="1">
      <w:start w:val="1"/>
      <w:numFmt w:val="bullet"/>
      <w:lvlText w:val=""/>
      <w:lvlJc w:val="left"/>
      <w:pPr>
        <w:ind w:left="4780" w:hanging="360"/>
      </w:pPr>
      <w:rPr>
        <w:rFonts w:ascii="Symbol" w:hAnsi="Symbol" w:hint="default"/>
      </w:rPr>
    </w:lvl>
    <w:lvl w:ilvl="7" w:tplc="04190003" w:tentative="1">
      <w:start w:val="1"/>
      <w:numFmt w:val="bullet"/>
      <w:lvlText w:val="o"/>
      <w:lvlJc w:val="left"/>
      <w:pPr>
        <w:ind w:left="5500" w:hanging="360"/>
      </w:pPr>
      <w:rPr>
        <w:rFonts w:ascii="Courier New" w:hAnsi="Courier New" w:hint="default"/>
      </w:rPr>
    </w:lvl>
    <w:lvl w:ilvl="8" w:tplc="04190005" w:tentative="1">
      <w:start w:val="1"/>
      <w:numFmt w:val="bullet"/>
      <w:lvlText w:val=""/>
      <w:lvlJc w:val="left"/>
      <w:pPr>
        <w:ind w:left="622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771D6"/>
    <w:rsid w:val="000E2911"/>
    <w:rsid w:val="001263DF"/>
    <w:rsid w:val="001E763C"/>
    <w:rsid w:val="00292ED9"/>
    <w:rsid w:val="00314AFB"/>
    <w:rsid w:val="00363C54"/>
    <w:rsid w:val="003B76D9"/>
    <w:rsid w:val="00404E5B"/>
    <w:rsid w:val="00414F7B"/>
    <w:rsid w:val="004355DC"/>
    <w:rsid w:val="004749B4"/>
    <w:rsid w:val="00490C40"/>
    <w:rsid w:val="00494130"/>
    <w:rsid w:val="004F3523"/>
    <w:rsid w:val="005973B9"/>
    <w:rsid w:val="005B3A56"/>
    <w:rsid w:val="006060CE"/>
    <w:rsid w:val="0063497F"/>
    <w:rsid w:val="006543C0"/>
    <w:rsid w:val="007566E9"/>
    <w:rsid w:val="0078738A"/>
    <w:rsid w:val="007C02C0"/>
    <w:rsid w:val="00873DF0"/>
    <w:rsid w:val="008756E6"/>
    <w:rsid w:val="009B2D44"/>
    <w:rsid w:val="00A07E82"/>
    <w:rsid w:val="00A9710C"/>
    <w:rsid w:val="00AE3E37"/>
    <w:rsid w:val="00B21A57"/>
    <w:rsid w:val="00B44F71"/>
    <w:rsid w:val="00C33602"/>
    <w:rsid w:val="00CD6F55"/>
    <w:rsid w:val="00D62425"/>
    <w:rsid w:val="00D9179A"/>
    <w:rsid w:val="00DE3104"/>
    <w:rsid w:val="00E97920"/>
    <w:rsid w:val="00EF2211"/>
    <w:rsid w:val="00EF77C8"/>
    <w:rsid w:val="00F72EEA"/>
    <w:rsid w:val="00F8136A"/>
    <w:rsid w:val="00F84CAE"/>
    <w:rsid w:val="00FD1E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46400"/>
  <w15:docId w15:val="{C931C9F0-22BE-4D48-B7DA-BDB12E40D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styleId="ad">
    <w:name w:val="Normal (Web)"/>
    <w:basedOn w:val="a"/>
    <w:uiPriority w:val="99"/>
    <w:semiHidden/>
    <w:unhideWhenUsed/>
    <w:rsid w:val="00FD1E1C"/>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6543C0"/>
  </w:style>
  <w:style w:type="character" w:styleId="ae">
    <w:name w:val="Unresolved Mention"/>
    <w:basedOn w:val="a0"/>
    <w:uiPriority w:val="99"/>
    <w:semiHidden/>
    <w:unhideWhenUsed/>
    <w:rsid w:val="00E97920"/>
    <w:rPr>
      <w:color w:val="605E5C"/>
      <w:shd w:val="clear" w:color="auto" w:fill="E1DFDD"/>
    </w:rPr>
  </w:style>
  <w:style w:type="character" w:styleId="af">
    <w:name w:val="FollowedHyperlink"/>
    <w:basedOn w:val="a0"/>
    <w:uiPriority w:val="99"/>
    <w:semiHidden/>
    <w:unhideWhenUsed/>
    <w:rsid w:val="00E979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045726">
      <w:bodyDiv w:val="1"/>
      <w:marLeft w:val="0"/>
      <w:marRight w:val="0"/>
      <w:marTop w:val="0"/>
      <w:marBottom w:val="0"/>
      <w:divBdr>
        <w:top w:val="none" w:sz="0" w:space="0" w:color="auto"/>
        <w:left w:val="none" w:sz="0" w:space="0" w:color="auto"/>
        <w:bottom w:val="none" w:sz="0" w:space="0" w:color="auto"/>
        <w:right w:val="none" w:sz="0" w:space="0" w:color="auto"/>
      </w:divBdr>
    </w:div>
    <w:div w:id="120534326">
      <w:bodyDiv w:val="1"/>
      <w:marLeft w:val="0"/>
      <w:marRight w:val="0"/>
      <w:marTop w:val="0"/>
      <w:marBottom w:val="0"/>
      <w:divBdr>
        <w:top w:val="none" w:sz="0" w:space="0" w:color="auto"/>
        <w:left w:val="none" w:sz="0" w:space="0" w:color="auto"/>
        <w:bottom w:val="none" w:sz="0" w:space="0" w:color="auto"/>
        <w:right w:val="none" w:sz="0" w:space="0" w:color="auto"/>
      </w:divBdr>
    </w:div>
    <w:div w:id="133566202">
      <w:bodyDiv w:val="1"/>
      <w:marLeft w:val="0"/>
      <w:marRight w:val="0"/>
      <w:marTop w:val="0"/>
      <w:marBottom w:val="0"/>
      <w:divBdr>
        <w:top w:val="none" w:sz="0" w:space="0" w:color="auto"/>
        <w:left w:val="none" w:sz="0" w:space="0" w:color="auto"/>
        <w:bottom w:val="none" w:sz="0" w:space="0" w:color="auto"/>
        <w:right w:val="none" w:sz="0" w:space="0" w:color="auto"/>
      </w:divBdr>
    </w:div>
    <w:div w:id="187065368">
      <w:bodyDiv w:val="1"/>
      <w:marLeft w:val="0"/>
      <w:marRight w:val="0"/>
      <w:marTop w:val="0"/>
      <w:marBottom w:val="0"/>
      <w:divBdr>
        <w:top w:val="none" w:sz="0" w:space="0" w:color="auto"/>
        <w:left w:val="none" w:sz="0" w:space="0" w:color="auto"/>
        <w:bottom w:val="none" w:sz="0" w:space="0" w:color="auto"/>
        <w:right w:val="none" w:sz="0" w:space="0" w:color="auto"/>
      </w:divBdr>
    </w:div>
    <w:div w:id="284122883">
      <w:bodyDiv w:val="1"/>
      <w:marLeft w:val="0"/>
      <w:marRight w:val="0"/>
      <w:marTop w:val="0"/>
      <w:marBottom w:val="0"/>
      <w:divBdr>
        <w:top w:val="none" w:sz="0" w:space="0" w:color="auto"/>
        <w:left w:val="none" w:sz="0" w:space="0" w:color="auto"/>
        <w:bottom w:val="none" w:sz="0" w:space="0" w:color="auto"/>
        <w:right w:val="none" w:sz="0" w:space="0" w:color="auto"/>
      </w:divBdr>
    </w:div>
    <w:div w:id="397747759">
      <w:bodyDiv w:val="1"/>
      <w:marLeft w:val="0"/>
      <w:marRight w:val="0"/>
      <w:marTop w:val="0"/>
      <w:marBottom w:val="0"/>
      <w:divBdr>
        <w:top w:val="none" w:sz="0" w:space="0" w:color="auto"/>
        <w:left w:val="none" w:sz="0" w:space="0" w:color="auto"/>
        <w:bottom w:val="none" w:sz="0" w:space="0" w:color="auto"/>
        <w:right w:val="none" w:sz="0" w:space="0" w:color="auto"/>
      </w:divBdr>
    </w:div>
    <w:div w:id="46065775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3753476">
      <w:bodyDiv w:val="1"/>
      <w:marLeft w:val="0"/>
      <w:marRight w:val="0"/>
      <w:marTop w:val="0"/>
      <w:marBottom w:val="0"/>
      <w:divBdr>
        <w:top w:val="none" w:sz="0" w:space="0" w:color="auto"/>
        <w:left w:val="none" w:sz="0" w:space="0" w:color="auto"/>
        <w:bottom w:val="none" w:sz="0" w:space="0" w:color="auto"/>
        <w:right w:val="none" w:sz="0" w:space="0" w:color="auto"/>
      </w:divBdr>
    </w:div>
    <w:div w:id="561140854">
      <w:bodyDiv w:val="1"/>
      <w:marLeft w:val="0"/>
      <w:marRight w:val="0"/>
      <w:marTop w:val="0"/>
      <w:marBottom w:val="0"/>
      <w:divBdr>
        <w:top w:val="none" w:sz="0" w:space="0" w:color="auto"/>
        <w:left w:val="none" w:sz="0" w:space="0" w:color="auto"/>
        <w:bottom w:val="none" w:sz="0" w:space="0" w:color="auto"/>
        <w:right w:val="none" w:sz="0" w:space="0" w:color="auto"/>
      </w:divBdr>
    </w:div>
    <w:div w:id="562837541">
      <w:bodyDiv w:val="1"/>
      <w:marLeft w:val="0"/>
      <w:marRight w:val="0"/>
      <w:marTop w:val="0"/>
      <w:marBottom w:val="0"/>
      <w:divBdr>
        <w:top w:val="none" w:sz="0" w:space="0" w:color="auto"/>
        <w:left w:val="none" w:sz="0" w:space="0" w:color="auto"/>
        <w:bottom w:val="none" w:sz="0" w:space="0" w:color="auto"/>
        <w:right w:val="none" w:sz="0" w:space="0" w:color="auto"/>
      </w:divBdr>
    </w:div>
    <w:div w:id="623388127">
      <w:bodyDiv w:val="1"/>
      <w:marLeft w:val="0"/>
      <w:marRight w:val="0"/>
      <w:marTop w:val="0"/>
      <w:marBottom w:val="0"/>
      <w:divBdr>
        <w:top w:val="none" w:sz="0" w:space="0" w:color="auto"/>
        <w:left w:val="none" w:sz="0" w:space="0" w:color="auto"/>
        <w:bottom w:val="none" w:sz="0" w:space="0" w:color="auto"/>
        <w:right w:val="none" w:sz="0" w:space="0" w:color="auto"/>
      </w:divBdr>
    </w:div>
    <w:div w:id="707795815">
      <w:bodyDiv w:val="1"/>
      <w:marLeft w:val="0"/>
      <w:marRight w:val="0"/>
      <w:marTop w:val="0"/>
      <w:marBottom w:val="0"/>
      <w:divBdr>
        <w:top w:val="none" w:sz="0" w:space="0" w:color="auto"/>
        <w:left w:val="none" w:sz="0" w:space="0" w:color="auto"/>
        <w:bottom w:val="none" w:sz="0" w:space="0" w:color="auto"/>
        <w:right w:val="none" w:sz="0" w:space="0" w:color="auto"/>
      </w:divBdr>
    </w:div>
    <w:div w:id="716390915">
      <w:bodyDiv w:val="1"/>
      <w:marLeft w:val="0"/>
      <w:marRight w:val="0"/>
      <w:marTop w:val="0"/>
      <w:marBottom w:val="0"/>
      <w:divBdr>
        <w:top w:val="none" w:sz="0" w:space="0" w:color="auto"/>
        <w:left w:val="none" w:sz="0" w:space="0" w:color="auto"/>
        <w:bottom w:val="none" w:sz="0" w:space="0" w:color="auto"/>
        <w:right w:val="none" w:sz="0" w:space="0" w:color="auto"/>
      </w:divBdr>
      <w:divsChild>
        <w:div w:id="492255784">
          <w:marLeft w:val="0"/>
          <w:marRight w:val="0"/>
          <w:marTop w:val="0"/>
          <w:marBottom w:val="0"/>
          <w:divBdr>
            <w:top w:val="none" w:sz="0" w:space="0" w:color="auto"/>
            <w:left w:val="none" w:sz="0" w:space="0" w:color="auto"/>
            <w:bottom w:val="none" w:sz="0" w:space="0" w:color="auto"/>
            <w:right w:val="none" w:sz="0" w:space="0" w:color="auto"/>
          </w:divBdr>
          <w:divsChild>
            <w:div w:id="106510871">
              <w:marLeft w:val="0"/>
              <w:marRight w:val="0"/>
              <w:marTop w:val="0"/>
              <w:marBottom w:val="0"/>
              <w:divBdr>
                <w:top w:val="none" w:sz="0" w:space="0" w:color="auto"/>
                <w:left w:val="none" w:sz="0" w:space="0" w:color="auto"/>
                <w:bottom w:val="none" w:sz="0" w:space="0" w:color="auto"/>
                <w:right w:val="none" w:sz="0" w:space="0" w:color="auto"/>
              </w:divBdr>
              <w:divsChild>
                <w:div w:id="175617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984646">
      <w:bodyDiv w:val="1"/>
      <w:marLeft w:val="0"/>
      <w:marRight w:val="0"/>
      <w:marTop w:val="0"/>
      <w:marBottom w:val="0"/>
      <w:divBdr>
        <w:top w:val="none" w:sz="0" w:space="0" w:color="auto"/>
        <w:left w:val="none" w:sz="0" w:space="0" w:color="auto"/>
        <w:bottom w:val="none" w:sz="0" w:space="0" w:color="auto"/>
        <w:right w:val="none" w:sz="0" w:space="0" w:color="auto"/>
      </w:divBdr>
      <w:divsChild>
        <w:div w:id="975263331">
          <w:marLeft w:val="720"/>
          <w:marRight w:val="0"/>
          <w:marTop w:val="0"/>
          <w:marBottom w:val="0"/>
          <w:divBdr>
            <w:top w:val="none" w:sz="0" w:space="0" w:color="auto"/>
            <w:left w:val="none" w:sz="0" w:space="0" w:color="auto"/>
            <w:bottom w:val="none" w:sz="0" w:space="0" w:color="auto"/>
            <w:right w:val="none" w:sz="0" w:space="0" w:color="auto"/>
          </w:divBdr>
        </w:div>
      </w:divsChild>
    </w:div>
    <w:div w:id="897203498">
      <w:bodyDiv w:val="1"/>
      <w:marLeft w:val="0"/>
      <w:marRight w:val="0"/>
      <w:marTop w:val="0"/>
      <w:marBottom w:val="0"/>
      <w:divBdr>
        <w:top w:val="none" w:sz="0" w:space="0" w:color="auto"/>
        <w:left w:val="none" w:sz="0" w:space="0" w:color="auto"/>
        <w:bottom w:val="none" w:sz="0" w:space="0" w:color="auto"/>
        <w:right w:val="none" w:sz="0" w:space="0" w:color="auto"/>
      </w:divBdr>
      <w:divsChild>
        <w:div w:id="1746106361">
          <w:marLeft w:val="720"/>
          <w:marRight w:val="0"/>
          <w:marTop w:val="0"/>
          <w:marBottom w:val="0"/>
          <w:divBdr>
            <w:top w:val="none" w:sz="0" w:space="0" w:color="auto"/>
            <w:left w:val="none" w:sz="0" w:space="0" w:color="auto"/>
            <w:bottom w:val="none" w:sz="0" w:space="0" w:color="auto"/>
            <w:right w:val="none" w:sz="0" w:space="0" w:color="auto"/>
          </w:divBdr>
        </w:div>
      </w:divsChild>
    </w:div>
    <w:div w:id="1058212930">
      <w:bodyDiv w:val="1"/>
      <w:marLeft w:val="0"/>
      <w:marRight w:val="0"/>
      <w:marTop w:val="0"/>
      <w:marBottom w:val="0"/>
      <w:divBdr>
        <w:top w:val="none" w:sz="0" w:space="0" w:color="auto"/>
        <w:left w:val="none" w:sz="0" w:space="0" w:color="auto"/>
        <w:bottom w:val="none" w:sz="0" w:space="0" w:color="auto"/>
        <w:right w:val="none" w:sz="0" w:space="0" w:color="auto"/>
      </w:divBdr>
    </w:div>
    <w:div w:id="1089035138">
      <w:bodyDiv w:val="1"/>
      <w:marLeft w:val="0"/>
      <w:marRight w:val="0"/>
      <w:marTop w:val="0"/>
      <w:marBottom w:val="0"/>
      <w:divBdr>
        <w:top w:val="none" w:sz="0" w:space="0" w:color="auto"/>
        <w:left w:val="none" w:sz="0" w:space="0" w:color="auto"/>
        <w:bottom w:val="none" w:sz="0" w:space="0" w:color="auto"/>
        <w:right w:val="none" w:sz="0" w:space="0" w:color="auto"/>
      </w:divBdr>
    </w:div>
    <w:div w:id="1104764486">
      <w:bodyDiv w:val="1"/>
      <w:marLeft w:val="0"/>
      <w:marRight w:val="0"/>
      <w:marTop w:val="0"/>
      <w:marBottom w:val="0"/>
      <w:divBdr>
        <w:top w:val="none" w:sz="0" w:space="0" w:color="auto"/>
        <w:left w:val="none" w:sz="0" w:space="0" w:color="auto"/>
        <w:bottom w:val="none" w:sz="0" w:space="0" w:color="auto"/>
        <w:right w:val="none" w:sz="0" w:space="0" w:color="auto"/>
      </w:divBdr>
    </w:div>
    <w:div w:id="1134906933">
      <w:bodyDiv w:val="1"/>
      <w:marLeft w:val="0"/>
      <w:marRight w:val="0"/>
      <w:marTop w:val="0"/>
      <w:marBottom w:val="0"/>
      <w:divBdr>
        <w:top w:val="none" w:sz="0" w:space="0" w:color="auto"/>
        <w:left w:val="none" w:sz="0" w:space="0" w:color="auto"/>
        <w:bottom w:val="none" w:sz="0" w:space="0" w:color="auto"/>
        <w:right w:val="none" w:sz="0" w:space="0" w:color="auto"/>
      </w:divBdr>
    </w:div>
    <w:div w:id="1143499081">
      <w:bodyDiv w:val="1"/>
      <w:marLeft w:val="0"/>
      <w:marRight w:val="0"/>
      <w:marTop w:val="0"/>
      <w:marBottom w:val="0"/>
      <w:divBdr>
        <w:top w:val="none" w:sz="0" w:space="0" w:color="auto"/>
        <w:left w:val="none" w:sz="0" w:space="0" w:color="auto"/>
        <w:bottom w:val="none" w:sz="0" w:space="0" w:color="auto"/>
        <w:right w:val="none" w:sz="0" w:space="0" w:color="auto"/>
      </w:divBdr>
    </w:div>
    <w:div w:id="1183008801">
      <w:bodyDiv w:val="1"/>
      <w:marLeft w:val="0"/>
      <w:marRight w:val="0"/>
      <w:marTop w:val="0"/>
      <w:marBottom w:val="0"/>
      <w:divBdr>
        <w:top w:val="none" w:sz="0" w:space="0" w:color="auto"/>
        <w:left w:val="none" w:sz="0" w:space="0" w:color="auto"/>
        <w:bottom w:val="none" w:sz="0" w:space="0" w:color="auto"/>
        <w:right w:val="none" w:sz="0" w:space="0" w:color="auto"/>
      </w:divBdr>
      <w:divsChild>
        <w:div w:id="202063051">
          <w:marLeft w:val="720"/>
          <w:marRight w:val="0"/>
          <w:marTop w:val="0"/>
          <w:marBottom w:val="0"/>
          <w:divBdr>
            <w:top w:val="none" w:sz="0" w:space="0" w:color="auto"/>
            <w:left w:val="none" w:sz="0" w:space="0" w:color="auto"/>
            <w:bottom w:val="none" w:sz="0" w:space="0" w:color="auto"/>
            <w:right w:val="none" w:sz="0" w:space="0" w:color="auto"/>
          </w:divBdr>
        </w:div>
        <w:div w:id="1868256460">
          <w:marLeft w:val="720"/>
          <w:marRight w:val="0"/>
          <w:marTop w:val="0"/>
          <w:marBottom w:val="0"/>
          <w:divBdr>
            <w:top w:val="none" w:sz="0" w:space="0" w:color="auto"/>
            <w:left w:val="none" w:sz="0" w:space="0" w:color="auto"/>
            <w:bottom w:val="none" w:sz="0" w:space="0" w:color="auto"/>
            <w:right w:val="none" w:sz="0" w:space="0" w:color="auto"/>
          </w:divBdr>
        </w:div>
        <w:div w:id="1175650621">
          <w:marLeft w:val="720"/>
          <w:marRight w:val="0"/>
          <w:marTop w:val="0"/>
          <w:marBottom w:val="0"/>
          <w:divBdr>
            <w:top w:val="none" w:sz="0" w:space="0" w:color="auto"/>
            <w:left w:val="none" w:sz="0" w:space="0" w:color="auto"/>
            <w:bottom w:val="none" w:sz="0" w:space="0" w:color="auto"/>
            <w:right w:val="none" w:sz="0" w:space="0" w:color="auto"/>
          </w:divBdr>
        </w:div>
        <w:div w:id="2127701240">
          <w:marLeft w:val="720"/>
          <w:marRight w:val="0"/>
          <w:marTop w:val="0"/>
          <w:marBottom w:val="0"/>
          <w:divBdr>
            <w:top w:val="none" w:sz="0" w:space="0" w:color="auto"/>
            <w:left w:val="none" w:sz="0" w:space="0" w:color="auto"/>
            <w:bottom w:val="none" w:sz="0" w:space="0" w:color="auto"/>
            <w:right w:val="none" w:sz="0" w:space="0" w:color="auto"/>
          </w:divBdr>
        </w:div>
      </w:divsChild>
    </w:div>
    <w:div w:id="125894885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1771862">
      <w:bodyDiv w:val="1"/>
      <w:marLeft w:val="0"/>
      <w:marRight w:val="0"/>
      <w:marTop w:val="0"/>
      <w:marBottom w:val="0"/>
      <w:divBdr>
        <w:top w:val="none" w:sz="0" w:space="0" w:color="auto"/>
        <w:left w:val="none" w:sz="0" w:space="0" w:color="auto"/>
        <w:bottom w:val="none" w:sz="0" w:space="0" w:color="auto"/>
        <w:right w:val="none" w:sz="0" w:space="0" w:color="auto"/>
      </w:divBdr>
      <w:divsChild>
        <w:div w:id="1643728680">
          <w:marLeft w:val="0"/>
          <w:marRight w:val="0"/>
          <w:marTop w:val="0"/>
          <w:marBottom w:val="0"/>
          <w:divBdr>
            <w:top w:val="none" w:sz="0" w:space="0" w:color="auto"/>
            <w:left w:val="none" w:sz="0" w:space="0" w:color="auto"/>
            <w:bottom w:val="none" w:sz="0" w:space="0" w:color="auto"/>
            <w:right w:val="none" w:sz="0" w:space="0" w:color="auto"/>
          </w:divBdr>
          <w:divsChild>
            <w:div w:id="2092460639">
              <w:marLeft w:val="0"/>
              <w:marRight w:val="0"/>
              <w:marTop w:val="0"/>
              <w:marBottom w:val="0"/>
              <w:divBdr>
                <w:top w:val="none" w:sz="0" w:space="0" w:color="auto"/>
                <w:left w:val="none" w:sz="0" w:space="0" w:color="auto"/>
                <w:bottom w:val="none" w:sz="0" w:space="0" w:color="auto"/>
                <w:right w:val="none" w:sz="0" w:space="0" w:color="auto"/>
              </w:divBdr>
              <w:divsChild>
                <w:div w:id="195343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292816">
      <w:bodyDiv w:val="1"/>
      <w:marLeft w:val="0"/>
      <w:marRight w:val="0"/>
      <w:marTop w:val="0"/>
      <w:marBottom w:val="0"/>
      <w:divBdr>
        <w:top w:val="none" w:sz="0" w:space="0" w:color="auto"/>
        <w:left w:val="none" w:sz="0" w:space="0" w:color="auto"/>
        <w:bottom w:val="none" w:sz="0" w:space="0" w:color="auto"/>
        <w:right w:val="none" w:sz="0" w:space="0" w:color="auto"/>
      </w:divBdr>
    </w:div>
    <w:div w:id="1764178945">
      <w:bodyDiv w:val="1"/>
      <w:marLeft w:val="0"/>
      <w:marRight w:val="0"/>
      <w:marTop w:val="0"/>
      <w:marBottom w:val="0"/>
      <w:divBdr>
        <w:top w:val="none" w:sz="0" w:space="0" w:color="auto"/>
        <w:left w:val="none" w:sz="0" w:space="0" w:color="auto"/>
        <w:bottom w:val="none" w:sz="0" w:space="0" w:color="auto"/>
        <w:right w:val="none" w:sz="0" w:space="0" w:color="auto"/>
      </w:divBdr>
    </w:div>
    <w:div w:id="1892384151">
      <w:bodyDiv w:val="1"/>
      <w:marLeft w:val="0"/>
      <w:marRight w:val="0"/>
      <w:marTop w:val="0"/>
      <w:marBottom w:val="0"/>
      <w:divBdr>
        <w:top w:val="none" w:sz="0" w:space="0" w:color="auto"/>
        <w:left w:val="none" w:sz="0" w:space="0" w:color="auto"/>
        <w:bottom w:val="none" w:sz="0" w:space="0" w:color="auto"/>
        <w:right w:val="none" w:sz="0" w:space="0" w:color="auto"/>
      </w:divBdr>
      <w:divsChild>
        <w:div w:id="546913127">
          <w:marLeft w:val="720"/>
          <w:marRight w:val="0"/>
          <w:marTop w:val="0"/>
          <w:marBottom w:val="0"/>
          <w:divBdr>
            <w:top w:val="none" w:sz="0" w:space="0" w:color="auto"/>
            <w:left w:val="none" w:sz="0" w:space="0" w:color="auto"/>
            <w:bottom w:val="none" w:sz="0" w:space="0" w:color="auto"/>
            <w:right w:val="none" w:sz="0" w:space="0" w:color="auto"/>
          </w:divBdr>
        </w:div>
      </w:divsChild>
    </w:div>
    <w:div w:id="1948390939">
      <w:bodyDiv w:val="1"/>
      <w:marLeft w:val="0"/>
      <w:marRight w:val="0"/>
      <w:marTop w:val="0"/>
      <w:marBottom w:val="0"/>
      <w:divBdr>
        <w:top w:val="none" w:sz="0" w:space="0" w:color="auto"/>
        <w:left w:val="none" w:sz="0" w:space="0" w:color="auto"/>
        <w:bottom w:val="none" w:sz="0" w:space="0" w:color="auto"/>
        <w:right w:val="none" w:sz="0" w:space="0" w:color="auto"/>
      </w:divBdr>
    </w:div>
    <w:div w:id="2093696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yutsk@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733</Words>
  <Characters>4182</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Анджела Анджела</cp:lastModifiedBy>
  <cp:revision>2</cp:revision>
  <dcterms:created xsi:type="dcterms:W3CDTF">2023-05-04T11:03:00Z</dcterms:created>
  <dcterms:modified xsi:type="dcterms:W3CDTF">2023-05-04T11:03:00Z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