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79B41" w14:textId="77777777" w:rsidR="008631F6" w:rsidRPr="0012791D" w:rsidRDefault="008631F6" w:rsidP="008631F6">
      <w:pPr>
        <w:spacing w:line="360" w:lineRule="auto"/>
        <w:jc w:val="center"/>
        <w:rPr>
          <w:rFonts w:asciiTheme="minorHAnsi" w:hAnsiTheme="minorHAnsi"/>
          <w:sz w:val="22"/>
          <w:szCs w:val="22"/>
          <w:u w:val="single"/>
          <w:lang w:val="en-GB"/>
        </w:rPr>
      </w:pPr>
      <w:r w:rsidRPr="0012791D">
        <w:rPr>
          <w:rFonts w:asciiTheme="minorHAnsi" w:hAnsiTheme="minorHAnsi"/>
          <w:sz w:val="22"/>
          <w:szCs w:val="22"/>
          <w:u w:val="single"/>
        </w:rPr>
        <w:t xml:space="preserve">Outcome of children with extrahepatic biliary atresia who underwent Liver Transplantation without </w:t>
      </w:r>
      <w:r w:rsidRPr="0012791D">
        <w:rPr>
          <w:rFonts w:asciiTheme="minorHAnsi" w:hAnsiTheme="minorHAnsi"/>
          <w:sz w:val="22"/>
          <w:szCs w:val="22"/>
          <w:u w:val="single"/>
          <w:lang w:val="en-GB"/>
        </w:rPr>
        <w:t xml:space="preserve">Kasai </w:t>
      </w:r>
      <w:proofErr w:type="spellStart"/>
      <w:r w:rsidRPr="0012791D">
        <w:rPr>
          <w:rFonts w:asciiTheme="minorHAnsi" w:hAnsiTheme="minorHAnsi"/>
          <w:sz w:val="22"/>
          <w:szCs w:val="22"/>
          <w:u w:val="single"/>
          <w:lang w:val="en-GB"/>
        </w:rPr>
        <w:t>portoenterostomy</w:t>
      </w:r>
      <w:proofErr w:type="spellEnd"/>
    </w:p>
    <w:p w14:paraId="3573342E" w14:textId="77777777" w:rsidR="00BB68DD" w:rsidRPr="008631F6" w:rsidRDefault="00BB68DD" w:rsidP="00BB68DD">
      <w:pPr>
        <w:pStyle w:val="Body"/>
        <w:spacing w:line="360" w:lineRule="auto"/>
        <w:jc w:val="center"/>
        <w:rPr>
          <w:u w:val="single"/>
          <w:lang w:val="en-GB"/>
        </w:rPr>
      </w:pPr>
    </w:p>
    <w:p w14:paraId="367ECF43" w14:textId="43BA0F3E" w:rsidR="00BB68DD" w:rsidRPr="00910E6E" w:rsidRDefault="00BB68DD" w:rsidP="00910E6E">
      <w:pPr>
        <w:pStyle w:val="Body"/>
        <w:spacing w:line="360" w:lineRule="auto"/>
        <w:jc w:val="center"/>
        <w:outlineLvl w:val="0"/>
        <w:rPr>
          <w:lang w:val="es-ES"/>
        </w:rPr>
      </w:pPr>
      <w:r w:rsidRPr="00B24FDB">
        <w:rPr>
          <w:lang w:val="es-ES"/>
        </w:rPr>
        <w:t xml:space="preserve">Sergio Assia-Zamora </w:t>
      </w:r>
      <w:r w:rsidRPr="00B24FDB">
        <w:rPr>
          <w:vertAlign w:val="superscript"/>
          <w:lang w:val="es-ES"/>
        </w:rPr>
        <w:t>a</w:t>
      </w:r>
      <w:r w:rsidR="00910E6E">
        <w:rPr>
          <w:lang w:val="es-ES"/>
        </w:rPr>
        <w:t xml:space="preserve"> </w:t>
      </w:r>
      <w:r>
        <w:rPr>
          <w:lang w:val="es-ES"/>
        </w:rPr>
        <w:t>Héctor Vilca-Melé</w:t>
      </w:r>
      <w:r w:rsidRPr="00CB475F">
        <w:rPr>
          <w:lang w:val="es-ES"/>
        </w:rPr>
        <w:t xml:space="preserve">ndez </w:t>
      </w:r>
      <w:r>
        <w:rPr>
          <w:vertAlign w:val="superscript"/>
          <w:lang w:val="es-ES"/>
        </w:rPr>
        <w:t>a</w:t>
      </w:r>
      <w:r w:rsidR="00910E6E">
        <w:rPr>
          <w:lang w:val="es-ES"/>
        </w:rPr>
        <w:t xml:space="preserve"> </w:t>
      </w:r>
      <w:r>
        <w:rPr>
          <w:lang w:val="es-ES"/>
        </w:rPr>
        <w:t>Miriam Corté</w:t>
      </w:r>
      <w:r w:rsidRPr="00CB475F">
        <w:rPr>
          <w:lang w:val="es-ES"/>
        </w:rPr>
        <w:t>s-</w:t>
      </w:r>
      <w:proofErr w:type="spellStart"/>
      <w:r w:rsidRPr="00CB475F">
        <w:rPr>
          <w:lang w:val="es-ES"/>
        </w:rPr>
        <w:t>Cerisuelo</w:t>
      </w:r>
      <w:proofErr w:type="spellEnd"/>
      <w:r w:rsidRPr="00CB475F">
        <w:rPr>
          <w:lang w:val="es-ES"/>
        </w:rPr>
        <w:t xml:space="preserve"> </w:t>
      </w:r>
      <w:r>
        <w:rPr>
          <w:vertAlign w:val="superscript"/>
          <w:lang w:val="es-ES"/>
        </w:rPr>
        <w:t>a</w:t>
      </w:r>
      <w:r w:rsidR="00910E6E">
        <w:rPr>
          <w:lang w:val="es-ES"/>
        </w:rPr>
        <w:t xml:space="preserve"> Mohamed </w:t>
      </w:r>
      <w:proofErr w:type="spellStart"/>
      <w:r w:rsidR="00910E6E">
        <w:rPr>
          <w:lang w:val="es-ES"/>
        </w:rPr>
        <w:t>Rela</w:t>
      </w:r>
      <w:r>
        <w:rPr>
          <w:vertAlign w:val="superscript"/>
          <w:lang w:val="es-ES"/>
        </w:rPr>
        <w:t>a</w:t>
      </w:r>
      <w:proofErr w:type="spellEnd"/>
      <w:r w:rsidR="00910E6E">
        <w:rPr>
          <w:vertAlign w:val="superscript"/>
          <w:lang w:val="es-ES"/>
        </w:rPr>
        <w:t xml:space="preserve"> </w:t>
      </w:r>
      <w:proofErr w:type="spellStart"/>
      <w:r w:rsidRPr="00910E6E">
        <w:rPr>
          <w:lang w:val="es-ES"/>
        </w:rPr>
        <w:t>Nigel</w:t>
      </w:r>
      <w:proofErr w:type="spellEnd"/>
      <w:r w:rsidRPr="00910E6E">
        <w:rPr>
          <w:lang w:val="es-ES"/>
        </w:rPr>
        <w:t xml:space="preserve"> </w:t>
      </w:r>
      <w:proofErr w:type="spellStart"/>
      <w:r w:rsidRPr="00910E6E">
        <w:rPr>
          <w:lang w:val="es-ES"/>
        </w:rPr>
        <w:t>Heaton</w:t>
      </w:r>
      <w:proofErr w:type="spellEnd"/>
      <w:r w:rsidRPr="00910E6E">
        <w:rPr>
          <w:lang w:val="es-ES"/>
        </w:rPr>
        <w:t xml:space="preserve"> </w:t>
      </w:r>
      <w:r w:rsidRPr="00910E6E">
        <w:rPr>
          <w:vertAlign w:val="superscript"/>
          <w:lang w:val="es-ES"/>
        </w:rPr>
        <w:t>a</w:t>
      </w:r>
    </w:p>
    <w:p w14:paraId="39E20EDD" w14:textId="77777777" w:rsidR="00BB68DD" w:rsidRPr="00910E6E" w:rsidRDefault="00BB68DD" w:rsidP="00BB68DD">
      <w:pPr>
        <w:pStyle w:val="Body"/>
        <w:spacing w:line="360" w:lineRule="auto"/>
        <w:jc w:val="center"/>
        <w:rPr>
          <w:u w:val="single"/>
          <w:lang w:val="es-ES"/>
        </w:rPr>
      </w:pPr>
    </w:p>
    <w:p w14:paraId="3060FFBD" w14:textId="77777777" w:rsidR="00BB68DD" w:rsidRPr="000A104D" w:rsidRDefault="00BB68DD" w:rsidP="00BB68DD">
      <w:pPr>
        <w:pStyle w:val="Body"/>
        <w:spacing w:line="360" w:lineRule="auto"/>
        <w:ind w:left="700" w:hanging="700"/>
        <w:jc w:val="both"/>
        <w:rPr>
          <w:lang w:val="en-US"/>
        </w:rPr>
      </w:pPr>
      <w:proofErr w:type="spellStart"/>
      <w:r w:rsidRPr="000A104D">
        <w:rPr>
          <w:vertAlign w:val="superscript"/>
          <w:lang w:val="en-US"/>
        </w:rPr>
        <w:t>a</w:t>
      </w:r>
      <w:proofErr w:type="spellEnd"/>
      <w:r w:rsidRPr="000A104D">
        <w:rPr>
          <w:lang w:val="en-US"/>
        </w:rPr>
        <w:t xml:space="preserve"> </w:t>
      </w:r>
      <w:r w:rsidRPr="000A104D">
        <w:rPr>
          <w:lang w:val="en-US"/>
        </w:rPr>
        <w:tab/>
      </w:r>
      <w:r>
        <w:rPr>
          <w:lang w:val="en-US"/>
        </w:rPr>
        <w:t>Institute of Liver Studies, Kings College Hospital, London, UK</w:t>
      </w:r>
      <w:r w:rsidRPr="000A104D">
        <w:rPr>
          <w:lang w:val="en-US"/>
        </w:rPr>
        <w:t>.</w:t>
      </w:r>
    </w:p>
    <w:p w14:paraId="1609E4AB" w14:textId="77777777" w:rsidR="008631F6" w:rsidRPr="008631F6" w:rsidRDefault="008631F6" w:rsidP="008631F6">
      <w:pPr>
        <w:tabs>
          <w:tab w:val="left" w:pos="2830"/>
        </w:tabs>
        <w:spacing w:line="360" w:lineRule="auto"/>
        <w:rPr>
          <w:rFonts w:ascii="Cambria" w:hAnsi="Cambria"/>
        </w:rPr>
      </w:pPr>
    </w:p>
    <w:p w14:paraId="14964366" w14:textId="77777777" w:rsidR="008631F6" w:rsidRPr="008631F6" w:rsidRDefault="008631F6" w:rsidP="008631F6">
      <w:pPr>
        <w:tabs>
          <w:tab w:val="left" w:pos="2830"/>
        </w:tabs>
        <w:spacing w:line="360" w:lineRule="auto"/>
        <w:rPr>
          <w:rFonts w:ascii="Cambria" w:hAnsi="Cambria"/>
        </w:rPr>
      </w:pPr>
      <w:r w:rsidRPr="008631F6">
        <w:rPr>
          <w:rFonts w:ascii="Cambria" w:hAnsi="Cambria"/>
        </w:rPr>
        <w:t xml:space="preserve">ABSTRACT </w:t>
      </w:r>
    </w:p>
    <w:p w14:paraId="63A465C6" w14:textId="77777777" w:rsidR="008631F6" w:rsidRPr="008631F6" w:rsidRDefault="008631F6" w:rsidP="008631F6">
      <w:pPr>
        <w:tabs>
          <w:tab w:val="left" w:pos="2830"/>
        </w:tabs>
        <w:spacing w:line="360" w:lineRule="auto"/>
        <w:rPr>
          <w:rFonts w:ascii="Cambria" w:hAnsi="Cambria"/>
        </w:rPr>
      </w:pPr>
      <w:r w:rsidRPr="008631F6">
        <w:rPr>
          <w:rFonts w:ascii="Cambria" w:hAnsi="Cambria"/>
        </w:rPr>
        <w:tab/>
      </w:r>
    </w:p>
    <w:p w14:paraId="41F742FF" w14:textId="77777777" w:rsidR="008631F6" w:rsidRPr="008631F6" w:rsidRDefault="008631F6" w:rsidP="008631F6">
      <w:pPr>
        <w:spacing w:line="360" w:lineRule="auto"/>
        <w:rPr>
          <w:rFonts w:ascii="Cambria" w:hAnsi="Cambria"/>
        </w:rPr>
      </w:pPr>
    </w:p>
    <w:p w14:paraId="45D1F6B2" w14:textId="248641AC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t xml:space="preserve">We reviewed a 29-year experience (1989-2017) of LT for children with EHBA who underwent LT without prior KPE. Analysis was carried out using statistical means. The data were compared with a ratio of 1:3 between patients with no-KPE and with KPE. </w:t>
      </w:r>
    </w:p>
    <w:p w14:paraId="22F1DE23" w14:textId="77777777" w:rsidR="008631F6" w:rsidRPr="008631F6" w:rsidRDefault="008631F6" w:rsidP="008631F6">
      <w:pPr>
        <w:spacing w:line="360" w:lineRule="auto"/>
        <w:rPr>
          <w:rFonts w:ascii="Cambria" w:hAnsi="Cambria"/>
        </w:rPr>
      </w:pPr>
    </w:p>
    <w:p w14:paraId="33E3A587" w14:textId="77777777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t>Thirtee</w:t>
      </w:r>
      <w:bookmarkStart w:id="0" w:name="_GoBack"/>
      <w:bookmarkEnd w:id="0"/>
      <w:r w:rsidRPr="008631F6">
        <w:rPr>
          <w:rFonts w:ascii="Cambria" w:hAnsi="Cambria"/>
        </w:rPr>
        <w:t xml:space="preserve">n patients with biliary atresia without KPE underwent LT at our center over this period. Of these 9 were females, patient age at transplant ranged from 5 to 18 months (median 11 months). The Pediatric End Stage Liver Disease Score (PELD) ranged from 10 to 37 points (median 28). Grafts included 6 living related donors and 7 donors after brain death. The BMI of patients ranged from 12.8 to 20.8 m2 (median 15.7m2). All patients received a left lateral segment graft. The patient weight ranged from 4.5kg to 8.2 kg (median 7.1kg). 12 patients were severely malnourishment with a p bellow 2 standard deviations from the p50, and only one of them had a height and weight between the percentiles 9 and 25. The post-transplant hospital stay was 26 days for No-KPE LT patients and 29 days for KPE-LT patients. </w:t>
      </w:r>
    </w:p>
    <w:p w14:paraId="3F520A74" w14:textId="77777777" w:rsidR="008631F6" w:rsidRPr="008631F6" w:rsidRDefault="008631F6" w:rsidP="008631F6">
      <w:pPr>
        <w:tabs>
          <w:tab w:val="left" w:pos="7680"/>
        </w:tabs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tab/>
      </w:r>
    </w:p>
    <w:p w14:paraId="4967D8E2" w14:textId="61A65EEC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t xml:space="preserve">Postoperatively, there was one portal vein thrombosis treated by </w:t>
      </w:r>
      <w:proofErr w:type="spellStart"/>
      <w:r w:rsidRPr="008631F6">
        <w:rPr>
          <w:rFonts w:ascii="Cambria" w:hAnsi="Cambria"/>
        </w:rPr>
        <w:t>thrombectomy</w:t>
      </w:r>
      <w:proofErr w:type="spellEnd"/>
      <w:r w:rsidRPr="008631F6">
        <w:rPr>
          <w:rFonts w:ascii="Cambria" w:hAnsi="Cambria"/>
        </w:rPr>
        <w:t xml:space="preserve"> and two biliary complications; One patient developed post-transplant lymphoproliferative disease (PTLD) which resolved with therapy. One patient died 6 months after the transplant secondary to sepsis and 13 are still alive. One-year survival was 93 percent (n=13). Median follow up period was 84 months (6-119 months).</w:t>
      </w:r>
    </w:p>
    <w:p w14:paraId="2FF840A7" w14:textId="77777777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</w:p>
    <w:p w14:paraId="61D50562" w14:textId="7BB331B1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lastRenderedPageBreak/>
        <w:t>Of 42 patients transplanted post KPE with similar characteristics, 9 developed significant</w:t>
      </w:r>
      <w:r>
        <w:rPr>
          <w:rFonts w:ascii="Cambria" w:hAnsi="Cambria"/>
        </w:rPr>
        <w:t xml:space="preserve"> complications, </w:t>
      </w:r>
      <w:r w:rsidRPr="008631F6">
        <w:rPr>
          <w:rFonts w:ascii="Cambria" w:hAnsi="Cambria"/>
        </w:rPr>
        <w:t xml:space="preserve">vascular complications in 4 and biliary in 3. One died from early graft dysfunction and bowel perforation. A further child had a small bowel perforation. </w:t>
      </w:r>
    </w:p>
    <w:p w14:paraId="443C5BB7" w14:textId="77777777" w:rsidR="008631F6" w:rsidRPr="008631F6" w:rsidRDefault="008631F6" w:rsidP="008631F6">
      <w:pPr>
        <w:spacing w:line="360" w:lineRule="auto"/>
        <w:rPr>
          <w:rFonts w:ascii="Cambria" w:hAnsi="Cambria"/>
        </w:rPr>
      </w:pPr>
    </w:p>
    <w:p w14:paraId="5A975086" w14:textId="4D922C64" w:rsidR="008631F6" w:rsidRPr="008631F6" w:rsidRDefault="008631F6" w:rsidP="008631F6">
      <w:pPr>
        <w:spacing w:line="360" w:lineRule="auto"/>
        <w:ind w:firstLine="720"/>
        <w:rPr>
          <w:rFonts w:ascii="Cambria" w:hAnsi="Cambria"/>
        </w:rPr>
      </w:pPr>
      <w:r w:rsidRPr="008631F6">
        <w:rPr>
          <w:rFonts w:ascii="Cambria" w:hAnsi="Cambria"/>
        </w:rPr>
        <w:t xml:space="preserve">Patients with KPE followed by transplant have a similar outcome to that in patients who underwent primary LT following late diagnosis/presentation. </w:t>
      </w:r>
    </w:p>
    <w:p w14:paraId="3A607838" w14:textId="77777777" w:rsidR="00950CAE" w:rsidRPr="000A104D" w:rsidRDefault="00950CAE" w:rsidP="00950CAE">
      <w:pPr>
        <w:pStyle w:val="Body"/>
        <w:spacing w:line="360" w:lineRule="auto"/>
        <w:jc w:val="both"/>
        <w:rPr>
          <w:lang w:val="en-US"/>
        </w:rPr>
      </w:pPr>
    </w:p>
    <w:p w14:paraId="21F0DE0D" w14:textId="63A34392" w:rsidR="00950CAE" w:rsidRPr="008631F6" w:rsidRDefault="008631F6" w:rsidP="00950CAE">
      <w:pPr>
        <w:pStyle w:val="Body"/>
        <w:spacing w:line="360" w:lineRule="auto"/>
        <w:rPr>
          <w:u w:val="single"/>
          <w:lang w:val="en-US"/>
        </w:rPr>
      </w:pPr>
      <w:r w:rsidRPr="008631F6">
        <w:rPr>
          <w:u w:val="single"/>
          <w:lang w:val="en-US"/>
        </w:rPr>
        <w:t>Keywords</w:t>
      </w:r>
    </w:p>
    <w:p w14:paraId="2D4BE94D" w14:textId="34815BAA" w:rsidR="008631F6" w:rsidRPr="000A104D" w:rsidRDefault="008631F6" w:rsidP="00950CAE">
      <w:pPr>
        <w:pStyle w:val="Body"/>
        <w:spacing w:line="360" w:lineRule="auto"/>
        <w:rPr>
          <w:lang w:val="en-US"/>
        </w:rPr>
      </w:pPr>
      <w:r>
        <w:rPr>
          <w:lang w:val="en-US"/>
        </w:rPr>
        <w:t xml:space="preserve">Liver Transplant, Extrahepatic biliary Atresia, Kasai </w:t>
      </w:r>
      <w:proofErr w:type="spellStart"/>
      <w:r>
        <w:rPr>
          <w:lang w:val="en-US"/>
        </w:rPr>
        <w:t>Portoenterostomy</w:t>
      </w:r>
      <w:proofErr w:type="spellEnd"/>
      <w:r>
        <w:rPr>
          <w:lang w:val="en-US"/>
        </w:rPr>
        <w:t>.</w:t>
      </w:r>
    </w:p>
    <w:p w14:paraId="6AEC16B5" w14:textId="77777777" w:rsidR="005541E6" w:rsidRDefault="005541E6" w:rsidP="005541E6">
      <w:pPr>
        <w:pStyle w:val="Body"/>
        <w:spacing w:line="360" w:lineRule="auto"/>
        <w:jc w:val="both"/>
        <w:rPr>
          <w:lang w:val="en-US"/>
        </w:rPr>
      </w:pPr>
    </w:p>
    <w:p w14:paraId="143FCC21" w14:textId="2D9BF7B9" w:rsidR="00BB68DD" w:rsidRPr="00BB68DD" w:rsidRDefault="00BB68DD" w:rsidP="005541E6">
      <w:pPr>
        <w:pStyle w:val="Body"/>
        <w:spacing w:line="36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>Bi</w:t>
      </w:r>
      <w:r w:rsidRPr="00BB68DD">
        <w:rPr>
          <w:u w:val="single"/>
          <w:lang w:val="en-US"/>
        </w:rPr>
        <w:t>ography</w:t>
      </w:r>
    </w:p>
    <w:p w14:paraId="079E2FFB" w14:textId="77777777" w:rsidR="00BB68DD" w:rsidRDefault="00BB68DD" w:rsidP="005541E6">
      <w:pPr>
        <w:pStyle w:val="Body"/>
        <w:spacing w:line="360" w:lineRule="auto"/>
        <w:jc w:val="both"/>
        <w:rPr>
          <w:lang w:val="en-US"/>
        </w:rPr>
      </w:pPr>
    </w:p>
    <w:p w14:paraId="5AA35A97" w14:textId="559314FB" w:rsidR="00BB68DD" w:rsidRPr="00BB68DD" w:rsidRDefault="00BB68DD" w:rsidP="005541E6">
      <w:pPr>
        <w:pStyle w:val="Body"/>
        <w:spacing w:line="360" w:lineRule="auto"/>
        <w:jc w:val="both"/>
        <w:rPr>
          <w:lang w:val="en-US"/>
        </w:rPr>
      </w:pPr>
      <w:r w:rsidRPr="00BB68DD">
        <w:rPr>
          <w:lang w:val="es-ES"/>
        </w:rPr>
        <w:t xml:space="preserve">Medical </w:t>
      </w:r>
      <w:proofErr w:type="spellStart"/>
      <w:r w:rsidRPr="00BB68DD">
        <w:rPr>
          <w:lang w:val="es-ES"/>
        </w:rPr>
        <w:t>school</w:t>
      </w:r>
      <w:proofErr w:type="spellEnd"/>
      <w:r w:rsidRPr="00BB68DD">
        <w:rPr>
          <w:lang w:val="es-ES"/>
        </w:rPr>
        <w:t xml:space="preserve">, Universidad la Salle </w:t>
      </w:r>
      <w:proofErr w:type="spellStart"/>
      <w:r w:rsidRPr="00BB68DD">
        <w:rPr>
          <w:lang w:val="es-ES"/>
        </w:rPr>
        <w:t>Mexico</w:t>
      </w:r>
      <w:proofErr w:type="spellEnd"/>
      <w:r w:rsidRPr="00BB68DD">
        <w:rPr>
          <w:lang w:val="es-ES"/>
        </w:rPr>
        <w:t xml:space="preserve"> City. </w:t>
      </w:r>
      <w:r w:rsidRPr="00BB68DD">
        <w:rPr>
          <w:lang w:val="en-US"/>
        </w:rPr>
        <w:t>General Pediatrics, National Institute of Pediatrics Mexico City. Pediatric Surgery, National Institu</w:t>
      </w:r>
      <w:r>
        <w:rPr>
          <w:lang w:val="en-US"/>
        </w:rPr>
        <w:t>t</w:t>
      </w:r>
      <w:r w:rsidRPr="00BB68DD">
        <w:rPr>
          <w:lang w:val="en-US"/>
        </w:rPr>
        <w:t xml:space="preserve">e of Pediatrics, Mexico City. </w:t>
      </w:r>
      <w:r>
        <w:rPr>
          <w:lang w:val="en-US"/>
        </w:rPr>
        <w:t xml:space="preserve">Liver Transplant Fellow at Kings College Hospital London, UK. Written 7 chapters in books and 3 articles in international journals. </w:t>
      </w:r>
    </w:p>
    <w:p w14:paraId="7E301FC0" w14:textId="77777777" w:rsidR="005541E6" w:rsidRPr="00BB68DD" w:rsidRDefault="005541E6" w:rsidP="005541E6">
      <w:pPr>
        <w:pStyle w:val="Body"/>
        <w:spacing w:line="360" w:lineRule="auto"/>
        <w:jc w:val="both"/>
        <w:rPr>
          <w:lang w:val="en-US"/>
        </w:rPr>
      </w:pPr>
    </w:p>
    <w:p w14:paraId="173F0EA6" w14:textId="2084C2A3" w:rsidR="005541E6" w:rsidRPr="00BB68DD" w:rsidRDefault="00A73B9F" w:rsidP="005541E6">
      <w:pPr>
        <w:pStyle w:val="Body"/>
        <w:spacing w:line="360" w:lineRule="auto"/>
        <w:rPr>
          <w:lang w:val="en-US"/>
        </w:rPr>
      </w:pPr>
      <w:r w:rsidRPr="00A73B9F">
        <w:rPr>
          <w:lang w:val="en-US"/>
        </w:rPr>
        <w:drawing>
          <wp:inline distT="0" distB="0" distL="0" distR="0" wp14:anchorId="202BB957" wp14:editId="4871F514">
            <wp:extent cx="1562100" cy="23495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1C08E" w14:textId="77777777" w:rsidR="009A006C" w:rsidRPr="00BB68DD" w:rsidRDefault="00FB0D49"/>
    <w:sectPr w:rsidR="009A006C" w:rsidRPr="00BB68DD" w:rsidSect="0028062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E6"/>
    <w:rsid w:val="0028062B"/>
    <w:rsid w:val="005541E6"/>
    <w:rsid w:val="00706065"/>
    <w:rsid w:val="008631F6"/>
    <w:rsid w:val="00910E6E"/>
    <w:rsid w:val="00950CAE"/>
    <w:rsid w:val="00A73B9F"/>
    <w:rsid w:val="00BB68DD"/>
    <w:rsid w:val="00FB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8D45F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631F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541E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Sergio Assia-Zamora a Héctor Vilca-Meléndez a Miriam Cortés-Cerisuelo a Mohamed </vt:lpstr>
    </vt:vector>
  </TitlesOfParts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Assia Robles</dc:creator>
  <cp:keywords/>
  <dc:description/>
  <cp:lastModifiedBy>Sergio Assia Robles</cp:lastModifiedBy>
  <cp:revision>2</cp:revision>
  <dcterms:created xsi:type="dcterms:W3CDTF">2018-05-27T21:16:00Z</dcterms:created>
  <dcterms:modified xsi:type="dcterms:W3CDTF">2018-05-27T21:16:00Z</dcterms:modified>
</cp:coreProperties>
</file>