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9F8C7D" w14:textId="73415C55" w:rsidR="00EC5EE7" w:rsidRDefault="00EC5EE7" w:rsidP="00EC5EE7">
      <w:pPr>
        <w:rPr>
          <w:rFonts w:ascii="Arial Narrow" w:hAnsi="Arial Narrow" w:cs="Arial"/>
          <w:b/>
          <w:bCs/>
          <w:sz w:val="36"/>
          <w:szCs w:val="36"/>
        </w:rPr>
      </w:pPr>
      <w:bookmarkStart w:id="0" w:name="_GoBack"/>
      <w:bookmarkEnd w:id="0"/>
      <w:r w:rsidRPr="00EC5EE7">
        <w:rPr>
          <w:rFonts w:ascii="Arial Narrow" w:hAnsi="Arial Narrow" w:cs="Arial"/>
          <w:b/>
          <w:bCs/>
          <w:sz w:val="36"/>
          <w:szCs w:val="36"/>
        </w:rPr>
        <w:t xml:space="preserve">Case report: small bowel obstruction secondary to </w:t>
      </w:r>
    </w:p>
    <w:p w14:paraId="60DD3DD9" w14:textId="68591300" w:rsidR="00AE3E37" w:rsidRDefault="00EC5EE7" w:rsidP="00EC5EE7">
      <w:pPr>
        <w:rPr>
          <w:rFonts w:ascii="Arial Narrow" w:hAnsi="Arial Narrow" w:cs="Arial"/>
          <w:b/>
          <w:bCs/>
          <w:sz w:val="36"/>
          <w:szCs w:val="36"/>
        </w:rPr>
      </w:pPr>
      <w:r w:rsidRPr="00EC5EE7">
        <w:rPr>
          <w:rFonts w:ascii="Arial Narrow" w:hAnsi="Arial Narrow" w:cs="Arial"/>
          <w:b/>
          <w:bCs/>
          <w:sz w:val="36"/>
          <w:szCs w:val="36"/>
        </w:rPr>
        <w:t>Incarcerated femoral hernia</w:t>
      </w:r>
    </w:p>
    <w:p w14:paraId="229A8EA5" w14:textId="01BF232B" w:rsidR="00E82FF9" w:rsidRPr="00EC5EE7" w:rsidRDefault="00E82FF9" w:rsidP="00EC5EE7">
      <w:pPr>
        <w:rPr>
          <w:rFonts w:ascii="Arial Narrow" w:hAnsi="Arial Narrow" w:cs="Arial"/>
          <w:b/>
          <w:bCs/>
          <w:sz w:val="36"/>
          <w:szCs w:val="36"/>
        </w:rPr>
      </w:pPr>
      <w:r w:rsidRPr="00130933">
        <w:rPr>
          <w:rFonts w:ascii="Arial Narrow" w:hAnsi="Arial Narrow" w:cs="Arial"/>
          <w:noProof/>
          <w:sz w:val="20"/>
          <w:szCs w:val="20"/>
        </w:rPr>
        <w:drawing>
          <wp:anchor distT="0" distB="0" distL="114300" distR="114300" simplePos="0" relativeHeight="251660288" behindDoc="1" locked="0" layoutInCell="1" allowOverlap="1" wp14:anchorId="0A4F49AA" wp14:editId="7E2D5FA7">
            <wp:simplePos x="0" y="0"/>
            <wp:positionH relativeFrom="column">
              <wp:posOffset>3545840</wp:posOffset>
            </wp:positionH>
            <wp:positionV relativeFrom="paragraph">
              <wp:posOffset>199390</wp:posOffset>
            </wp:positionV>
            <wp:extent cx="1540510" cy="1602740"/>
            <wp:effectExtent l="0" t="0" r="8890" b="0"/>
            <wp:wrapTight wrapText="bothSides">
              <wp:wrapPolygon edited="0">
                <wp:start x="0" y="0"/>
                <wp:lineTo x="0" y="21223"/>
                <wp:lineTo x="21369" y="21223"/>
                <wp:lineTo x="21369"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0510" cy="1602740"/>
                    </a:xfrm>
                    <a:prstGeom prst="rect">
                      <a:avLst/>
                    </a:prstGeom>
                  </pic:spPr>
                </pic:pic>
              </a:graphicData>
            </a:graphic>
            <wp14:sizeRelH relativeFrom="page">
              <wp14:pctWidth>0</wp14:pctWidth>
            </wp14:sizeRelH>
            <wp14:sizeRelV relativeFrom="page">
              <wp14:pctHeight>0</wp14:pctHeight>
            </wp14:sizeRelV>
          </wp:anchor>
        </w:drawing>
      </w:r>
      <w:r w:rsidRPr="00B841C7">
        <w:rPr>
          <w:rFonts w:ascii="Arial Narrow" w:hAnsi="Arial Narrow" w:cs="Arial"/>
          <w:b/>
          <w:noProof/>
          <w:sz w:val="20"/>
          <w:szCs w:val="20"/>
        </w:rPr>
        <w:drawing>
          <wp:anchor distT="0" distB="0" distL="114300" distR="114300" simplePos="0" relativeHeight="251663360" behindDoc="0" locked="0" layoutInCell="1" allowOverlap="1" wp14:anchorId="062068F0" wp14:editId="5FBE2BFA">
            <wp:simplePos x="0" y="0"/>
            <wp:positionH relativeFrom="column">
              <wp:posOffset>5082540</wp:posOffset>
            </wp:positionH>
            <wp:positionV relativeFrom="paragraph">
              <wp:posOffset>208915</wp:posOffset>
            </wp:positionV>
            <wp:extent cx="1540510" cy="1592580"/>
            <wp:effectExtent l="0" t="0" r="8890" b="7620"/>
            <wp:wrapTight wrapText="bothSides">
              <wp:wrapPolygon edited="0">
                <wp:start x="0" y="0"/>
                <wp:lineTo x="0" y="21359"/>
                <wp:lineTo x="21369" y="21359"/>
                <wp:lineTo x="21369"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R.JPG"/>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1540510" cy="1592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5F0298" w14:textId="081ED70E" w:rsidR="00EC5EE7" w:rsidRDefault="00EC5EE7" w:rsidP="00EC5EE7">
      <w:pPr>
        <w:rPr>
          <w:rFonts w:ascii="Arial Narrow" w:hAnsi="Arial Narrow" w:cs="Arial"/>
          <w:bCs/>
          <w:i/>
          <w:sz w:val="20"/>
          <w:szCs w:val="20"/>
        </w:rPr>
      </w:pPr>
      <w:proofErr w:type="spellStart"/>
      <w:r w:rsidRPr="00130933">
        <w:rPr>
          <w:rFonts w:ascii="Arial Narrow" w:hAnsi="Arial Narrow" w:cs="Arial"/>
          <w:bCs/>
          <w:i/>
          <w:sz w:val="20"/>
          <w:szCs w:val="20"/>
        </w:rPr>
        <w:t>J</w:t>
      </w:r>
      <w:r>
        <w:rPr>
          <w:rFonts w:ascii="Arial Narrow" w:hAnsi="Arial Narrow" w:cs="Arial"/>
          <w:bCs/>
          <w:i/>
          <w:sz w:val="20"/>
          <w:szCs w:val="20"/>
        </w:rPr>
        <w:t>ohaniya</w:t>
      </w:r>
      <w:proofErr w:type="spellEnd"/>
      <w:r w:rsidRPr="00130933">
        <w:rPr>
          <w:rFonts w:ascii="Arial Narrow" w:hAnsi="Arial Narrow" w:cs="Arial"/>
          <w:bCs/>
          <w:i/>
          <w:sz w:val="20"/>
          <w:szCs w:val="20"/>
        </w:rPr>
        <w:t xml:space="preserve"> </w:t>
      </w:r>
      <w:proofErr w:type="spellStart"/>
      <w:r>
        <w:rPr>
          <w:rFonts w:ascii="Arial Narrow" w:hAnsi="Arial Narrow" w:cs="Arial"/>
          <w:bCs/>
          <w:i/>
          <w:sz w:val="20"/>
          <w:szCs w:val="20"/>
        </w:rPr>
        <w:t>Dimaporo</w:t>
      </w:r>
      <w:proofErr w:type="spellEnd"/>
      <w:r>
        <w:rPr>
          <w:rFonts w:ascii="Arial Narrow" w:hAnsi="Arial Narrow" w:cs="Arial"/>
          <w:bCs/>
          <w:i/>
          <w:sz w:val="20"/>
          <w:szCs w:val="20"/>
        </w:rPr>
        <w:t>, MD</w:t>
      </w:r>
      <w:r w:rsidR="00E82FF9">
        <w:rPr>
          <w:rFonts w:ascii="Arial Narrow" w:hAnsi="Arial Narrow" w:cs="Arial"/>
          <w:bCs/>
          <w:i/>
          <w:sz w:val="20"/>
          <w:szCs w:val="20"/>
        </w:rPr>
        <w:t xml:space="preserve">; </w:t>
      </w:r>
      <w:r w:rsidR="00E82FF9" w:rsidRPr="00130933">
        <w:rPr>
          <w:rFonts w:ascii="Arial Narrow" w:hAnsi="Arial Narrow" w:cs="Arial"/>
          <w:bCs/>
          <w:i/>
          <w:sz w:val="20"/>
          <w:szCs w:val="20"/>
        </w:rPr>
        <w:t>Manila Doctors Hospital</w:t>
      </w:r>
      <w:r w:rsidR="00E82FF9">
        <w:rPr>
          <w:rFonts w:ascii="Arial Narrow" w:hAnsi="Arial Narrow" w:cs="Arial"/>
          <w:bCs/>
          <w:i/>
          <w:sz w:val="20"/>
          <w:szCs w:val="20"/>
        </w:rPr>
        <w:t>, Philippines</w:t>
      </w:r>
    </w:p>
    <w:p w14:paraId="3DF352F7" w14:textId="61BC4A8C" w:rsidR="00EC5EE7" w:rsidRDefault="00EC5EE7" w:rsidP="00EC5EE7">
      <w:pPr>
        <w:rPr>
          <w:rFonts w:ascii="Arial Narrow" w:hAnsi="Arial Narrow" w:cs="Arial"/>
          <w:bCs/>
          <w:i/>
          <w:sz w:val="20"/>
          <w:szCs w:val="20"/>
        </w:rPr>
      </w:pPr>
      <w:proofErr w:type="spellStart"/>
      <w:r>
        <w:rPr>
          <w:rFonts w:ascii="Arial Narrow" w:hAnsi="Arial Narrow" w:cs="Arial"/>
          <w:bCs/>
          <w:i/>
          <w:sz w:val="20"/>
          <w:szCs w:val="20"/>
        </w:rPr>
        <w:t>Ronalyn</w:t>
      </w:r>
      <w:proofErr w:type="spellEnd"/>
      <w:r w:rsidRPr="00130933">
        <w:rPr>
          <w:rFonts w:ascii="Arial Narrow" w:hAnsi="Arial Narrow" w:cs="Arial"/>
          <w:bCs/>
          <w:i/>
          <w:sz w:val="20"/>
          <w:szCs w:val="20"/>
        </w:rPr>
        <w:t xml:space="preserve"> </w:t>
      </w:r>
      <w:r w:rsidR="00E82FF9">
        <w:rPr>
          <w:rFonts w:ascii="Arial Narrow" w:hAnsi="Arial Narrow" w:cs="Arial"/>
          <w:bCs/>
          <w:i/>
          <w:sz w:val="20"/>
          <w:szCs w:val="20"/>
        </w:rPr>
        <w:t xml:space="preserve">Bautista, M; </w:t>
      </w:r>
      <w:r w:rsidR="00E82FF9" w:rsidRPr="00130933">
        <w:rPr>
          <w:rFonts w:ascii="Arial Narrow" w:hAnsi="Arial Narrow" w:cs="Arial"/>
          <w:bCs/>
          <w:i/>
          <w:sz w:val="20"/>
          <w:szCs w:val="20"/>
        </w:rPr>
        <w:t>Manila Doctors Hospital</w:t>
      </w:r>
      <w:r w:rsidR="00E82FF9">
        <w:rPr>
          <w:rFonts w:ascii="Arial Narrow" w:hAnsi="Arial Narrow" w:cs="Arial"/>
          <w:bCs/>
          <w:i/>
          <w:sz w:val="20"/>
          <w:szCs w:val="20"/>
        </w:rPr>
        <w:t>, Philippines</w:t>
      </w:r>
    </w:p>
    <w:p w14:paraId="3AC2AE17" w14:textId="2D1E5877" w:rsidR="00EC5EE7" w:rsidRPr="00130933" w:rsidRDefault="00EC5EE7" w:rsidP="00EC5EE7">
      <w:pPr>
        <w:rPr>
          <w:rFonts w:ascii="Arial Narrow" w:hAnsi="Arial Narrow" w:cs="Arial"/>
          <w:bCs/>
          <w:i/>
          <w:sz w:val="20"/>
          <w:szCs w:val="20"/>
        </w:rPr>
      </w:pPr>
      <w:r w:rsidRPr="00130933">
        <w:rPr>
          <w:rFonts w:ascii="Arial Narrow" w:hAnsi="Arial Narrow" w:cs="Arial"/>
          <w:bCs/>
          <w:i/>
          <w:sz w:val="20"/>
          <w:szCs w:val="20"/>
        </w:rPr>
        <w:t>V</w:t>
      </w:r>
      <w:r>
        <w:rPr>
          <w:rFonts w:ascii="Arial Narrow" w:hAnsi="Arial Narrow" w:cs="Arial"/>
          <w:bCs/>
          <w:i/>
          <w:sz w:val="20"/>
          <w:szCs w:val="20"/>
        </w:rPr>
        <w:t>irgilio</w:t>
      </w:r>
      <w:r w:rsidRPr="00130933">
        <w:rPr>
          <w:rFonts w:ascii="Arial Narrow" w:hAnsi="Arial Narrow" w:cs="Arial"/>
          <w:bCs/>
          <w:i/>
          <w:sz w:val="20"/>
          <w:szCs w:val="20"/>
        </w:rPr>
        <w:t xml:space="preserve"> </w:t>
      </w:r>
      <w:proofErr w:type="spellStart"/>
      <w:r w:rsidRPr="00130933">
        <w:rPr>
          <w:rFonts w:ascii="Arial Narrow" w:hAnsi="Arial Narrow" w:cs="Arial"/>
          <w:bCs/>
          <w:i/>
          <w:sz w:val="20"/>
          <w:szCs w:val="20"/>
        </w:rPr>
        <w:t>Bañ</w:t>
      </w:r>
      <w:r>
        <w:rPr>
          <w:rFonts w:ascii="Arial Narrow" w:hAnsi="Arial Narrow" w:cs="Arial"/>
          <w:bCs/>
          <w:i/>
          <w:sz w:val="20"/>
          <w:szCs w:val="20"/>
        </w:rPr>
        <w:t>ez</w:t>
      </w:r>
      <w:proofErr w:type="spellEnd"/>
      <w:r w:rsidR="00E82FF9">
        <w:rPr>
          <w:rFonts w:ascii="Arial Narrow" w:hAnsi="Arial Narrow" w:cs="Arial"/>
          <w:bCs/>
          <w:i/>
          <w:sz w:val="20"/>
          <w:szCs w:val="20"/>
        </w:rPr>
        <w:t xml:space="preserve">, MD; </w:t>
      </w:r>
      <w:r w:rsidR="00E82FF9" w:rsidRPr="00130933">
        <w:rPr>
          <w:rFonts w:ascii="Arial Narrow" w:hAnsi="Arial Narrow" w:cs="Arial"/>
          <w:bCs/>
          <w:i/>
          <w:sz w:val="20"/>
          <w:szCs w:val="20"/>
        </w:rPr>
        <w:t>Manila Doctors Hospital</w:t>
      </w:r>
      <w:r w:rsidR="00E82FF9">
        <w:rPr>
          <w:rFonts w:ascii="Arial Narrow" w:hAnsi="Arial Narrow" w:cs="Arial"/>
          <w:bCs/>
          <w:i/>
          <w:sz w:val="20"/>
          <w:szCs w:val="20"/>
        </w:rPr>
        <w:t>, Philippines</w:t>
      </w:r>
    </w:p>
    <w:p w14:paraId="599D7275" w14:textId="63B30236" w:rsidR="00EC5EE7" w:rsidRDefault="00C41D7B" w:rsidP="005973B9">
      <w:pPr>
        <w:pStyle w:val="BodyText"/>
        <w:spacing w:before="73" w:line="198" w:lineRule="exact"/>
        <w:ind w:left="100" w:right="5987"/>
        <w:rPr>
          <w:rFonts w:ascii="Arial"/>
        </w:rPr>
      </w:pPr>
      <w:r>
        <w:rPr>
          <w:rFonts w:ascii="Arial Narrow" w:hAnsi="Arial Narrow" w:cs="Arial"/>
          <w:noProof/>
          <w:sz w:val="20"/>
          <w:szCs w:val="20"/>
        </w:rPr>
        <mc:AlternateContent>
          <mc:Choice Requires="wps">
            <w:drawing>
              <wp:anchor distT="0" distB="0" distL="114300" distR="114300" simplePos="0" relativeHeight="251669504" behindDoc="0" locked="0" layoutInCell="1" allowOverlap="1" wp14:anchorId="67BE7C11" wp14:editId="31144C7A">
                <wp:simplePos x="0" y="0"/>
                <wp:positionH relativeFrom="column">
                  <wp:posOffset>5085715</wp:posOffset>
                </wp:positionH>
                <wp:positionV relativeFrom="paragraph">
                  <wp:posOffset>758825</wp:posOffset>
                </wp:positionV>
                <wp:extent cx="341630" cy="332740"/>
                <wp:effectExtent l="0" t="0" r="13970" b="22860"/>
                <wp:wrapSquare wrapText="bothSides"/>
                <wp:docPr id="17" name="Text Box 17"/>
                <wp:cNvGraphicFramePr/>
                <a:graphic xmlns:a="http://schemas.openxmlformats.org/drawingml/2006/main">
                  <a:graphicData uri="http://schemas.microsoft.com/office/word/2010/wordprocessingShape">
                    <wps:wsp>
                      <wps:cNvSpPr txBox="1"/>
                      <wps:spPr>
                        <a:xfrm>
                          <a:off x="0" y="0"/>
                          <a:ext cx="341630" cy="332740"/>
                        </a:xfrm>
                        <a:prstGeom prst="rect">
                          <a:avLst/>
                        </a:prstGeom>
                        <a:solidFill>
                          <a:schemeClr val="tx1"/>
                        </a:solidFill>
                        <a:ln/>
                      </wps:spPr>
                      <wps:style>
                        <a:lnRef idx="2">
                          <a:schemeClr val="dk1"/>
                        </a:lnRef>
                        <a:fillRef idx="1">
                          <a:schemeClr val="lt1"/>
                        </a:fillRef>
                        <a:effectRef idx="0">
                          <a:schemeClr val="dk1"/>
                        </a:effectRef>
                        <a:fontRef idx="minor">
                          <a:schemeClr val="dk1"/>
                        </a:fontRef>
                      </wps:style>
                      <wps:txbx>
                        <w:txbxContent>
                          <w:p w14:paraId="6A3226A6" w14:textId="55FE316E" w:rsidR="00C41D7B" w:rsidRPr="007525F2" w:rsidRDefault="00C41D7B" w:rsidP="00C41D7B">
                            <w:pPr>
                              <w:rPr>
                                <w:b/>
                                <w:color w:val="FFFFFF" w:themeColor="background1"/>
                                <w:sz w:val="28"/>
                              </w:rPr>
                            </w:pPr>
                            <w:r>
                              <w:rPr>
                                <w:b/>
                                <w:color w:val="FFFFFF" w:themeColor="background1"/>
                                <w:sz w:val="28"/>
                              </w:rPr>
                              <w:t>B</w:t>
                            </w:r>
                            <w:r w:rsidRPr="007525F2">
                              <w:rPr>
                                <w:b/>
                                <w:color w:val="FFFFFF" w:themeColor="background1"/>
                                <w:sz w:val="28"/>
                              </w:rPr>
                              <w:t>A</w:t>
                            </w:r>
                            <w:r>
                              <w:rPr>
                                <w:noProof/>
                              </w:rPr>
                              <w:drawing>
                                <wp:inline distT="0" distB="0" distL="0" distR="0" wp14:anchorId="54AD08A1" wp14:editId="0D30E999">
                                  <wp:extent cx="133350" cy="1333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3350" cy="133350"/>
                                          </a:xfrm>
                                          <a:prstGeom prst="rect">
                                            <a:avLst/>
                                          </a:prstGeom>
                                        </pic:spPr>
                                      </pic:pic>
                                    </a:graphicData>
                                  </a:graphic>
                                </wp:inline>
                              </w:drawing>
                            </w:r>
                            <w:r>
                              <w:rPr>
                                <w:noProof/>
                              </w:rPr>
                              <w:drawing>
                                <wp:inline distT="0" distB="0" distL="0" distR="0" wp14:anchorId="287E55A5" wp14:editId="11A86439">
                                  <wp:extent cx="133350" cy="5207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33350" cy="52070"/>
                                          </a:xfrm>
                                          <a:prstGeom prst="rect">
                                            <a:avLst/>
                                          </a:prstGeom>
                                        </pic:spPr>
                                      </pic:pic>
                                    </a:graphicData>
                                  </a:graphic>
                                </wp:inline>
                              </w:drawing>
                            </w:r>
                          </w:p>
                          <w:p w14:paraId="2101AA9D" w14:textId="77777777" w:rsidR="00C41D7B" w:rsidRDefault="00C41D7B" w:rsidP="00C41D7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BE7C11" id="_x0000_t202" coordsize="21600,21600" o:spt="202" path="m0,0l0,21600,21600,21600,21600,0xe">
                <v:stroke joinstyle="miter"/>
                <v:path gradientshapeok="t" o:connecttype="rect"/>
              </v:shapetype>
              <v:shape id="Text Box 17" o:spid="_x0000_s1026" type="#_x0000_t202" style="position:absolute;left:0;text-align:left;margin-left:400.45pt;margin-top:59.75pt;width:26.9pt;height:26.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" fillcolor="black [3213]" strokecolor="black [3200]" strokeweight="2pt">
                <v:textbox>
                  <w:txbxContent>
                    <w:p w14:paraId="6A3226A6" w14:textId="55FE316E" w:rsidR="00C41D7B" w:rsidRPr="007525F2" w:rsidRDefault="00C41D7B" w:rsidP="00C41D7B">
                      <w:pPr>
                        <w:rPr>
                          <w:b/>
                          <w:color w:val="FFFFFF" w:themeColor="background1"/>
                          <w:sz w:val="28"/>
                        </w:rPr>
                      </w:pPr>
                      <w:r>
                        <w:rPr>
                          <w:b/>
                          <w:color w:val="FFFFFF" w:themeColor="background1"/>
                          <w:sz w:val="28"/>
                        </w:rPr>
                        <w:t>B</w:t>
                      </w:r>
                      <w:r w:rsidRPr="007525F2">
                        <w:rPr>
                          <w:b/>
                          <w:color w:val="FFFFFF" w:themeColor="background1"/>
                          <w:sz w:val="28"/>
                        </w:rPr>
                        <w:t>A</w:t>
                      </w:r>
                      <w:r>
                        <w:rPr>
                          <w:noProof/>
                        </w:rPr>
                        <w:drawing>
                          <wp:inline distT="0" distB="0" distL="0" distR="0" wp14:anchorId="54AD08A1" wp14:editId="0D30E999">
                            <wp:extent cx="133350" cy="1333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3350" cy="133350"/>
                                    </a:xfrm>
                                    <a:prstGeom prst="rect">
                                      <a:avLst/>
                                    </a:prstGeom>
                                  </pic:spPr>
                                </pic:pic>
                              </a:graphicData>
                            </a:graphic>
                          </wp:inline>
                        </w:drawing>
                      </w:r>
                      <w:r>
                        <w:rPr>
                          <w:noProof/>
                        </w:rPr>
                        <w:drawing>
                          <wp:inline distT="0" distB="0" distL="0" distR="0" wp14:anchorId="287E55A5" wp14:editId="11A86439">
                            <wp:extent cx="133350" cy="5207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33350" cy="52070"/>
                                    </a:xfrm>
                                    <a:prstGeom prst="rect">
                                      <a:avLst/>
                                    </a:prstGeom>
                                  </pic:spPr>
                                </pic:pic>
                              </a:graphicData>
                            </a:graphic>
                          </wp:inline>
                        </w:drawing>
                      </w:r>
                    </w:p>
                    <w:p w14:paraId="2101AA9D" w14:textId="77777777" w:rsidR="00C41D7B" w:rsidRDefault="00C41D7B" w:rsidP="00C41D7B"/>
                  </w:txbxContent>
                </v:textbox>
                <w10:wrap type="square"/>
              </v:shape>
            </w:pict>
          </mc:Fallback>
        </mc:AlternateContent>
      </w:r>
    </w:p>
    <w:p w14:paraId="083CE500" w14:textId="77777777" w:rsidR="00AE3E37" w:rsidRDefault="00AE3E37">
      <w:pPr>
        <w:rPr>
          <w:rFonts w:ascii="Arial"/>
          <w:sz w:val="21"/>
        </w:rPr>
        <w:sectPr w:rsidR="00AE3E37">
          <w:headerReference w:type="even" r:id="rId11"/>
          <w:headerReference w:type="default" r:id="rId12"/>
          <w:footerReference w:type="even" r:id="rId13"/>
          <w:footerReference w:type="default" r:id="rId14"/>
          <w:headerReference w:type="first" r:id="rId15"/>
          <w:footerReference w:type="first" r:id="rId16"/>
          <w:type w:val="continuous"/>
          <w:pgSz w:w="11910" w:h="16840"/>
          <w:pgMar w:top="1740" w:right="600" w:bottom="840" w:left="620" w:header="541" w:footer="642" w:gutter="0"/>
          <w:cols w:space="720"/>
        </w:sectPr>
      </w:pPr>
    </w:p>
    <w:p w14:paraId="2329D318" w14:textId="77777777" w:rsidR="00E82FF9" w:rsidRDefault="00E82FF9" w:rsidP="00E82FF9">
      <w:pPr>
        <w:jc w:val="both"/>
        <w:rPr>
          <w:rFonts w:ascii="Arial Narrow" w:hAnsi="Arial Narrow" w:cs="Arial"/>
          <w:b/>
          <w:color w:val="000000"/>
          <w:sz w:val="20"/>
          <w:szCs w:val="20"/>
        </w:rPr>
      </w:pPr>
      <w:r>
        <w:rPr>
          <w:rFonts w:ascii="Arial Narrow" w:hAnsi="Arial Narrow" w:cs="Arial"/>
          <w:b/>
          <w:color w:val="000000"/>
          <w:sz w:val="20"/>
          <w:szCs w:val="20"/>
        </w:rPr>
        <w:lastRenderedPageBreak/>
        <w:t>Abstract</w:t>
      </w:r>
    </w:p>
    <w:p w14:paraId="16940C00" w14:textId="4CC5BB76" w:rsidR="00E82FF9" w:rsidRDefault="00E82FF9" w:rsidP="00E82FF9">
      <w:pPr>
        <w:jc w:val="both"/>
        <w:rPr>
          <w:rFonts w:ascii="Arial Narrow" w:hAnsi="Arial Narrow" w:cs="Arial"/>
          <w:b/>
          <w:color w:val="000000"/>
          <w:sz w:val="20"/>
          <w:szCs w:val="20"/>
        </w:rPr>
      </w:pPr>
    </w:p>
    <w:p w14:paraId="489D0C07" w14:textId="702CD177" w:rsidR="00E82FF9" w:rsidRDefault="00C41D7B" w:rsidP="00E82FF9">
      <w:pPr>
        <w:jc w:val="both"/>
        <w:rPr>
          <w:rFonts w:ascii="Arial Narrow" w:hAnsi="Arial Narrow" w:cs="Arial"/>
          <w:color w:val="000000"/>
          <w:sz w:val="20"/>
          <w:szCs w:val="20"/>
        </w:rPr>
      </w:pPr>
      <w:r>
        <w:rPr>
          <w:rFonts w:ascii="Arial Narrow" w:hAnsi="Arial Narrow" w:cs="Arial"/>
          <w:noProof/>
          <w:sz w:val="20"/>
          <w:szCs w:val="20"/>
        </w:rPr>
        <mc:AlternateContent>
          <mc:Choice Requires="wps">
            <w:drawing>
              <wp:anchor distT="0" distB="0" distL="114300" distR="114300" simplePos="0" relativeHeight="251667456" behindDoc="0" locked="0" layoutInCell="1" allowOverlap="1" wp14:anchorId="05518F44" wp14:editId="30D9E462">
                <wp:simplePos x="0" y="0"/>
                <wp:positionH relativeFrom="column">
                  <wp:posOffset>3551555</wp:posOffset>
                </wp:positionH>
                <wp:positionV relativeFrom="paragraph">
                  <wp:posOffset>297815</wp:posOffset>
                </wp:positionV>
                <wp:extent cx="341630" cy="332740"/>
                <wp:effectExtent l="0" t="0" r="13970" b="22860"/>
                <wp:wrapSquare wrapText="bothSides"/>
                <wp:docPr id="12" name="Text Box 12"/>
                <wp:cNvGraphicFramePr/>
                <a:graphic xmlns:a="http://schemas.openxmlformats.org/drawingml/2006/main">
                  <a:graphicData uri="http://schemas.microsoft.com/office/word/2010/wordprocessingShape">
                    <wps:wsp>
                      <wps:cNvSpPr txBox="1"/>
                      <wps:spPr>
                        <a:xfrm>
                          <a:off x="0" y="0"/>
                          <a:ext cx="341630" cy="332740"/>
                        </a:xfrm>
                        <a:prstGeom prst="rect">
                          <a:avLst/>
                        </a:prstGeom>
                        <a:solidFill>
                          <a:schemeClr val="tx1"/>
                        </a:solidFill>
                        <a:ln/>
                      </wps:spPr>
                      <wps:style>
                        <a:lnRef idx="2">
                          <a:schemeClr val="dk1"/>
                        </a:lnRef>
                        <a:fillRef idx="1">
                          <a:schemeClr val="lt1"/>
                        </a:fillRef>
                        <a:effectRef idx="0">
                          <a:schemeClr val="dk1"/>
                        </a:effectRef>
                        <a:fontRef idx="minor">
                          <a:schemeClr val="dk1"/>
                        </a:fontRef>
                      </wps:style>
                      <wps:txbx>
                        <w:txbxContent>
                          <w:p w14:paraId="64819FAF" w14:textId="03F1E4CE" w:rsidR="00C41D7B" w:rsidRPr="007525F2" w:rsidRDefault="00C41D7B" w:rsidP="00C41D7B">
                            <w:pPr>
                              <w:rPr>
                                <w:b/>
                                <w:color w:val="FFFFFF" w:themeColor="background1"/>
                                <w:sz w:val="28"/>
                              </w:rPr>
                            </w:pPr>
                            <w:r w:rsidRPr="007525F2">
                              <w:rPr>
                                <w:b/>
                                <w:color w:val="FFFFFF" w:themeColor="background1"/>
                                <w:sz w:val="28"/>
                              </w:rPr>
                              <w:t>A</w:t>
                            </w:r>
                            <w:r>
                              <w:rPr>
                                <w:noProof/>
                              </w:rPr>
                              <w:drawing>
                                <wp:inline distT="0" distB="0" distL="0" distR="0" wp14:anchorId="71E36DCD" wp14:editId="7E85FAB0">
                                  <wp:extent cx="133350" cy="1333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3350" cy="133350"/>
                                          </a:xfrm>
                                          <a:prstGeom prst="rect">
                                            <a:avLst/>
                                          </a:prstGeom>
                                        </pic:spPr>
                                      </pic:pic>
                                    </a:graphicData>
                                  </a:graphic>
                                </wp:inline>
                              </w:drawing>
                            </w:r>
                            <w:r>
                              <w:rPr>
                                <w:noProof/>
                              </w:rPr>
                              <w:drawing>
                                <wp:inline distT="0" distB="0" distL="0" distR="0" wp14:anchorId="66C4A52C" wp14:editId="24C4DC87">
                                  <wp:extent cx="133350" cy="520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3350" cy="52070"/>
                                          </a:xfrm>
                                          <a:prstGeom prst="rect">
                                            <a:avLst/>
                                          </a:prstGeom>
                                        </pic:spPr>
                                      </pic:pic>
                                    </a:graphicData>
                                  </a:graphic>
                                </wp:inline>
                              </w:drawing>
                            </w:r>
                          </w:p>
                          <w:p w14:paraId="5B79E40C" w14:textId="77777777" w:rsidR="00C41D7B" w:rsidRDefault="00C41D7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518F44" id="Text Box 12" o:spid="_x0000_s1027" type="#_x0000_t202" style="position:absolute;left:0;text-align:left;margin-left:279.65pt;margin-top:23.45pt;width:26.9pt;height:26.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" fillcolor="black [3213]" strokecolor="black [3200]" strokeweight="2pt">
                <v:textbox>
                  <w:txbxContent>
                    <w:p w14:paraId="64819FAF" w14:textId="03F1E4CE" w:rsidR="00C41D7B" w:rsidRPr="007525F2" w:rsidRDefault="00C41D7B" w:rsidP="00C41D7B">
                      <w:pPr>
                        <w:rPr>
                          <w:b/>
                          <w:color w:val="FFFFFF" w:themeColor="background1"/>
                          <w:sz w:val="28"/>
                        </w:rPr>
                      </w:pPr>
                      <w:r w:rsidRPr="007525F2">
                        <w:rPr>
                          <w:b/>
                          <w:color w:val="FFFFFF" w:themeColor="background1"/>
                          <w:sz w:val="28"/>
                        </w:rPr>
                        <w:t>A</w:t>
                      </w:r>
                      <w:r>
                        <w:rPr>
                          <w:noProof/>
                        </w:rPr>
                        <w:drawing>
                          <wp:inline distT="0" distB="0" distL="0" distR="0" wp14:anchorId="71E36DCD" wp14:editId="7E85FAB0">
                            <wp:extent cx="133350" cy="1333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3350" cy="133350"/>
                                    </a:xfrm>
                                    <a:prstGeom prst="rect">
                                      <a:avLst/>
                                    </a:prstGeom>
                                  </pic:spPr>
                                </pic:pic>
                              </a:graphicData>
                            </a:graphic>
                          </wp:inline>
                        </w:drawing>
                      </w:r>
                      <w:r>
                        <w:rPr>
                          <w:noProof/>
                        </w:rPr>
                        <w:drawing>
                          <wp:inline distT="0" distB="0" distL="0" distR="0" wp14:anchorId="66C4A52C" wp14:editId="24C4DC87">
                            <wp:extent cx="133350" cy="520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3350" cy="52070"/>
                                    </a:xfrm>
                                    <a:prstGeom prst="rect">
                                      <a:avLst/>
                                    </a:prstGeom>
                                  </pic:spPr>
                                </pic:pic>
                              </a:graphicData>
                            </a:graphic>
                          </wp:inline>
                        </w:drawing>
                      </w:r>
                    </w:p>
                    <w:p w14:paraId="5B79E40C" w14:textId="77777777" w:rsidR="00C41D7B" w:rsidRDefault="00C41D7B"/>
                  </w:txbxContent>
                </v:textbox>
                <w10:wrap type="square"/>
              </v:shape>
            </w:pict>
          </mc:Fallback>
        </mc:AlternateContent>
      </w:r>
      <w:r w:rsidR="00E82FF9">
        <w:rPr>
          <w:rFonts w:ascii="Arial Narrow" w:hAnsi="Arial Narrow" w:cs="Arial"/>
          <w:b/>
          <w:color w:val="000000"/>
          <w:sz w:val="20"/>
          <w:szCs w:val="20"/>
        </w:rPr>
        <w:t xml:space="preserve">Significance: </w:t>
      </w:r>
      <w:r w:rsidR="00E82FF9">
        <w:rPr>
          <w:rFonts w:ascii="Arial Narrow" w:hAnsi="Arial Narrow" w:cs="Arial"/>
          <w:color w:val="000000"/>
          <w:sz w:val="20"/>
          <w:szCs w:val="20"/>
        </w:rPr>
        <w:t>F</w:t>
      </w:r>
      <w:r w:rsidR="00E82FF9" w:rsidRPr="00130933">
        <w:rPr>
          <w:rFonts w:ascii="Arial Narrow" w:hAnsi="Arial Narrow" w:cs="Arial"/>
          <w:color w:val="000000"/>
          <w:sz w:val="20"/>
          <w:szCs w:val="20"/>
        </w:rPr>
        <w:t>emoral hernia</w:t>
      </w:r>
      <w:r w:rsidR="00E82FF9">
        <w:rPr>
          <w:rFonts w:ascii="Arial Narrow" w:hAnsi="Arial Narrow" w:cs="Arial"/>
          <w:color w:val="000000"/>
          <w:sz w:val="20"/>
          <w:szCs w:val="20"/>
        </w:rPr>
        <w:t xml:space="preserve"> is a rare cause of small bowel obstruction</w:t>
      </w:r>
      <w:r w:rsidR="00E82FF9" w:rsidRPr="00130933">
        <w:rPr>
          <w:rFonts w:ascii="Arial Narrow" w:hAnsi="Arial Narrow" w:cs="Arial"/>
          <w:color w:val="000000"/>
          <w:sz w:val="20"/>
          <w:szCs w:val="20"/>
        </w:rPr>
        <w:t xml:space="preserve">. This type of hernias is at high risk of incarceration and strangulation due to the narrow femoral canal and femoral ring. Therefore, can lead to symptoms of obstruction that may require emergency surgery and possible bowel resection. </w:t>
      </w:r>
    </w:p>
    <w:p w14:paraId="4BE352F1" w14:textId="492B005A" w:rsidR="00E82FF9" w:rsidRDefault="00E82FF9" w:rsidP="00E82FF9">
      <w:pPr>
        <w:jc w:val="both"/>
        <w:rPr>
          <w:rFonts w:ascii="Arial Narrow" w:hAnsi="Arial Narrow"/>
          <w:sz w:val="20"/>
          <w:szCs w:val="20"/>
        </w:rPr>
      </w:pPr>
      <w:r w:rsidRPr="00C01F54">
        <w:rPr>
          <w:rFonts w:ascii="Arial Narrow" w:hAnsi="Arial Narrow"/>
          <w:b/>
          <w:sz w:val="20"/>
          <w:szCs w:val="20"/>
        </w:rPr>
        <w:t>Clinical presentation:</w:t>
      </w:r>
      <w:r>
        <w:rPr>
          <w:rFonts w:ascii="Arial Narrow" w:hAnsi="Arial Narrow"/>
          <w:sz w:val="20"/>
          <w:szCs w:val="20"/>
        </w:rPr>
        <w:t xml:space="preserve"> This is a case of a 74-year-old woman, single, who sought consult at our institution due to increase in abdominal girth</w:t>
      </w:r>
      <w:r w:rsidRPr="0056680B">
        <w:rPr>
          <w:rFonts w:ascii="Arial Narrow" w:hAnsi="Arial Narrow"/>
          <w:sz w:val="20"/>
          <w:szCs w:val="20"/>
        </w:rPr>
        <w:t xml:space="preserve">. Patient </w:t>
      </w:r>
      <w:r>
        <w:rPr>
          <w:rFonts w:ascii="Arial Narrow" w:hAnsi="Arial Narrow" w:cs="Arial"/>
          <w:sz w:val="20"/>
          <w:szCs w:val="20"/>
        </w:rPr>
        <w:t xml:space="preserve">has no </w:t>
      </w:r>
      <w:r w:rsidRPr="00130933">
        <w:rPr>
          <w:rFonts w:ascii="Arial Narrow" w:hAnsi="Arial Narrow" w:cs="Arial"/>
          <w:sz w:val="20"/>
          <w:szCs w:val="20"/>
        </w:rPr>
        <w:t>c</w:t>
      </w:r>
      <w:r>
        <w:rPr>
          <w:rFonts w:ascii="Arial Narrow" w:hAnsi="Arial Narrow" w:cs="Arial"/>
          <w:sz w:val="20"/>
          <w:szCs w:val="20"/>
        </w:rPr>
        <w:t>omorbidities</w:t>
      </w:r>
      <w:r w:rsidRPr="00130933">
        <w:rPr>
          <w:rFonts w:ascii="Arial Narrow" w:hAnsi="Arial Narrow" w:cs="Arial"/>
          <w:sz w:val="20"/>
          <w:szCs w:val="20"/>
        </w:rPr>
        <w:t xml:space="preserve"> and previous surgeries. She had pulmonary tuberculosis three years ago </w:t>
      </w:r>
      <w:r>
        <w:rPr>
          <w:rFonts w:ascii="Arial Narrow" w:hAnsi="Arial Narrow" w:cs="Arial"/>
          <w:sz w:val="20"/>
          <w:szCs w:val="20"/>
        </w:rPr>
        <w:t xml:space="preserve">completely </w:t>
      </w:r>
      <w:r w:rsidRPr="00130933">
        <w:rPr>
          <w:rFonts w:ascii="Arial Narrow" w:hAnsi="Arial Narrow" w:cs="Arial"/>
          <w:sz w:val="20"/>
          <w:szCs w:val="20"/>
        </w:rPr>
        <w:t>tre</w:t>
      </w:r>
      <w:r>
        <w:rPr>
          <w:rFonts w:ascii="Arial Narrow" w:hAnsi="Arial Narrow" w:cs="Arial"/>
          <w:sz w:val="20"/>
          <w:szCs w:val="20"/>
        </w:rPr>
        <w:t xml:space="preserve">ated for 6 months with </w:t>
      </w:r>
      <w:proofErr w:type="spellStart"/>
      <w:r>
        <w:rPr>
          <w:rFonts w:ascii="Arial Narrow" w:hAnsi="Arial Narrow" w:cs="Arial"/>
          <w:sz w:val="20"/>
          <w:szCs w:val="20"/>
        </w:rPr>
        <w:t>antikoch’</w:t>
      </w:r>
      <w:r w:rsidRPr="00130933">
        <w:rPr>
          <w:rFonts w:ascii="Arial Narrow" w:hAnsi="Arial Narrow" w:cs="Arial"/>
          <w:sz w:val="20"/>
          <w:szCs w:val="20"/>
        </w:rPr>
        <w:t>s</w:t>
      </w:r>
      <w:proofErr w:type="spellEnd"/>
      <w:r w:rsidRPr="00130933">
        <w:rPr>
          <w:rFonts w:ascii="Arial Narrow" w:hAnsi="Arial Narrow" w:cs="Arial"/>
          <w:sz w:val="20"/>
          <w:szCs w:val="20"/>
        </w:rPr>
        <w:t xml:space="preserve"> medications</w:t>
      </w:r>
      <w:r>
        <w:rPr>
          <w:rFonts w:ascii="Arial Narrow" w:hAnsi="Arial Narrow" w:cs="Arial"/>
          <w:sz w:val="20"/>
          <w:szCs w:val="20"/>
        </w:rPr>
        <w:t xml:space="preserve">. </w:t>
      </w:r>
      <w:r w:rsidRPr="00130933">
        <w:rPr>
          <w:rFonts w:ascii="Arial Narrow" w:hAnsi="Arial Narrow" w:cs="Arial"/>
          <w:color w:val="000000"/>
          <w:sz w:val="20"/>
          <w:szCs w:val="20"/>
        </w:rPr>
        <w:t xml:space="preserve">Examination revealed one </w:t>
      </w:r>
      <w:r>
        <w:rPr>
          <w:rFonts w:ascii="Arial Narrow" w:hAnsi="Arial Narrow" w:cs="Arial"/>
          <w:color w:val="000000"/>
          <w:sz w:val="20"/>
          <w:szCs w:val="20"/>
        </w:rPr>
        <w:t xml:space="preserve">3.0 cm x 3.0 cm, </w:t>
      </w:r>
      <w:r w:rsidRPr="00130933">
        <w:rPr>
          <w:rFonts w:ascii="Arial Narrow" w:hAnsi="Arial Narrow" w:cs="Arial"/>
          <w:color w:val="000000"/>
          <w:sz w:val="20"/>
          <w:szCs w:val="20"/>
        </w:rPr>
        <w:t>non-tender lump in the left inguinal area.</w:t>
      </w:r>
    </w:p>
    <w:p w14:paraId="6AF1BEB1" w14:textId="421E538F" w:rsidR="00E82FF9" w:rsidRDefault="00E82FF9" w:rsidP="00E82FF9">
      <w:pPr>
        <w:jc w:val="both"/>
        <w:rPr>
          <w:rFonts w:ascii="Arial Narrow" w:hAnsi="Arial Narrow" w:cs="Arial"/>
          <w:color w:val="000000"/>
          <w:sz w:val="20"/>
          <w:szCs w:val="20"/>
        </w:rPr>
      </w:pPr>
      <w:r>
        <w:rPr>
          <w:rFonts w:ascii="Arial Narrow" w:hAnsi="Arial Narrow" w:cs="Arial"/>
          <w:b/>
          <w:color w:val="000000"/>
          <w:sz w:val="20"/>
          <w:szCs w:val="20"/>
        </w:rPr>
        <w:t xml:space="preserve">Management: </w:t>
      </w:r>
      <w:r w:rsidRPr="0056680B">
        <w:rPr>
          <w:rFonts w:ascii="Arial Narrow" w:hAnsi="Arial Narrow"/>
          <w:sz w:val="20"/>
          <w:szCs w:val="20"/>
        </w:rPr>
        <w:t xml:space="preserve">Computerized tomography of the abdomen </w:t>
      </w:r>
      <w:r>
        <w:rPr>
          <w:rFonts w:ascii="Arial Narrow" w:hAnsi="Arial Narrow"/>
          <w:sz w:val="20"/>
          <w:szCs w:val="20"/>
        </w:rPr>
        <w:t xml:space="preserve">with contrast </w:t>
      </w:r>
      <w:r>
        <w:rPr>
          <w:rFonts w:ascii="Arial Narrow" w:hAnsi="Arial Narrow" w:cs="Arial"/>
          <w:color w:val="000000"/>
          <w:sz w:val="20"/>
          <w:szCs w:val="20"/>
        </w:rPr>
        <w:t xml:space="preserve">showed </w:t>
      </w:r>
      <w:r w:rsidRPr="00130933">
        <w:rPr>
          <w:rFonts w:ascii="Arial Narrow" w:hAnsi="Arial Narrow" w:cs="Arial"/>
          <w:color w:val="000000"/>
          <w:sz w:val="20"/>
          <w:szCs w:val="20"/>
        </w:rPr>
        <w:t>small bowel obstruction and left indirect inguinal hernia</w:t>
      </w:r>
      <w:r w:rsidRPr="00C9554B">
        <w:rPr>
          <w:rFonts w:ascii="Arial Narrow" w:hAnsi="Arial Narrow" w:cs="Arial"/>
          <w:color w:val="000000"/>
          <w:sz w:val="20"/>
          <w:szCs w:val="20"/>
          <w:vertAlign w:val="superscript"/>
        </w:rPr>
        <w:t>1</w:t>
      </w:r>
      <w:r w:rsidRPr="00130933">
        <w:rPr>
          <w:rFonts w:ascii="Arial Narrow" w:hAnsi="Arial Narrow" w:cs="Arial"/>
          <w:color w:val="000000"/>
          <w:sz w:val="20"/>
          <w:szCs w:val="20"/>
        </w:rPr>
        <w:t xml:space="preserve">. </w:t>
      </w:r>
      <w:r>
        <w:rPr>
          <w:rFonts w:ascii="Arial Narrow" w:hAnsi="Arial Narrow" w:cs="Arial"/>
          <w:color w:val="000000"/>
          <w:sz w:val="20"/>
          <w:szCs w:val="20"/>
        </w:rPr>
        <w:t xml:space="preserve">Initial impression was </w:t>
      </w:r>
      <w:r w:rsidRPr="00130933">
        <w:rPr>
          <w:rFonts w:ascii="Arial Narrow" w:hAnsi="Arial Narrow" w:cs="Arial"/>
          <w:sz w:val="20"/>
          <w:szCs w:val="20"/>
        </w:rPr>
        <w:t>small bowel obstruction probably secondary to i</w:t>
      </w:r>
      <w:r>
        <w:rPr>
          <w:rFonts w:ascii="Arial Narrow" w:hAnsi="Arial Narrow" w:cs="Arial"/>
          <w:sz w:val="20"/>
          <w:szCs w:val="20"/>
        </w:rPr>
        <w:t xml:space="preserve">leocecal mass probably from </w:t>
      </w:r>
      <w:r w:rsidRPr="00130933">
        <w:rPr>
          <w:rFonts w:ascii="Arial Narrow" w:hAnsi="Arial Narrow" w:cs="Arial"/>
          <w:sz w:val="20"/>
          <w:szCs w:val="20"/>
        </w:rPr>
        <w:t>tuberculosis versus malignancy.</w:t>
      </w:r>
      <w:r>
        <w:rPr>
          <w:rFonts w:ascii="Arial Narrow" w:hAnsi="Arial Narrow" w:cs="Arial"/>
          <w:color w:val="000000"/>
          <w:sz w:val="20"/>
          <w:szCs w:val="20"/>
        </w:rPr>
        <w:t xml:space="preserve"> Patient was referred to surgery and on intra-operation findings showed</w:t>
      </w:r>
      <w:r w:rsidRPr="00130933">
        <w:rPr>
          <w:rFonts w:ascii="Arial Narrow" w:hAnsi="Arial Narrow" w:cs="Arial"/>
          <w:color w:val="000000"/>
          <w:sz w:val="20"/>
          <w:szCs w:val="20"/>
        </w:rPr>
        <w:t xml:space="preserve"> </w:t>
      </w:r>
      <w:r w:rsidRPr="00130933">
        <w:rPr>
          <w:rFonts w:ascii="Arial Narrow" w:hAnsi="Arial Narrow" w:cs="Arial"/>
          <w:sz w:val="20"/>
          <w:szCs w:val="20"/>
        </w:rPr>
        <w:t xml:space="preserve">incarceration of proximal segment of ileum </w:t>
      </w:r>
      <w:r>
        <w:rPr>
          <w:rFonts w:ascii="Arial Narrow" w:hAnsi="Arial Narrow" w:cs="Arial"/>
          <w:sz w:val="20"/>
          <w:szCs w:val="20"/>
        </w:rPr>
        <w:t xml:space="preserve">(approximately 250cc from the Ligament of </w:t>
      </w:r>
      <w:proofErr w:type="spellStart"/>
      <w:r>
        <w:rPr>
          <w:rFonts w:ascii="Arial Narrow" w:hAnsi="Arial Narrow" w:cs="Arial"/>
          <w:sz w:val="20"/>
          <w:szCs w:val="20"/>
        </w:rPr>
        <w:t>T</w:t>
      </w:r>
      <w:r w:rsidRPr="00130933">
        <w:rPr>
          <w:rFonts w:ascii="Arial Narrow" w:hAnsi="Arial Narrow" w:cs="Arial"/>
          <w:sz w:val="20"/>
          <w:szCs w:val="20"/>
        </w:rPr>
        <w:t>rietz</w:t>
      </w:r>
      <w:proofErr w:type="spellEnd"/>
      <w:r w:rsidRPr="00130933">
        <w:rPr>
          <w:rFonts w:ascii="Arial Narrow" w:hAnsi="Arial Narrow" w:cs="Arial"/>
          <w:sz w:val="20"/>
          <w:szCs w:val="20"/>
        </w:rPr>
        <w:t>) at the left femoral canal without signs of gangrenous bowel</w:t>
      </w:r>
      <w:r w:rsidRPr="00C9554B">
        <w:rPr>
          <w:rFonts w:ascii="Arial Narrow" w:hAnsi="Arial Narrow" w:cs="Arial"/>
          <w:sz w:val="20"/>
          <w:szCs w:val="20"/>
          <w:vertAlign w:val="superscript"/>
        </w:rPr>
        <w:t>2</w:t>
      </w:r>
      <w:r w:rsidRPr="00130933">
        <w:rPr>
          <w:rFonts w:ascii="Arial Narrow" w:hAnsi="Arial Narrow" w:cs="Arial"/>
          <w:sz w:val="20"/>
          <w:szCs w:val="20"/>
        </w:rPr>
        <w:t xml:space="preserve">. Explore laparotomy with proximal bowel decompression, reduction of femoral hernia and left femoral </w:t>
      </w:r>
      <w:proofErr w:type="spellStart"/>
      <w:r w:rsidRPr="00130933">
        <w:rPr>
          <w:rFonts w:ascii="Arial Narrow" w:hAnsi="Arial Narrow" w:cs="Arial"/>
          <w:sz w:val="20"/>
          <w:szCs w:val="20"/>
        </w:rPr>
        <w:t>herniorrhaphy</w:t>
      </w:r>
      <w:proofErr w:type="spellEnd"/>
      <w:r w:rsidRPr="00130933">
        <w:rPr>
          <w:rFonts w:ascii="Arial Narrow" w:hAnsi="Arial Narrow" w:cs="Arial"/>
          <w:sz w:val="20"/>
          <w:szCs w:val="20"/>
        </w:rPr>
        <w:t xml:space="preserve"> was done.</w:t>
      </w:r>
      <w:r w:rsidRPr="00130933">
        <w:rPr>
          <w:rFonts w:ascii="Arial Narrow" w:hAnsi="Arial Narrow" w:cs="Arial"/>
          <w:color w:val="000000"/>
          <w:sz w:val="20"/>
          <w:szCs w:val="20"/>
        </w:rPr>
        <w:t xml:space="preserve"> She was stable after operation.</w:t>
      </w:r>
    </w:p>
    <w:p w14:paraId="572D6FA8" w14:textId="7ECD44F3" w:rsidR="00E82FF9" w:rsidRDefault="00E82FF9" w:rsidP="00E82FF9">
      <w:pPr>
        <w:pStyle w:val="NormalWeb"/>
        <w:spacing w:before="0" w:beforeAutospacing="0" w:after="0" w:afterAutospacing="0"/>
        <w:jc w:val="both"/>
        <w:rPr>
          <w:rFonts w:ascii="Arial Narrow" w:hAnsi="Arial Narrow" w:cs="Arial"/>
          <w:color w:val="000000"/>
          <w:sz w:val="20"/>
          <w:szCs w:val="20"/>
        </w:rPr>
      </w:pPr>
      <w:r>
        <w:rPr>
          <w:rFonts w:ascii="Arial Narrow" w:hAnsi="Arial Narrow" w:cs="Arial"/>
          <w:b/>
          <w:color w:val="000000"/>
          <w:sz w:val="20"/>
          <w:szCs w:val="20"/>
        </w:rPr>
        <w:t>Recommendation</w:t>
      </w:r>
      <w:r>
        <w:rPr>
          <w:rFonts w:ascii="Arial Narrow" w:hAnsi="Arial Narrow" w:cs="Arial"/>
          <w:color w:val="000000"/>
          <w:sz w:val="20"/>
          <w:szCs w:val="20"/>
        </w:rPr>
        <w:t xml:space="preserve">: </w:t>
      </w:r>
      <w:r w:rsidRPr="00130933">
        <w:rPr>
          <w:rFonts w:ascii="Arial Narrow" w:hAnsi="Arial Narrow" w:cs="Arial"/>
          <w:color w:val="000000"/>
          <w:sz w:val="20"/>
          <w:szCs w:val="20"/>
        </w:rPr>
        <w:t>Hernias should always be considered as one of the possible causes</w:t>
      </w:r>
      <w:r>
        <w:rPr>
          <w:rFonts w:ascii="Arial Narrow" w:hAnsi="Arial Narrow" w:cs="Arial"/>
          <w:color w:val="000000"/>
          <w:sz w:val="20"/>
          <w:szCs w:val="20"/>
        </w:rPr>
        <w:t xml:space="preserve"> </w:t>
      </w:r>
      <w:r w:rsidRPr="00130933">
        <w:rPr>
          <w:rFonts w:ascii="Arial Narrow" w:hAnsi="Arial Narrow" w:cs="Arial"/>
          <w:color w:val="000000"/>
          <w:sz w:val="20"/>
          <w:szCs w:val="20"/>
        </w:rPr>
        <w:t xml:space="preserve">of gastrointestinal </w:t>
      </w:r>
      <w:proofErr w:type="gramStart"/>
      <w:r w:rsidRPr="00130933">
        <w:rPr>
          <w:rFonts w:ascii="Arial Narrow" w:hAnsi="Arial Narrow" w:cs="Arial"/>
          <w:color w:val="000000"/>
          <w:sz w:val="20"/>
          <w:szCs w:val="20"/>
        </w:rPr>
        <w:t>obstruction.</w:t>
      </w:r>
      <w:r w:rsidRPr="00130933">
        <w:rPr>
          <w:rFonts w:ascii="Arial Narrow" w:hAnsi="Arial Narrow" w:cs="Arial"/>
          <w:b/>
          <w:color w:val="000000"/>
          <w:sz w:val="20"/>
          <w:szCs w:val="20"/>
        </w:rPr>
        <w:t>.</w:t>
      </w:r>
      <w:proofErr w:type="gramEnd"/>
      <w:r w:rsidRPr="00130933">
        <w:rPr>
          <w:rFonts w:ascii="Arial Narrow" w:hAnsi="Arial Narrow" w:cs="Arial"/>
          <w:color w:val="000000"/>
          <w:sz w:val="20"/>
          <w:szCs w:val="20"/>
        </w:rPr>
        <w:t xml:space="preserve"> Our case emphasizes the significance of meticulous history taking and clinical examination as any delay in diagnosis will increase the risk of mortality and morbidity for the patient. </w:t>
      </w:r>
    </w:p>
    <w:p w14:paraId="0521547B" w14:textId="0D166910" w:rsidR="00AE3E37" w:rsidRDefault="00AE3E37">
      <w:pPr>
        <w:pStyle w:val="Heading3"/>
        <w:spacing w:before="74"/>
      </w:pPr>
    </w:p>
    <w:p w14:paraId="6AB29AFE" w14:textId="77777777" w:rsidR="00AE3E37" w:rsidRDefault="00AE3E37">
      <w:pPr>
        <w:pStyle w:val="BodyText"/>
        <w:spacing w:before="2"/>
        <w:rPr>
          <w:rFonts w:ascii="Arial"/>
          <w:b/>
          <w:sz w:val="16"/>
        </w:rPr>
      </w:pPr>
    </w:p>
    <w:p w14:paraId="60F0F7D6" w14:textId="345A291F" w:rsidR="00E82FF9" w:rsidRDefault="00E82FF9" w:rsidP="005973B9">
      <w:pPr>
        <w:spacing w:line="204" w:lineRule="exact"/>
        <w:rPr>
          <w:rFonts w:ascii="Arial"/>
          <w:b/>
          <w:color w:val="BF5A14"/>
          <w:sz w:val="20"/>
        </w:rPr>
      </w:pPr>
    </w:p>
    <w:p w14:paraId="1760A65C" w14:textId="5B70F0BF" w:rsidR="00E82FF9" w:rsidRDefault="00E82FF9" w:rsidP="00E82FF9">
      <w:pPr>
        <w:pStyle w:val="NormalWeb"/>
        <w:spacing w:before="216" w:beforeAutospacing="0" w:after="216" w:afterAutospacing="0"/>
        <w:jc w:val="both"/>
        <w:rPr>
          <w:rFonts w:ascii="Arial Narrow" w:eastAsia="Times New Roman" w:hAnsi="Arial Narrow" w:cs="Arial"/>
          <w:color w:val="000000"/>
          <w:sz w:val="20"/>
          <w:szCs w:val="20"/>
          <w:shd w:val="clear" w:color="auto" w:fill="FFFFFF"/>
        </w:rPr>
      </w:pPr>
    </w:p>
    <w:p w14:paraId="7184EBEB" w14:textId="2853C282" w:rsidR="00E82FF9" w:rsidRDefault="00E82FF9" w:rsidP="00C41D7B">
      <w:pPr>
        <w:ind w:left="283"/>
        <w:jc w:val="both"/>
        <w:rPr>
          <w:rFonts w:ascii="Arial Narrow" w:hAnsi="Arial Narrow" w:cs="Arial"/>
          <w:sz w:val="20"/>
          <w:szCs w:val="20"/>
        </w:rPr>
      </w:pPr>
      <w:r w:rsidRPr="00B841C7">
        <w:rPr>
          <w:rFonts w:ascii="Arial Narrow" w:hAnsi="Arial Narrow" w:cs="Arial"/>
          <w:b/>
          <w:sz w:val="20"/>
          <w:szCs w:val="20"/>
        </w:rPr>
        <w:t>Figure 1</w:t>
      </w:r>
      <w:r w:rsidRPr="00130933">
        <w:rPr>
          <w:rFonts w:ascii="Arial Narrow" w:hAnsi="Arial Narrow" w:cs="Arial"/>
          <w:sz w:val="20"/>
          <w:szCs w:val="20"/>
        </w:rPr>
        <w:t>. CT</w:t>
      </w:r>
      <w:r>
        <w:rPr>
          <w:rFonts w:ascii="Arial Narrow" w:hAnsi="Arial Narrow" w:cs="Arial"/>
          <w:sz w:val="20"/>
          <w:szCs w:val="20"/>
        </w:rPr>
        <w:t xml:space="preserve"> scan of the </w:t>
      </w:r>
      <w:r w:rsidRPr="00130933">
        <w:rPr>
          <w:rFonts w:ascii="Arial Narrow" w:hAnsi="Arial Narrow" w:cs="Arial"/>
          <w:sz w:val="20"/>
          <w:szCs w:val="20"/>
        </w:rPr>
        <w:t>abdomen which was performed on 3</w:t>
      </w:r>
      <w:r w:rsidRPr="00130933">
        <w:rPr>
          <w:rFonts w:ascii="Arial Narrow" w:hAnsi="Arial Narrow" w:cs="Arial"/>
          <w:sz w:val="20"/>
          <w:szCs w:val="20"/>
          <w:vertAlign w:val="superscript"/>
        </w:rPr>
        <w:t>rd</w:t>
      </w:r>
      <w:r w:rsidRPr="00130933">
        <w:rPr>
          <w:rFonts w:ascii="Arial Narrow" w:hAnsi="Arial Narrow" w:cs="Arial"/>
          <w:sz w:val="20"/>
          <w:szCs w:val="20"/>
        </w:rPr>
        <w:t xml:space="preserve"> h</w:t>
      </w:r>
      <w:r>
        <w:rPr>
          <w:rFonts w:ascii="Arial Narrow" w:hAnsi="Arial Narrow" w:cs="Arial"/>
          <w:sz w:val="20"/>
          <w:szCs w:val="20"/>
        </w:rPr>
        <w:t>ospital day, (A</w:t>
      </w:r>
      <w:r w:rsidRPr="00130933">
        <w:rPr>
          <w:rFonts w:ascii="Arial Narrow" w:hAnsi="Arial Narrow" w:cs="Arial"/>
          <w:sz w:val="20"/>
          <w:szCs w:val="20"/>
        </w:rPr>
        <w:t>) Coronal view showed distal small gut obstruction</w:t>
      </w:r>
      <w:r>
        <w:rPr>
          <w:rFonts w:ascii="Arial Narrow" w:hAnsi="Arial Narrow" w:cs="Arial"/>
          <w:sz w:val="20"/>
          <w:szCs w:val="20"/>
        </w:rPr>
        <w:t xml:space="preserve"> with</w:t>
      </w:r>
      <w:r w:rsidRPr="00130933">
        <w:rPr>
          <w:rFonts w:ascii="Arial Narrow" w:hAnsi="Arial Narrow" w:cs="Arial"/>
          <w:sz w:val="20"/>
          <w:szCs w:val="20"/>
        </w:rPr>
        <w:t xml:space="preserve"> fluid filled focus (2.1 cm) in the left </w:t>
      </w:r>
      <w:proofErr w:type="spellStart"/>
      <w:r w:rsidRPr="00130933">
        <w:rPr>
          <w:rFonts w:ascii="Arial Narrow" w:hAnsi="Arial Narrow" w:cs="Arial"/>
          <w:sz w:val="20"/>
          <w:szCs w:val="20"/>
        </w:rPr>
        <w:t>parainguinal</w:t>
      </w:r>
      <w:proofErr w:type="spellEnd"/>
      <w:r w:rsidRPr="00130933">
        <w:rPr>
          <w:rFonts w:ascii="Arial Narrow" w:hAnsi="Arial Narrow" w:cs="Arial"/>
          <w:sz w:val="20"/>
          <w:szCs w:val="20"/>
        </w:rPr>
        <w:t xml:space="preserve"> region likely an indirect inguinal hernia (pointed red arrow). </w:t>
      </w:r>
      <w:r>
        <w:rPr>
          <w:rFonts w:ascii="Arial Narrow" w:hAnsi="Arial Narrow" w:cs="Arial"/>
          <w:sz w:val="20"/>
          <w:szCs w:val="20"/>
        </w:rPr>
        <w:t>Intra-operative finding (B</w:t>
      </w:r>
      <w:r w:rsidRPr="00130933">
        <w:rPr>
          <w:rFonts w:ascii="Arial Narrow" w:hAnsi="Arial Narrow" w:cs="Arial"/>
          <w:sz w:val="20"/>
          <w:szCs w:val="20"/>
        </w:rPr>
        <w:t xml:space="preserve">) showing incarcerated of proximal segment of ileum (approximately 250cc from the ligament of </w:t>
      </w:r>
      <w:proofErr w:type="spellStart"/>
      <w:r w:rsidRPr="00130933">
        <w:rPr>
          <w:rFonts w:ascii="Arial Narrow" w:hAnsi="Arial Narrow" w:cs="Arial"/>
          <w:sz w:val="20"/>
          <w:szCs w:val="20"/>
        </w:rPr>
        <w:t>trietz</w:t>
      </w:r>
      <w:proofErr w:type="spellEnd"/>
      <w:r w:rsidRPr="00130933">
        <w:rPr>
          <w:rFonts w:ascii="Arial Narrow" w:hAnsi="Arial Narrow" w:cs="Arial"/>
          <w:sz w:val="20"/>
          <w:szCs w:val="20"/>
        </w:rPr>
        <w:t>) at the left femoral canal without signs of gangrenous bowel (pointed by red arrow).</w:t>
      </w:r>
    </w:p>
    <w:p w14:paraId="135B814C" w14:textId="57913CE6" w:rsidR="00E82FF9" w:rsidRDefault="00E82FF9" w:rsidP="00E82FF9">
      <w:pPr>
        <w:spacing w:line="204" w:lineRule="exact"/>
        <w:ind w:left="283"/>
        <w:rPr>
          <w:rFonts w:ascii="Arial"/>
          <w:b/>
          <w:color w:val="BF5A14"/>
          <w:sz w:val="20"/>
        </w:rPr>
      </w:pPr>
    </w:p>
    <w:p w14:paraId="387BFBE1" w14:textId="19109962" w:rsidR="00E82FF9" w:rsidRPr="00B841C7" w:rsidRDefault="00E82FF9" w:rsidP="00E82FF9">
      <w:pPr>
        <w:pStyle w:val="NormalWeb"/>
        <w:spacing w:before="0" w:beforeAutospacing="0" w:after="0" w:afterAutospacing="0"/>
        <w:ind w:left="283"/>
        <w:jc w:val="both"/>
        <w:rPr>
          <w:rFonts w:ascii="Arial Narrow" w:eastAsia="Times New Roman" w:hAnsi="Arial Narrow" w:cs="Arial"/>
          <w:b/>
          <w:color w:val="000000"/>
          <w:sz w:val="20"/>
          <w:szCs w:val="20"/>
          <w:shd w:val="clear" w:color="auto" w:fill="FFFFFF"/>
        </w:rPr>
      </w:pPr>
      <w:r w:rsidRPr="00B841C7">
        <w:rPr>
          <w:rFonts w:ascii="Arial Narrow" w:eastAsia="Times New Roman" w:hAnsi="Arial Narrow" w:cs="Arial"/>
          <w:b/>
          <w:color w:val="000000"/>
          <w:sz w:val="20"/>
          <w:szCs w:val="20"/>
          <w:shd w:val="clear" w:color="auto" w:fill="FFFFFF"/>
        </w:rPr>
        <w:t>Sources:</w:t>
      </w:r>
      <w:r w:rsidRPr="00C9554B">
        <w:rPr>
          <w:rFonts w:ascii="Helvetica" w:hAnsi="Helvetica" w:cs="Helvetica"/>
          <w:noProof/>
        </w:rPr>
        <w:t xml:space="preserve"> </w:t>
      </w:r>
    </w:p>
    <w:p w14:paraId="077AB438" w14:textId="361D5B46" w:rsidR="00E82FF9" w:rsidRPr="00B841C7" w:rsidRDefault="00E82FF9" w:rsidP="00E82FF9">
      <w:pPr>
        <w:widowControl/>
        <w:numPr>
          <w:ilvl w:val="0"/>
          <w:numId w:val="5"/>
        </w:numPr>
        <w:rPr>
          <w:rFonts w:ascii="Arial Narrow" w:eastAsia="Arial Unicode MS" w:hAnsi="Arial Narrow" w:cs="Arial"/>
          <w:color w:val="000000"/>
          <w:sz w:val="20"/>
          <w:szCs w:val="20"/>
        </w:rPr>
      </w:pPr>
      <w:r>
        <w:rPr>
          <w:rFonts w:ascii="Arial Narrow" w:eastAsia="Arial Unicode MS" w:hAnsi="Arial Narrow" w:cs="Arial"/>
          <w:color w:val="000000"/>
          <w:sz w:val="20"/>
          <w:szCs w:val="20"/>
        </w:rPr>
        <w:t xml:space="preserve"> </w:t>
      </w:r>
      <w:proofErr w:type="spellStart"/>
      <w:r w:rsidRPr="00B841C7">
        <w:rPr>
          <w:rFonts w:ascii="Arial Narrow" w:eastAsia="Arial Unicode MS" w:hAnsi="Arial Narrow" w:cs="Arial"/>
          <w:color w:val="000000"/>
          <w:sz w:val="20"/>
          <w:szCs w:val="20"/>
        </w:rPr>
        <w:t>Sleisenger</w:t>
      </w:r>
      <w:proofErr w:type="spellEnd"/>
      <w:r w:rsidRPr="00B841C7">
        <w:rPr>
          <w:rFonts w:ascii="Arial Narrow" w:eastAsia="Arial Unicode MS" w:hAnsi="Arial Narrow" w:cs="Arial"/>
          <w:color w:val="000000"/>
          <w:sz w:val="20"/>
          <w:szCs w:val="20"/>
        </w:rPr>
        <w:t>, Marvin H, Mark Feldman, Lawrence S. Friedman, and Lawrence J. Brandt.</w:t>
      </w:r>
      <w:r w:rsidRPr="00B841C7">
        <w:rPr>
          <w:rStyle w:val="apple-converted-space"/>
          <w:rFonts w:ascii="Arial Narrow" w:eastAsia="Arial Unicode MS" w:hAnsi="Arial Narrow" w:cs="Arial"/>
          <w:color w:val="000000"/>
          <w:sz w:val="20"/>
          <w:szCs w:val="20"/>
        </w:rPr>
        <w:t> </w:t>
      </w:r>
      <w:proofErr w:type="spellStart"/>
      <w:r w:rsidRPr="00B841C7">
        <w:rPr>
          <w:rFonts w:ascii="Arial Narrow" w:eastAsia="Arial Unicode MS" w:hAnsi="Arial Narrow" w:cs="Arial"/>
          <w:i/>
          <w:iCs/>
          <w:color w:val="000000"/>
          <w:sz w:val="20"/>
          <w:szCs w:val="20"/>
        </w:rPr>
        <w:t>Sleisenger</w:t>
      </w:r>
      <w:proofErr w:type="spellEnd"/>
      <w:r w:rsidRPr="00B841C7">
        <w:rPr>
          <w:rFonts w:ascii="Arial Narrow" w:eastAsia="Arial Unicode MS" w:hAnsi="Arial Narrow" w:cs="Arial"/>
          <w:i/>
          <w:iCs/>
          <w:color w:val="000000"/>
          <w:sz w:val="20"/>
          <w:szCs w:val="20"/>
        </w:rPr>
        <w:t xml:space="preserve"> and </w:t>
      </w:r>
      <w:proofErr w:type="spellStart"/>
      <w:r w:rsidRPr="00B841C7">
        <w:rPr>
          <w:rFonts w:ascii="Arial Narrow" w:eastAsia="Arial Unicode MS" w:hAnsi="Arial Narrow" w:cs="Arial"/>
          <w:i/>
          <w:iCs/>
          <w:color w:val="000000"/>
          <w:sz w:val="20"/>
          <w:szCs w:val="20"/>
        </w:rPr>
        <w:t>Fordtran's</w:t>
      </w:r>
      <w:proofErr w:type="spellEnd"/>
      <w:r w:rsidRPr="00B841C7">
        <w:rPr>
          <w:rFonts w:ascii="Arial Narrow" w:eastAsia="Arial Unicode MS" w:hAnsi="Arial Narrow" w:cs="Arial"/>
          <w:i/>
          <w:iCs/>
          <w:color w:val="000000"/>
          <w:sz w:val="20"/>
          <w:szCs w:val="20"/>
        </w:rPr>
        <w:t xml:space="preserve"> Gastrointestinal and Liver Disease: Pathophysiology, Diagnosis, Management</w:t>
      </w:r>
      <w:r w:rsidRPr="00B841C7">
        <w:rPr>
          <w:rFonts w:ascii="Arial Narrow" w:eastAsia="Arial Unicode MS" w:hAnsi="Arial Narrow" w:cs="Arial"/>
          <w:color w:val="000000"/>
          <w:sz w:val="20"/>
          <w:szCs w:val="20"/>
        </w:rPr>
        <w:t>. 10</w:t>
      </w:r>
      <w:r w:rsidRPr="00B841C7">
        <w:rPr>
          <w:rFonts w:ascii="Arial Narrow" w:eastAsia="Arial Unicode MS" w:hAnsi="Arial Narrow" w:cs="Arial"/>
          <w:color w:val="000000"/>
          <w:sz w:val="20"/>
          <w:szCs w:val="20"/>
          <w:vertAlign w:val="superscript"/>
        </w:rPr>
        <w:t>th</w:t>
      </w:r>
      <w:r w:rsidRPr="00B841C7">
        <w:rPr>
          <w:rFonts w:ascii="Arial Narrow" w:eastAsia="Arial Unicode MS" w:hAnsi="Arial Narrow" w:cs="Arial"/>
          <w:color w:val="000000"/>
          <w:sz w:val="20"/>
          <w:szCs w:val="20"/>
        </w:rPr>
        <w:t xml:space="preserve"> edition. Philadelphia: Saunders/Elsevier, 2016. </w:t>
      </w:r>
    </w:p>
    <w:p w14:paraId="096074C8" w14:textId="517F3728" w:rsidR="00E82FF9" w:rsidRPr="00130933" w:rsidRDefault="00E82FF9" w:rsidP="00E82FF9">
      <w:pPr>
        <w:widowControl/>
        <w:numPr>
          <w:ilvl w:val="0"/>
          <w:numId w:val="5"/>
        </w:numPr>
        <w:rPr>
          <w:rFonts w:ascii="Arial Narrow" w:eastAsia="Times New Roman" w:hAnsi="Arial Narrow" w:cs="Arial"/>
          <w:color w:val="000000"/>
          <w:sz w:val="20"/>
          <w:szCs w:val="20"/>
        </w:rPr>
      </w:pPr>
      <w:r>
        <w:rPr>
          <w:rFonts w:ascii="Arial Narrow" w:eastAsia="Times New Roman" w:hAnsi="Arial Narrow" w:cs="Arial"/>
          <w:color w:val="000000"/>
          <w:sz w:val="20"/>
          <w:szCs w:val="20"/>
        </w:rPr>
        <w:t xml:space="preserve"> </w:t>
      </w:r>
      <w:proofErr w:type="spellStart"/>
      <w:r w:rsidRPr="00130933">
        <w:rPr>
          <w:rFonts w:ascii="Arial Narrow" w:eastAsia="Times New Roman" w:hAnsi="Arial Narrow" w:cs="Arial"/>
          <w:color w:val="000000"/>
          <w:sz w:val="20"/>
          <w:szCs w:val="20"/>
        </w:rPr>
        <w:t>Bendavid</w:t>
      </w:r>
      <w:proofErr w:type="spellEnd"/>
      <w:r w:rsidRPr="00130933">
        <w:rPr>
          <w:rFonts w:ascii="Arial Narrow" w:eastAsia="Times New Roman" w:hAnsi="Arial Narrow" w:cs="Arial"/>
          <w:color w:val="000000"/>
          <w:sz w:val="20"/>
          <w:szCs w:val="20"/>
        </w:rPr>
        <w:t xml:space="preserve"> R. Femoral pseudo-hernias. Hernia 2002; 6:141.</w:t>
      </w:r>
    </w:p>
    <w:p w14:paraId="546CC51E" w14:textId="06B819D9" w:rsidR="00E82FF9" w:rsidRPr="00130933" w:rsidRDefault="00E82FF9" w:rsidP="00E82FF9">
      <w:pPr>
        <w:numPr>
          <w:ilvl w:val="0"/>
          <w:numId w:val="5"/>
        </w:numPr>
        <w:tabs>
          <w:tab w:val="left" w:pos="220"/>
          <w:tab w:val="left" w:pos="720"/>
        </w:tabs>
        <w:autoSpaceDE w:val="0"/>
        <w:autoSpaceDN w:val="0"/>
        <w:adjustRightInd w:val="0"/>
        <w:rPr>
          <w:rFonts w:ascii="Arial Narrow" w:hAnsi="Arial Narrow" w:cs="Arial"/>
          <w:color w:val="000000"/>
          <w:sz w:val="20"/>
          <w:szCs w:val="20"/>
        </w:rPr>
      </w:pPr>
      <w:r>
        <w:rPr>
          <w:rFonts w:ascii="Arial Narrow" w:hAnsi="Arial Narrow" w:cs="Arial"/>
          <w:color w:val="000000"/>
          <w:sz w:val="20"/>
          <w:szCs w:val="20"/>
        </w:rPr>
        <w:t xml:space="preserve"> </w:t>
      </w:r>
      <w:proofErr w:type="spellStart"/>
      <w:r w:rsidRPr="00130933">
        <w:rPr>
          <w:rFonts w:ascii="Arial Narrow" w:hAnsi="Arial Narrow" w:cs="Arial"/>
          <w:color w:val="000000"/>
          <w:sz w:val="20"/>
          <w:szCs w:val="20"/>
        </w:rPr>
        <w:t>Fevang</w:t>
      </w:r>
      <w:proofErr w:type="spellEnd"/>
      <w:r w:rsidRPr="00130933">
        <w:rPr>
          <w:rFonts w:ascii="Arial Narrow" w:hAnsi="Arial Narrow" w:cs="Arial"/>
          <w:color w:val="000000"/>
          <w:sz w:val="20"/>
          <w:szCs w:val="20"/>
        </w:rPr>
        <w:t xml:space="preserve"> B, </w:t>
      </w:r>
      <w:proofErr w:type="spellStart"/>
      <w:r w:rsidRPr="00130933">
        <w:rPr>
          <w:rFonts w:ascii="Arial Narrow" w:hAnsi="Arial Narrow" w:cs="Arial"/>
          <w:color w:val="000000"/>
          <w:sz w:val="20"/>
          <w:szCs w:val="20"/>
        </w:rPr>
        <w:t>Fevang</w:t>
      </w:r>
      <w:proofErr w:type="spellEnd"/>
      <w:r w:rsidRPr="00130933">
        <w:rPr>
          <w:rFonts w:ascii="Arial Narrow" w:hAnsi="Arial Narrow" w:cs="Arial"/>
          <w:color w:val="000000"/>
          <w:sz w:val="20"/>
          <w:szCs w:val="20"/>
        </w:rPr>
        <w:t xml:space="preserve"> J, </w:t>
      </w:r>
      <w:proofErr w:type="spellStart"/>
      <w:r w:rsidRPr="00130933">
        <w:rPr>
          <w:rFonts w:ascii="Arial Narrow" w:hAnsi="Arial Narrow" w:cs="Arial"/>
          <w:color w:val="000000"/>
          <w:sz w:val="20"/>
          <w:szCs w:val="20"/>
        </w:rPr>
        <w:t>Stangeland</w:t>
      </w:r>
      <w:proofErr w:type="spellEnd"/>
      <w:r w:rsidRPr="00130933">
        <w:rPr>
          <w:rFonts w:ascii="Arial Narrow" w:hAnsi="Arial Narrow" w:cs="Arial"/>
          <w:color w:val="000000"/>
          <w:sz w:val="20"/>
          <w:szCs w:val="20"/>
        </w:rPr>
        <w:t xml:space="preserve"> L, et al. Complications and death after surgical treatment of small bowel obstruction. A 35-year institutional experience. Ann </w:t>
      </w:r>
      <w:proofErr w:type="spellStart"/>
      <w:r w:rsidRPr="00130933">
        <w:rPr>
          <w:rFonts w:ascii="Arial Narrow" w:hAnsi="Arial Narrow" w:cs="Arial"/>
          <w:color w:val="000000"/>
          <w:sz w:val="20"/>
          <w:szCs w:val="20"/>
        </w:rPr>
        <w:t>Surg</w:t>
      </w:r>
      <w:proofErr w:type="spellEnd"/>
      <w:r w:rsidRPr="00130933">
        <w:rPr>
          <w:rFonts w:ascii="Arial Narrow" w:hAnsi="Arial Narrow" w:cs="Arial"/>
          <w:color w:val="000000"/>
          <w:sz w:val="20"/>
          <w:szCs w:val="20"/>
        </w:rPr>
        <w:t xml:space="preserve"> 2000; 231:529-37. </w:t>
      </w:r>
      <w:r w:rsidRPr="00130933">
        <w:rPr>
          <w:rFonts w:ascii="MS Mincho" w:eastAsia="MS Mincho" w:hAnsi="MS Mincho" w:cs="MS Mincho"/>
          <w:color w:val="000000"/>
          <w:sz w:val="20"/>
          <w:szCs w:val="20"/>
        </w:rPr>
        <w:t> </w:t>
      </w:r>
    </w:p>
    <w:p w14:paraId="6BD2ED08" w14:textId="258D5876" w:rsidR="00E82FF9" w:rsidRDefault="00E82FF9" w:rsidP="00E82FF9">
      <w:pPr>
        <w:widowControl/>
        <w:numPr>
          <w:ilvl w:val="0"/>
          <w:numId w:val="5"/>
        </w:numPr>
        <w:rPr>
          <w:rFonts w:ascii="Arial Narrow" w:eastAsia="Times New Roman" w:hAnsi="Arial Narrow" w:cs="Arial"/>
          <w:color w:val="000000"/>
          <w:sz w:val="20"/>
          <w:szCs w:val="20"/>
        </w:rPr>
      </w:pPr>
      <w:r>
        <w:rPr>
          <w:rFonts w:ascii="Arial Narrow" w:eastAsia="Times New Roman" w:hAnsi="Arial Narrow" w:cs="Arial"/>
          <w:color w:val="000000"/>
          <w:sz w:val="20"/>
          <w:szCs w:val="20"/>
        </w:rPr>
        <w:t xml:space="preserve"> </w:t>
      </w:r>
      <w:proofErr w:type="spellStart"/>
      <w:r w:rsidRPr="00130933">
        <w:rPr>
          <w:rFonts w:ascii="Arial Narrow" w:eastAsia="Times New Roman" w:hAnsi="Arial Narrow" w:cs="Arial"/>
          <w:color w:val="000000"/>
          <w:sz w:val="20"/>
          <w:szCs w:val="20"/>
        </w:rPr>
        <w:t>Ianora</w:t>
      </w:r>
      <w:proofErr w:type="spellEnd"/>
      <w:r w:rsidRPr="00130933">
        <w:rPr>
          <w:rFonts w:ascii="Arial Narrow" w:eastAsia="Times New Roman" w:hAnsi="Arial Narrow" w:cs="Arial"/>
          <w:color w:val="000000"/>
          <w:sz w:val="20"/>
          <w:szCs w:val="20"/>
        </w:rPr>
        <w:t xml:space="preserve"> AA, </w:t>
      </w:r>
      <w:proofErr w:type="spellStart"/>
      <w:r w:rsidRPr="00130933">
        <w:rPr>
          <w:rFonts w:ascii="Arial Narrow" w:eastAsia="Times New Roman" w:hAnsi="Arial Narrow" w:cs="Arial"/>
          <w:color w:val="000000"/>
          <w:sz w:val="20"/>
          <w:szCs w:val="20"/>
        </w:rPr>
        <w:t>Midiri</w:t>
      </w:r>
      <w:proofErr w:type="spellEnd"/>
      <w:r w:rsidRPr="00130933">
        <w:rPr>
          <w:rFonts w:ascii="Arial Narrow" w:eastAsia="Times New Roman" w:hAnsi="Arial Narrow" w:cs="Arial"/>
          <w:color w:val="000000"/>
          <w:sz w:val="20"/>
          <w:szCs w:val="20"/>
        </w:rPr>
        <w:t xml:space="preserve"> M, Vinci R, et al. Abdominal wall hernias: imaging with spiral CT. </w:t>
      </w:r>
      <w:proofErr w:type="spellStart"/>
      <w:r w:rsidRPr="00130933">
        <w:rPr>
          <w:rFonts w:ascii="Arial Narrow" w:eastAsia="Times New Roman" w:hAnsi="Arial Narrow" w:cs="Arial"/>
          <w:color w:val="000000"/>
          <w:sz w:val="20"/>
          <w:szCs w:val="20"/>
        </w:rPr>
        <w:t>Eur</w:t>
      </w:r>
      <w:proofErr w:type="spellEnd"/>
      <w:r w:rsidRPr="00130933">
        <w:rPr>
          <w:rFonts w:ascii="Arial Narrow" w:eastAsia="Times New Roman" w:hAnsi="Arial Narrow" w:cs="Arial"/>
          <w:color w:val="000000"/>
          <w:sz w:val="20"/>
          <w:szCs w:val="20"/>
        </w:rPr>
        <w:t xml:space="preserve"> </w:t>
      </w:r>
      <w:proofErr w:type="spellStart"/>
      <w:r w:rsidRPr="00130933">
        <w:rPr>
          <w:rFonts w:ascii="Arial Narrow" w:eastAsia="Times New Roman" w:hAnsi="Arial Narrow" w:cs="Arial"/>
          <w:color w:val="000000"/>
          <w:sz w:val="20"/>
          <w:szCs w:val="20"/>
        </w:rPr>
        <w:t>Radiol</w:t>
      </w:r>
      <w:proofErr w:type="spellEnd"/>
      <w:r w:rsidRPr="00130933">
        <w:rPr>
          <w:rFonts w:ascii="Arial Narrow" w:eastAsia="Times New Roman" w:hAnsi="Arial Narrow" w:cs="Arial"/>
          <w:color w:val="000000"/>
          <w:sz w:val="20"/>
          <w:szCs w:val="20"/>
        </w:rPr>
        <w:t xml:space="preserve"> 2000; 10:914.</w:t>
      </w:r>
    </w:p>
    <w:p w14:paraId="15DC43A5" w14:textId="79B9423E" w:rsidR="00E82FF9" w:rsidRPr="00E82FF9" w:rsidRDefault="00E82FF9" w:rsidP="00E82FF9">
      <w:pPr>
        <w:widowControl/>
        <w:numPr>
          <w:ilvl w:val="0"/>
          <w:numId w:val="5"/>
        </w:numPr>
        <w:rPr>
          <w:rFonts w:ascii="Arial Narrow" w:eastAsia="Times New Roman" w:hAnsi="Arial Narrow" w:cs="Arial"/>
          <w:color w:val="000000"/>
          <w:sz w:val="20"/>
          <w:szCs w:val="20"/>
        </w:rPr>
        <w:sectPr w:rsidR="00E82FF9" w:rsidRPr="00E82FF9">
          <w:type w:val="continuous"/>
          <w:pgSz w:w="11910" w:h="16840"/>
          <w:pgMar w:top="1740" w:right="600" w:bottom="840" w:left="620" w:header="720" w:footer="720" w:gutter="0"/>
          <w:cols w:num="2" w:space="720" w:equalWidth="0">
            <w:col w:w="5214" w:space="138"/>
            <w:col w:w="5338"/>
          </w:cols>
        </w:sectPr>
      </w:pPr>
      <w:r>
        <w:rPr>
          <w:rFonts w:ascii="Arial Narrow" w:eastAsia="Times New Roman" w:hAnsi="Arial Narrow" w:cs="Arial"/>
          <w:color w:val="000000" w:themeColor="text1"/>
          <w:sz w:val="20"/>
          <w:szCs w:val="20"/>
          <w:shd w:val="clear" w:color="auto" w:fill="FFFFFF"/>
        </w:rPr>
        <w:t xml:space="preserve"> </w:t>
      </w:r>
      <w:r w:rsidRPr="00E82FF9">
        <w:rPr>
          <w:rFonts w:ascii="Arial Narrow" w:eastAsia="Times New Roman" w:hAnsi="Arial Narrow" w:cs="Arial"/>
          <w:color w:val="000000" w:themeColor="text1"/>
          <w:sz w:val="20"/>
          <w:szCs w:val="20"/>
          <w:shd w:val="clear" w:color="auto" w:fill="FFFFFF"/>
        </w:rPr>
        <w:t xml:space="preserve">Miller J, Cho J, Michael MJ, </w:t>
      </w:r>
      <w:proofErr w:type="spellStart"/>
      <w:r w:rsidRPr="00E82FF9">
        <w:rPr>
          <w:rFonts w:ascii="Arial Narrow" w:eastAsia="Times New Roman" w:hAnsi="Arial Narrow" w:cs="Arial"/>
          <w:color w:val="000000" w:themeColor="text1"/>
          <w:sz w:val="20"/>
          <w:szCs w:val="20"/>
          <w:shd w:val="clear" w:color="auto" w:fill="FFFFFF"/>
        </w:rPr>
        <w:t>Saouaf</w:t>
      </w:r>
      <w:proofErr w:type="spellEnd"/>
      <w:r w:rsidRPr="00E82FF9">
        <w:rPr>
          <w:rFonts w:ascii="Arial Narrow" w:eastAsia="Times New Roman" w:hAnsi="Arial Narrow" w:cs="Arial"/>
          <w:color w:val="000000" w:themeColor="text1"/>
          <w:sz w:val="20"/>
          <w:szCs w:val="20"/>
          <w:shd w:val="clear" w:color="auto" w:fill="FFFFFF"/>
        </w:rPr>
        <w:t xml:space="preserve"> R, </w:t>
      </w:r>
      <w:proofErr w:type="spellStart"/>
      <w:r w:rsidRPr="00E82FF9">
        <w:rPr>
          <w:rFonts w:ascii="Arial Narrow" w:eastAsia="Times New Roman" w:hAnsi="Arial Narrow" w:cs="Arial"/>
          <w:color w:val="000000" w:themeColor="text1"/>
          <w:sz w:val="20"/>
          <w:szCs w:val="20"/>
          <w:shd w:val="clear" w:color="auto" w:fill="FFFFFF"/>
        </w:rPr>
        <w:t>Towfigh</w:t>
      </w:r>
      <w:proofErr w:type="spellEnd"/>
      <w:r w:rsidRPr="00E82FF9">
        <w:rPr>
          <w:rFonts w:ascii="Arial Narrow" w:eastAsia="Times New Roman" w:hAnsi="Arial Narrow" w:cs="Arial"/>
          <w:color w:val="000000" w:themeColor="text1"/>
          <w:sz w:val="20"/>
          <w:szCs w:val="20"/>
          <w:shd w:val="clear" w:color="auto" w:fill="FFFFFF"/>
        </w:rPr>
        <w:t xml:space="preserve"> S. Role of Imaging in the Diagnosis of Occult Hernias.</w:t>
      </w:r>
      <w:r w:rsidRPr="00E82FF9">
        <w:rPr>
          <w:rStyle w:val="apple-converted-space"/>
          <w:rFonts w:ascii="Arial Narrow" w:eastAsia="Times New Roman" w:hAnsi="Arial Narrow" w:cs="Arial"/>
          <w:color w:val="000000" w:themeColor="text1"/>
          <w:sz w:val="20"/>
          <w:szCs w:val="20"/>
          <w:shd w:val="clear" w:color="auto" w:fill="FFFFFF"/>
        </w:rPr>
        <w:t> </w:t>
      </w:r>
      <w:r w:rsidRPr="00E82FF9">
        <w:rPr>
          <w:rStyle w:val="Emphasis"/>
          <w:rFonts w:ascii="Arial Narrow" w:eastAsia="Times New Roman" w:hAnsi="Arial Narrow" w:cs="Arial"/>
          <w:color w:val="000000" w:themeColor="text1"/>
          <w:sz w:val="20"/>
          <w:szCs w:val="20"/>
        </w:rPr>
        <w:t>JAMA Surg.</w:t>
      </w:r>
      <w:r w:rsidRPr="00E82FF9">
        <w:rPr>
          <w:rStyle w:val="apple-converted-space"/>
          <w:rFonts w:ascii="Arial Narrow" w:eastAsia="Times New Roman" w:hAnsi="Arial Narrow" w:cs="Arial"/>
          <w:color w:val="000000" w:themeColor="text1"/>
          <w:sz w:val="20"/>
          <w:szCs w:val="20"/>
          <w:shd w:val="clear" w:color="auto" w:fill="FFFFFF"/>
        </w:rPr>
        <w:t> </w:t>
      </w:r>
      <w:r w:rsidRPr="00E82FF9">
        <w:rPr>
          <w:rFonts w:ascii="Arial Narrow" w:eastAsia="Times New Roman" w:hAnsi="Arial Narrow" w:cs="Arial"/>
          <w:color w:val="000000" w:themeColor="text1"/>
          <w:sz w:val="20"/>
          <w:szCs w:val="20"/>
          <w:shd w:val="clear" w:color="auto" w:fill="FFFFFF"/>
        </w:rPr>
        <w:t>2014;149(10):1077–1080. doi:10.1001/jamasurg.2014.48</w:t>
      </w:r>
    </w:p>
    <w:p w14:paraId="3E1BCE9C" w14:textId="3A396F30" w:rsidR="00E82FF9" w:rsidRPr="00D62425" w:rsidRDefault="00E82FF9">
      <w:pPr>
        <w:pStyle w:val="BodyText"/>
        <w:rPr>
          <w:rFonts w:ascii="Calibri"/>
          <w:b/>
          <w:sz w:val="20"/>
        </w:rPr>
      </w:pPr>
    </w:p>
    <w:p w14:paraId="4BD1FCF4" w14:textId="7AF46BE6"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A1AF451" wp14:editId="671B938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70A540F"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ECCa3p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1E20504" w14:textId="4DFB42DE" w:rsidR="00E82FF9" w:rsidRPr="00A05A95" w:rsidRDefault="00A05A95" w:rsidP="00E82FF9">
      <w:pPr>
        <w:spacing w:before="100" w:beforeAutospacing="1" w:after="100" w:afterAutospacing="1"/>
        <w:jc w:val="both"/>
        <w:rPr>
          <w:rFonts w:ascii="Arial Narrow" w:hAnsi="Arial Narrow" w:cs="Arial"/>
          <w:sz w:val="20"/>
          <w:szCs w:val="20"/>
          <w:u w:val="single"/>
        </w:rPr>
      </w:pPr>
      <w:r w:rsidRPr="00C9554B">
        <w:rPr>
          <w:rFonts w:ascii="Helvetica" w:hAnsi="Helvetica" w:cs="Helvetica"/>
          <w:b/>
          <w:noProof/>
        </w:rPr>
        <w:drawing>
          <wp:anchor distT="0" distB="0" distL="114300" distR="114300" simplePos="0" relativeHeight="251665408" behindDoc="0" locked="0" layoutInCell="1" allowOverlap="1" wp14:anchorId="314C835B" wp14:editId="7B3B3017">
            <wp:simplePos x="0" y="0"/>
            <wp:positionH relativeFrom="column">
              <wp:posOffset>53340</wp:posOffset>
            </wp:positionH>
            <wp:positionV relativeFrom="paragraph">
              <wp:posOffset>33020</wp:posOffset>
            </wp:positionV>
            <wp:extent cx="842010" cy="804545"/>
            <wp:effectExtent l="0" t="0" r="0" b="8255"/>
            <wp:wrapThrough wrapText="bothSides">
              <wp:wrapPolygon edited="0">
                <wp:start x="0" y="0"/>
                <wp:lineTo x="0" y="21140"/>
                <wp:lineTo x="20851" y="21140"/>
                <wp:lineTo x="20851"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42010" cy="804545"/>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sidR="00E82FF9" w:rsidRPr="00A05A95">
        <w:rPr>
          <w:rFonts w:ascii="Arial Narrow" w:hAnsi="Arial Narrow" w:cs="Arial"/>
          <w:b/>
          <w:sz w:val="20"/>
          <w:szCs w:val="20"/>
          <w:u w:val="single"/>
        </w:rPr>
        <w:t>Biography</w:t>
      </w:r>
    </w:p>
    <w:p w14:paraId="66E74544" w14:textId="77777777" w:rsidR="00E82FF9" w:rsidRDefault="00E82FF9" w:rsidP="00E82FF9">
      <w:pPr>
        <w:spacing w:before="100" w:beforeAutospacing="1" w:after="100" w:afterAutospacing="1"/>
        <w:jc w:val="both"/>
        <w:rPr>
          <w:rFonts w:ascii="Arial Narrow" w:hAnsi="Arial Narrow" w:cs="Arial"/>
          <w:sz w:val="20"/>
          <w:szCs w:val="20"/>
        </w:rPr>
      </w:pPr>
      <w:proofErr w:type="spellStart"/>
      <w:r>
        <w:rPr>
          <w:rFonts w:ascii="Arial Narrow" w:hAnsi="Arial Narrow" w:cs="Arial"/>
          <w:sz w:val="20"/>
          <w:szCs w:val="20"/>
        </w:rPr>
        <w:t>Johaniya</w:t>
      </w:r>
      <w:proofErr w:type="spellEnd"/>
      <w:r>
        <w:rPr>
          <w:rFonts w:ascii="Arial Narrow" w:hAnsi="Arial Narrow" w:cs="Arial"/>
          <w:sz w:val="20"/>
          <w:szCs w:val="20"/>
        </w:rPr>
        <w:t xml:space="preserve"> </w:t>
      </w:r>
      <w:proofErr w:type="spellStart"/>
      <w:r>
        <w:rPr>
          <w:rFonts w:ascii="Arial Narrow" w:hAnsi="Arial Narrow" w:cs="Arial"/>
          <w:sz w:val="20"/>
          <w:szCs w:val="20"/>
        </w:rPr>
        <w:t>Dimaporo</w:t>
      </w:r>
      <w:proofErr w:type="spellEnd"/>
      <w:r>
        <w:rPr>
          <w:rFonts w:ascii="Arial Narrow" w:hAnsi="Arial Narrow" w:cs="Arial"/>
          <w:sz w:val="20"/>
          <w:szCs w:val="20"/>
        </w:rPr>
        <w:t xml:space="preserve"> </w:t>
      </w:r>
      <w:r w:rsidR="00A05A95">
        <w:rPr>
          <w:rFonts w:ascii="Arial Narrow" w:hAnsi="Arial Narrow" w:cs="Arial"/>
          <w:sz w:val="20"/>
          <w:szCs w:val="20"/>
        </w:rPr>
        <w:t xml:space="preserve">is a 29-year-old </w:t>
      </w:r>
      <w:r>
        <w:rPr>
          <w:rFonts w:ascii="Arial Narrow" w:hAnsi="Arial Narrow" w:cs="Arial"/>
          <w:sz w:val="20"/>
          <w:szCs w:val="20"/>
        </w:rPr>
        <w:t>Filipino</w:t>
      </w:r>
      <w:r w:rsidR="00A05A95">
        <w:rPr>
          <w:rFonts w:ascii="Arial Narrow" w:hAnsi="Arial Narrow" w:cs="Arial"/>
          <w:sz w:val="20"/>
          <w:szCs w:val="20"/>
        </w:rPr>
        <w:t xml:space="preserve"> Muslim</w:t>
      </w:r>
      <w:r>
        <w:rPr>
          <w:rFonts w:ascii="Arial Narrow" w:hAnsi="Arial Narrow" w:cs="Arial"/>
          <w:sz w:val="20"/>
          <w:szCs w:val="20"/>
        </w:rPr>
        <w:t>. She is currently on her first year gastroenterology fellowship in Manila Doctors Hospital, Manila, Philippines. She also had her internal medicine residency training on the same institution. She would like to pursue therapeutic or interventional e</w:t>
      </w:r>
      <w:r w:rsidR="00A05A95">
        <w:rPr>
          <w:rFonts w:ascii="Arial Narrow" w:hAnsi="Arial Narrow" w:cs="Arial"/>
          <w:sz w:val="20"/>
          <w:szCs w:val="20"/>
        </w:rPr>
        <w:t xml:space="preserve">ndoscopy after her fellowship </w:t>
      </w:r>
      <w:r>
        <w:rPr>
          <w:rFonts w:ascii="Arial Narrow" w:hAnsi="Arial Narrow" w:cs="Arial"/>
          <w:sz w:val="20"/>
          <w:szCs w:val="20"/>
        </w:rPr>
        <w:t xml:space="preserve">training. </w:t>
      </w:r>
    </w:p>
    <w:p w14:paraId="5159213C" w14:textId="77777777" w:rsidR="00AE3E37" w:rsidRPr="00A05A95" w:rsidRDefault="00A05A95" w:rsidP="00A05A95">
      <w:pPr>
        <w:spacing w:before="62"/>
        <w:ind w:right="4235"/>
        <w:jc w:val="center"/>
        <w:rPr>
          <w:rFonts w:ascii="Arial Narrow" w:hAnsi="Arial Narrow"/>
          <w:sz w:val="20"/>
          <w:szCs w:val="20"/>
        </w:rPr>
      </w:pPr>
      <w:r>
        <w:rPr>
          <w:rFonts w:ascii="Arial"/>
          <w:sz w:val="14"/>
        </w:rPr>
        <w:t xml:space="preserve">                                                                                    </w:t>
      </w:r>
      <w:r>
        <w:rPr>
          <w:rFonts w:ascii="Arial"/>
          <w:sz w:val="14"/>
        </w:rPr>
        <w:tab/>
        <w:t xml:space="preserve">        </w:t>
      </w:r>
      <w:r w:rsidRPr="00A05A95">
        <w:rPr>
          <w:rFonts w:ascii="Arial Narrow" w:hAnsi="Arial Narrow"/>
          <w:sz w:val="20"/>
          <w:szCs w:val="20"/>
        </w:rPr>
        <w:t>Email: ningjohaniya31@gmail.com</w:t>
      </w:r>
    </w:p>
    <w:p w14:paraId="635CEB56"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F332CD3" wp14:editId="594B5EB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CAE17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" strokecolor="#004080" strokeweight=".5pt">
                <w10:wrap type="topAndBottom" anchorx="page"/>
              </v:line>
            </w:pict>
          </mc:Fallback>
        </mc:AlternateContent>
      </w:r>
    </w:p>
    <w:p w14:paraId="7EBD3BB3" w14:textId="77777777" w:rsidR="00AE3E37" w:rsidRDefault="00AE3E37">
      <w:pPr>
        <w:pStyle w:val="BodyText"/>
        <w:rPr>
          <w:rFonts w:ascii="Arial"/>
          <w:sz w:val="20"/>
        </w:rPr>
      </w:pPr>
    </w:p>
    <w:p w14:paraId="3CA82CBA" w14:textId="77777777" w:rsidR="00AE3E37" w:rsidRPr="00B21A57" w:rsidRDefault="00A9710C" w:rsidP="00A05A95">
      <w:pPr>
        <w:spacing w:before="39"/>
        <w:rPr>
          <w:rFonts w:ascii="Minion Pro"/>
          <w:b/>
          <w:sz w:val="20"/>
        </w:rPr>
      </w:pPr>
      <w:r w:rsidRPr="00B21A57">
        <w:rPr>
          <w:rFonts w:ascii="Minion Pro"/>
          <w:b/>
          <w:sz w:val="20"/>
        </w:rPr>
        <w:t>Notes/Comments:</w:t>
      </w:r>
    </w:p>
    <w:p w14:paraId="1AC8A83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EEA6594"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D22268" w14:textId="77777777" w:rsidR="007957BE" w:rsidRDefault="007957BE">
      <w:r>
        <w:separator/>
      </w:r>
    </w:p>
  </w:endnote>
  <w:endnote w:type="continuationSeparator" w:id="0">
    <w:p w14:paraId="47385667" w14:textId="77777777" w:rsidR="007957BE" w:rsidRDefault="00795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Narrow">
    <w:panose1 w:val="020B0606020202030204"/>
    <w:charset w:val="00"/>
    <w:family w:val="auto"/>
    <w:pitch w:val="variable"/>
    <w:sig w:usb0="00000287" w:usb1="000008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MS Mincho">
    <w:altName w:val="?l?r ??fc"/>
    <w:panose1 w:val="02020609040205080304"/>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6814D" w14:textId="77777777" w:rsidR="00DD00D2" w:rsidRDefault="00DD00D2">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912880"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0C2817A" wp14:editId="60EDE7E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F546E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2AD9C5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C2817A" id="_x0000_t202" coordsize="21600,21600" o:spt="202" path="m0,0l0,21600,21600,21600,21600,0xe">
              <v:stroke joinstyle="miter"/>
              <v:path gradientshapeok="t" o:connecttype="rect"/>
            </v:shapetype>
            <v:shape id="Text Box 3" o:spid="_x0000_s1030"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5EF546E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2AD9C5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1E781A9" wp14:editId="4965EEF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2ECF5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5D558A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781A9" id="Text Box 2" o:spid="_x0000_s103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632ECF5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5D558A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68D208B" wp14:editId="4F2651C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8FDB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85AAF1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D208B" id="Text Box 1" o:spid="_x0000_s1032"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0FE8FDB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85AAF1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8CA372" w14:textId="77777777" w:rsidR="00DD00D2" w:rsidRDefault="00DD00D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FEBC1A" w14:textId="77777777" w:rsidR="007957BE" w:rsidRDefault="007957BE">
      <w:r>
        <w:separator/>
      </w:r>
    </w:p>
  </w:footnote>
  <w:footnote w:type="continuationSeparator" w:id="0">
    <w:p w14:paraId="5793D2D6" w14:textId="77777777" w:rsidR="007957BE" w:rsidRDefault="007957B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2EC0B6" w14:textId="77777777" w:rsidR="00DD00D2" w:rsidRDefault="00DD00D2">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5B367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6F744D8" wp14:editId="7718E69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DDF3D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F744D8" id="_x0000_t202" coordsize="21600,21600" o:spt="202" path="m0,0l0,21600,21600,21600,21600,0xe">
              <v:stroke joinstyle="miter"/>
              <v:path gradientshapeok="t" o:connecttype="rect"/>
            </v:shapetype>
            <v:shape id="Text Box 5" o:spid="_x0000_s1028"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23DDF3D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153EE34" wp14:editId="5BE5FA5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AF443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8D97F4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3EE34" id="Text Box 4" o:spid="_x0000_s102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22AF443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8D97F4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CF6288" w14:textId="77777777" w:rsidR="00DD00D2" w:rsidRDefault="00DD00D2">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CFA2F49"/>
    <w:multiLevelType w:val="hybridMultilevel"/>
    <w:tmpl w:val="CEDEA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4B04D5"/>
    <w:multiLevelType w:val="hybridMultilevel"/>
    <w:tmpl w:val="08F874F4"/>
    <w:lvl w:ilvl="0" w:tplc="067411C4">
      <w:start w:val="1"/>
      <w:numFmt w:val="decimal"/>
      <w:lvlText w:val="%1."/>
      <w:lvlJc w:val="left"/>
      <w:pPr>
        <w:ind w:left="720" w:hanging="15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D3929"/>
    <w:rsid w:val="000E2911"/>
    <w:rsid w:val="001263DF"/>
    <w:rsid w:val="001E763C"/>
    <w:rsid w:val="0026104F"/>
    <w:rsid w:val="00292ED9"/>
    <w:rsid w:val="00314AFB"/>
    <w:rsid w:val="003B76D9"/>
    <w:rsid w:val="00404E5B"/>
    <w:rsid w:val="00414F7B"/>
    <w:rsid w:val="004355DC"/>
    <w:rsid w:val="004749B4"/>
    <w:rsid w:val="00494130"/>
    <w:rsid w:val="004F3523"/>
    <w:rsid w:val="005973B9"/>
    <w:rsid w:val="005B3A56"/>
    <w:rsid w:val="006060CE"/>
    <w:rsid w:val="0063497F"/>
    <w:rsid w:val="0078738A"/>
    <w:rsid w:val="007957BE"/>
    <w:rsid w:val="00873DF0"/>
    <w:rsid w:val="008756E6"/>
    <w:rsid w:val="009B2D44"/>
    <w:rsid w:val="00A05A95"/>
    <w:rsid w:val="00A07E82"/>
    <w:rsid w:val="00A9710C"/>
    <w:rsid w:val="00AE3E37"/>
    <w:rsid w:val="00B21A57"/>
    <w:rsid w:val="00C33602"/>
    <w:rsid w:val="00C41D7B"/>
    <w:rsid w:val="00CD6F55"/>
    <w:rsid w:val="00D62425"/>
    <w:rsid w:val="00DD00D2"/>
    <w:rsid w:val="00DE3104"/>
    <w:rsid w:val="00E82FF9"/>
    <w:rsid w:val="00EC5EE7"/>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A9D83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E82FF9"/>
    <w:pPr>
      <w:widowControl/>
      <w:spacing w:before="100" w:beforeAutospacing="1" w:after="100" w:afterAutospacing="1"/>
    </w:pPr>
    <w:rPr>
      <w:rFonts w:ascii="Times New Roman" w:eastAsiaTheme="minorHAnsi" w:hAnsi="Times New Roman" w:cs="Times New Roman"/>
      <w:sz w:val="24"/>
      <w:szCs w:val="24"/>
    </w:rPr>
  </w:style>
  <w:style w:type="character" w:customStyle="1" w:styleId="apple-converted-space">
    <w:name w:val="apple-converted-space"/>
    <w:basedOn w:val="DefaultParagraphFont"/>
    <w:rsid w:val="00E82FF9"/>
  </w:style>
  <w:style w:type="character" w:styleId="Emphasis">
    <w:name w:val="Emphasis"/>
    <w:basedOn w:val="DefaultParagraphFont"/>
    <w:uiPriority w:val="20"/>
    <w:qFormat/>
    <w:rsid w:val="00E82F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3.emf"/><Relationship Id="rId20" Type="http://schemas.openxmlformats.org/officeDocument/2006/relationships/theme" Target="theme/theme1.xml"/><Relationship Id="rId10" Type="http://schemas.openxmlformats.org/officeDocument/2006/relationships/image" Target="media/image4.emf"/><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image" Target="media/image5.emf"/><Relationship Id="rId18" Type="http://schemas.openxmlformats.org/officeDocument/2006/relationships/image" Target="media/image6.jpeg"/><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544</Words>
  <Characters>3103</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3</cp:revision>
  <cp:lastPrinted>2019-01-27T11:20:00Z</cp:lastPrinted>
  <dcterms:created xsi:type="dcterms:W3CDTF">2019-01-27T11:20:00Z</dcterms:created>
  <dcterms:modified xsi:type="dcterms:W3CDTF">2019-01-27T11:23:00Z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