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5A9" w:rsidRPr="00D225A9" w:rsidRDefault="00D225A9" w:rsidP="00D225A9">
      <w:pPr>
        <w:pStyle w:val="NormalWeb"/>
        <w:rPr>
          <w:lang w:val="en-US"/>
        </w:rPr>
      </w:pPr>
      <w:r w:rsidRPr="00D225A9">
        <w:rPr>
          <w:b/>
          <w:bCs/>
          <w:lang w:val="en-US"/>
        </w:rPr>
        <w:t>Th</w:t>
      </w:r>
      <w:r w:rsidR="004508F9">
        <w:rPr>
          <w:b/>
          <w:bCs/>
          <w:lang w:val="en-US"/>
        </w:rPr>
        <w:t>e impact of Integrative Surgery</w:t>
      </w:r>
      <w:r w:rsidRPr="00D225A9">
        <w:rPr>
          <w:b/>
          <w:bCs/>
          <w:lang w:val="en-US"/>
        </w:rPr>
        <w:t xml:space="preserve"> on the postoperative course of acute peritonitis</w:t>
      </w:r>
    </w:p>
    <w:p w:rsidR="00D225A9" w:rsidRPr="00D225A9" w:rsidRDefault="00D225A9" w:rsidP="00D225A9">
      <w:pPr>
        <w:pStyle w:val="NormalWeb"/>
        <w:rPr>
          <w:lang w:val="en-US"/>
        </w:rPr>
      </w:pPr>
      <w:r w:rsidRPr="00D225A9">
        <w:rPr>
          <w:rStyle w:val="Textoennegrita"/>
          <w:lang w:val="en-US"/>
        </w:rPr>
        <w:t>Purpose</w:t>
      </w:r>
      <w:r w:rsidRPr="00D225A9">
        <w:rPr>
          <w:lang w:val="en-US"/>
        </w:rPr>
        <w:t>: To assess the</w:t>
      </w:r>
      <w:r w:rsidR="004508F9">
        <w:rPr>
          <w:lang w:val="en-US"/>
        </w:rPr>
        <w:t xml:space="preserve"> effects of Integrative Surgery</w:t>
      </w:r>
      <w:r w:rsidRPr="00D225A9">
        <w:rPr>
          <w:lang w:val="en-US"/>
        </w:rPr>
        <w:t xml:space="preserve"> on postoperative complications in patients operated upon for secondary acute peritonitis.</w:t>
      </w:r>
    </w:p>
    <w:p w:rsidR="00D225A9" w:rsidRPr="00D225A9" w:rsidRDefault="00D225A9" w:rsidP="00D225A9">
      <w:pPr>
        <w:pStyle w:val="NormalWeb"/>
        <w:rPr>
          <w:lang w:val="en-US"/>
        </w:rPr>
      </w:pPr>
      <w:r w:rsidRPr="00D225A9">
        <w:rPr>
          <w:rStyle w:val="Textoennegrita"/>
          <w:lang w:val="en-US"/>
        </w:rPr>
        <w:t xml:space="preserve">Methods: </w:t>
      </w:r>
      <w:r w:rsidRPr="00D225A9">
        <w:rPr>
          <w:lang w:val="en-US"/>
        </w:rPr>
        <w:t xml:space="preserve">A non-randomized, retrospective, </w:t>
      </w:r>
      <w:proofErr w:type="spellStart"/>
      <w:r w:rsidRPr="00D225A9">
        <w:rPr>
          <w:lang w:val="en-US"/>
        </w:rPr>
        <w:t>unicentric</w:t>
      </w:r>
      <w:proofErr w:type="spellEnd"/>
      <w:r w:rsidRPr="00D225A9">
        <w:rPr>
          <w:lang w:val="en-US"/>
        </w:rPr>
        <w:t xml:space="preserve"> clinical study of 517 consecutive patients operated on for secondary community peritonitis admitted as surgical emergencies from January 1994 to Dec</w:t>
      </w:r>
      <w:r w:rsidR="004508F9">
        <w:rPr>
          <w:lang w:val="en-US"/>
        </w:rPr>
        <w:t>ember 2004. Integrative Surgery</w:t>
      </w:r>
      <w:r w:rsidRPr="00D225A9">
        <w:rPr>
          <w:lang w:val="en-US"/>
        </w:rPr>
        <w:t xml:space="preserve"> (Homeopathy and Bach Flower's Remedies plus Allopathic Therapy) wa</w:t>
      </w:r>
      <w:r w:rsidR="004508F9">
        <w:rPr>
          <w:lang w:val="en-US"/>
        </w:rPr>
        <w:t>s given to 84 patients (Group IS</w:t>
      </w:r>
      <w:r w:rsidRPr="00D225A9">
        <w:rPr>
          <w:lang w:val="en-US"/>
        </w:rPr>
        <w:t xml:space="preserve">) whereas Allopathic Therapy alone was given to the remaining 433 (Group AT). Allopathic Therapy included surgical source control, broad spectrum </w:t>
      </w:r>
      <w:proofErr w:type="spellStart"/>
      <w:r w:rsidRPr="00D225A9">
        <w:rPr>
          <w:lang w:val="en-US"/>
        </w:rPr>
        <w:t>antibiotherapy</w:t>
      </w:r>
      <w:proofErr w:type="spellEnd"/>
      <w:r w:rsidRPr="00D225A9">
        <w:rPr>
          <w:lang w:val="en-US"/>
        </w:rPr>
        <w:t xml:space="preserve"> and metabolic support measures as needed. Major and minor postoperative complications (</w:t>
      </w:r>
      <w:proofErr w:type="spellStart"/>
      <w:r w:rsidRPr="00D225A9">
        <w:rPr>
          <w:lang w:val="en-US"/>
        </w:rPr>
        <w:t>Clavien-Dindo</w:t>
      </w:r>
      <w:proofErr w:type="spellEnd"/>
      <w:r w:rsidRPr="00D225A9">
        <w:rPr>
          <w:lang w:val="en-US"/>
        </w:rPr>
        <w:t xml:space="preserve"> Classification), postoperative hospital stay and postoperative mortality were compared between both groups.</w:t>
      </w:r>
    </w:p>
    <w:p w:rsidR="00D225A9" w:rsidRPr="00D225A9" w:rsidRDefault="00D225A9" w:rsidP="00D225A9">
      <w:pPr>
        <w:pStyle w:val="NormalWeb"/>
        <w:rPr>
          <w:lang w:val="en-US"/>
        </w:rPr>
      </w:pPr>
      <w:r w:rsidRPr="00D225A9">
        <w:rPr>
          <w:rStyle w:val="Textoennegrita"/>
          <w:lang w:val="en-US"/>
        </w:rPr>
        <w:t>Results</w:t>
      </w:r>
      <w:r w:rsidRPr="00D225A9">
        <w:rPr>
          <w:lang w:val="en-US"/>
        </w:rPr>
        <w:t xml:space="preserve">: The distribution of etiologies were comparable in both groups, and included Acute Appendicitis (43.83%), Acute </w:t>
      </w:r>
      <w:proofErr w:type="spellStart"/>
      <w:r w:rsidRPr="00D225A9">
        <w:rPr>
          <w:lang w:val="en-US"/>
        </w:rPr>
        <w:t>Cholecystitis</w:t>
      </w:r>
      <w:proofErr w:type="spellEnd"/>
      <w:r w:rsidRPr="00D225A9">
        <w:rPr>
          <w:lang w:val="en-US"/>
        </w:rPr>
        <w:t xml:space="preserve"> (14.8%), Acute Left Colon </w:t>
      </w:r>
      <w:proofErr w:type="spellStart"/>
      <w:r w:rsidRPr="00D225A9">
        <w:rPr>
          <w:lang w:val="en-US"/>
        </w:rPr>
        <w:t>Diverticculitis</w:t>
      </w:r>
      <w:proofErr w:type="spellEnd"/>
      <w:r w:rsidRPr="00D225A9">
        <w:rPr>
          <w:lang w:val="en-US"/>
        </w:rPr>
        <w:t xml:space="preserve"> (6.07%), Perforated Peptic Ulcer (15.74%), Small Intestine perforation (3.79%), Colon perforation (5.5%) and </w:t>
      </w:r>
      <w:proofErr w:type="gramStart"/>
      <w:r w:rsidRPr="00D225A9">
        <w:rPr>
          <w:lang w:val="en-US"/>
        </w:rPr>
        <w:t>Others</w:t>
      </w:r>
      <w:proofErr w:type="gramEnd"/>
      <w:r w:rsidRPr="00D225A9">
        <w:rPr>
          <w:lang w:val="en-US"/>
        </w:rPr>
        <w:t xml:space="preserve"> (0.75%). There were no significant diff</w:t>
      </w:r>
      <w:r w:rsidR="004508F9">
        <w:rPr>
          <w:lang w:val="en-US"/>
        </w:rPr>
        <w:t>erences between IS</w:t>
      </w:r>
      <w:r w:rsidRPr="00D225A9">
        <w:rPr>
          <w:lang w:val="en-US"/>
        </w:rPr>
        <w:t xml:space="preserve"> and AT in minor complications (P=0.3) or postoperative hospital mortality (4.3% </w:t>
      </w:r>
      <w:proofErr w:type="spellStart"/>
      <w:r w:rsidRPr="00D225A9">
        <w:rPr>
          <w:lang w:val="en-US"/>
        </w:rPr>
        <w:t>vs</w:t>
      </w:r>
      <w:proofErr w:type="spellEnd"/>
      <w:r w:rsidRPr="00D225A9">
        <w:rPr>
          <w:lang w:val="en-US"/>
        </w:rPr>
        <w:t xml:space="preserve"> 13.3%; P=0.04). There was a trend towards less major postoperative complic</w:t>
      </w:r>
      <w:r w:rsidR="004508F9">
        <w:rPr>
          <w:lang w:val="en-US"/>
        </w:rPr>
        <w:t>ations (</w:t>
      </w:r>
      <w:proofErr w:type="spellStart"/>
      <w:r w:rsidR="004508F9">
        <w:rPr>
          <w:lang w:val="en-US"/>
        </w:rPr>
        <w:t>Clavien</w:t>
      </w:r>
      <w:proofErr w:type="spellEnd"/>
      <w:r w:rsidR="004508F9">
        <w:rPr>
          <w:lang w:val="en-US"/>
        </w:rPr>
        <w:t xml:space="preserve"> III-V) in the IS</w:t>
      </w:r>
      <w:r w:rsidRPr="00D225A9">
        <w:rPr>
          <w:lang w:val="en-US"/>
        </w:rPr>
        <w:t xml:space="preserve"> group (12.9% </w:t>
      </w:r>
      <w:proofErr w:type="spellStart"/>
      <w:r w:rsidRPr="00D225A9">
        <w:rPr>
          <w:lang w:val="en-US"/>
        </w:rPr>
        <w:t>vs</w:t>
      </w:r>
      <w:proofErr w:type="spellEnd"/>
      <w:r w:rsidRPr="00D225A9">
        <w:rPr>
          <w:lang w:val="en-US"/>
        </w:rPr>
        <w:t xml:space="preserve"> 28%; P=0.01</w:t>
      </w:r>
      <w:proofErr w:type="gramStart"/>
      <w:r w:rsidRPr="00D225A9">
        <w:rPr>
          <w:lang w:val="en-US"/>
        </w:rPr>
        <w:t>) .</w:t>
      </w:r>
      <w:proofErr w:type="gramEnd"/>
      <w:r w:rsidRPr="00D225A9">
        <w:rPr>
          <w:lang w:val="en-US"/>
        </w:rPr>
        <w:t xml:space="preserve"> The postoperative hospital stay was significantl</w:t>
      </w:r>
      <w:r w:rsidR="004508F9">
        <w:rPr>
          <w:lang w:val="en-US"/>
        </w:rPr>
        <w:t>y shorter for patients of the IS</w:t>
      </w:r>
      <w:r w:rsidRPr="00D225A9">
        <w:rPr>
          <w:lang w:val="en-US"/>
        </w:rPr>
        <w:t xml:space="preserve"> group (8</w:t>
      </w:r>
      <w:proofErr w:type="gramStart"/>
      <w:r w:rsidRPr="00D225A9">
        <w:rPr>
          <w:lang w:val="en-US"/>
        </w:rPr>
        <w:t>,92</w:t>
      </w:r>
      <w:proofErr w:type="gramEnd"/>
      <w:r w:rsidRPr="00D225A9">
        <w:rPr>
          <w:lang w:val="en-US"/>
        </w:rPr>
        <w:t xml:space="preserve">±1.0 </w:t>
      </w:r>
      <w:proofErr w:type="spellStart"/>
      <w:r w:rsidRPr="00D225A9">
        <w:rPr>
          <w:lang w:val="en-US"/>
        </w:rPr>
        <w:t>vs</w:t>
      </w:r>
      <w:proofErr w:type="spellEnd"/>
      <w:r w:rsidRPr="00D225A9">
        <w:rPr>
          <w:lang w:val="en-US"/>
        </w:rPr>
        <w:t xml:space="preserve"> 11,98±0.6 days; P&lt;0.001). No complic</w:t>
      </w:r>
      <w:r w:rsidR="004508F9">
        <w:rPr>
          <w:lang w:val="en-US"/>
        </w:rPr>
        <w:t>ations potentially related to IS</w:t>
      </w:r>
      <w:r w:rsidRPr="00D225A9">
        <w:rPr>
          <w:lang w:val="en-US"/>
        </w:rPr>
        <w:t xml:space="preserve"> were observed.</w:t>
      </w:r>
    </w:p>
    <w:p w:rsidR="00D225A9" w:rsidRPr="00D225A9" w:rsidRDefault="00D225A9" w:rsidP="00D225A9">
      <w:pPr>
        <w:pStyle w:val="NormalWeb"/>
        <w:rPr>
          <w:lang w:val="en-US"/>
        </w:rPr>
      </w:pPr>
      <w:r w:rsidRPr="00D225A9">
        <w:rPr>
          <w:rStyle w:val="Textoennegrita"/>
          <w:lang w:val="en-US"/>
        </w:rPr>
        <w:t>Conclusions:</w:t>
      </w:r>
      <w:r w:rsidR="004508F9">
        <w:rPr>
          <w:lang w:val="en-US"/>
        </w:rPr>
        <w:t xml:space="preserve"> Patients receiving IS</w:t>
      </w:r>
      <w:r w:rsidRPr="00D225A9">
        <w:rPr>
          <w:lang w:val="en-US"/>
        </w:rPr>
        <w:t xml:space="preserve"> had a significantly shorter postoperative and less major postoperative complications.</w:t>
      </w:r>
    </w:p>
    <w:p w:rsidR="004145D6" w:rsidRPr="00D225A9" w:rsidRDefault="004145D6" w:rsidP="00D225A9">
      <w:pPr>
        <w:rPr>
          <w:lang w:val="en-US"/>
        </w:rPr>
      </w:pPr>
    </w:p>
    <w:sectPr w:rsidR="004145D6" w:rsidRPr="00D225A9" w:rsidSect="008B6E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16424B84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6E632A57"/>
    <w:multiLevelType w:val="multilevel"/>
    <w:tmpl w:val="5A34E0B4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 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lowerLetter"/>
      <w:pStyle w:val="Ttulo3"/>
      <w:lvlText w:val="%1.%2.%3"/>
      <w:lvlJc w:val="left"/>
      <w:pPr>
        <w:tabs>
          <w:tab w:val="num" w:pos="1008"/>
        </w:tabs>
        <w:ind w:left="720" w:hanging="432"/>
      </w:pPr>
      <w:rPr>
        <w:rFonts w:hint="default"/>
      </w:rPr>
    </w:lvl>
    <w:lvl w:ilvl="3">
      <w:start w:val="1"/>
      <w:numFmt w:val="decimal"/>
      <w:pStyle w:val="Ttulo4"/>
      <w:lvlText w:val="%1.%2.%3.%4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pStyle w:val="Ttulo5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Ttulo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Ttulo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9F6F2F"/>
    <w:rsid w:val="00001FCE"/>
    <w:rsid w:val="00191D25"/>
    <w:rsid w:val="002425F6"/>
    <w:rsid w:val="0030111B"/>
    <w:rsid w:val="004145D6"/>
    <w:rsid w:val="004508F9"/>
    <w:rsid w:val="004617F8"/>
    <w:rsid w:val="00626D98"/>
    <w:rsid w:val="0072627D"/>
    <w:rsid w:val="008014F8"/>
    <w:rsid w:val="00855830"/>
    <w:rsid w:val="008A518E"/>
    <w:rsid w:val="008B6EE9"/>
    <w:rsid w:val="009F6F2F"/>
    <w:rsid w:val="00BB0B2E"/>
    <w:rsid w:val="00C168C9"/>
    <w:rsid w:val="00C16902"/>
    <w:rsid w:val="00D225A9"/>
    <w:rsid w:val="00F5308D"/>
    <w:rsid w:val="00FD3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D25"/>
    <w:pPr>
      <w:spacing w:line="360" w:lineRule="auto"/>
    </w:pPr>
    <w:rPr>
      <w:rFonts w:ascii="Times New Roman" w:hAnsi="Times New Roman"/>
      <w:sz w:val="22"/>
      <w:szCs w:val="24"/>
    </w:rPr>
  </w:style>
  <w:style w:type="paragraph" w:styleId="Ttulo1">
    <w:name w:val="heading 1"/>
    <w:basedOn w:val="Normal"/>
    <w:next w:val="Normal"/>
    <w:link w:val="Ttulo1Car"/>
    <w:qFormat/>
    <w:rsid w:val="00191D25"/>
    <w:pPr>
      <w:keepNext/>
      <w:numPr>
        <w:numId w:val="11"/>
      </w:numPr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191D25"/>
    <w:pPr>
      <w:keepNext/>
      <w:numPr>
        <w:ilvl w:val="1"/>
        <w:numId w:val="11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4"/>
      <w:szCs w:val="28"/>
    </w:rPr>
  </w:style>
  <w:style w:type="paragraph" w:styleId="Ttulo3">
    <w:name w:val="heading 3"/>
    <w:basedOn w:val="Normal"/>
    <w:next w:val="Normal"/>
    <w:link w:val="Ttulo3Car"/>
    <w:qFormat/>
    <w:rsid w:val="00191D25"/>
    <w:pPr>
      <w:keepNext/>
      <w:numPr>
        <w:ilvl w:val="2"/>
        <w:numId w:val="11"/>
      </w:numPr>
      <w:spacing w:before="240" w:after="60"/>
      <w:outlineLvl w:val="2"/>
    </w:pPr>
    <w:rPr>
      <w:rFonts w:ascii="Arial" w:eastAsia="Times New Roman" w:hAnsi="Arial" w:cs="Arial"/>
      <w:b/>
      <w:bCs/>
      <w:sz w:val="20"/>
      <w:szCs w:val="26"/>
    </w:rPr>
  </w:style>
  <w:style w:type="paragraph" w:styleId="Ttulo4">
    <w:name w:val="heading 4"/>
    <w:basedOn w:val="Normal"/>
    <w:next w:val="Normal"/>
    <w:link w:val="Ttulo4Car"/>
    <w:qFormat/>
    <w:rsid w:val="00191D25"/>
    <w:pPr>
      <w:keepNext/>
      <w:numPr>
        <w:ilvl w:val="3"/>
        <w:numId w:val="11"/>
      </w:numPr>
      <w:spacing w:before="240" w:after="60"/>
      <w:outlineLvl w:val="3"/>
    </w:pPr>
    <w:rPr>
      <w:rFonts w:ascii="Tahoma" w:eastAsia="Times New Roman" w:hAnsi="Tahoma" w:cs="Tahoma"/>
      <w:b/>
      <w:bCs/>
      <w:i/>
      <w:iCs/>
      <w:sz w:val="20"/>
      <w:szCs w:val="28"/>
    </w:rPr>
  </w:style>
  <w:style w:type="paragraph" w:styleId="Ttulo5">
    <w:name w:val="heading 5"/>
    <w:basedOn w:val="Normal"/>
    <w:next w:val="Normal"/>
    <w:link w:val="Ttulo5Car"/>
    <w:qFormat/>
    <w:rsid w:val="00191D25"/>
    <w:pPr>
      <w:numPr>
        <w:ilvl w:val="4"/>
        <w:numId w:val="11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91D25"/>
    <w:pPr>
      <w:numPr>
        <w:ilvl w:val="5"/>
        <w:numId w:val="11"/>
      </w:numPr>
      <w:spacing w:before="240" w:after="60"/>
      <w:outlineLvl w:val="5"/>
    </w:pPr>
    <w:rPr>
      <w:rFonts w:eastAsia="Times New Roman"/>
      <w:b/>
      <w:bCs/>
      <w:sz w:val="20"/>
      <w:szCs w:val="20"/>
    </w:rPr>
  </w:style>
  <w:style w:type="paragraph" w:styleId="Ttulo7">
    <w:name w:val="heading 7"/>
    <w:basedOn w:val="Normal"/>
    <w:next w:val="Normal"/>
    <w:link w:val="Ttulo7Car"/>
    <w:qFormat/>
    <w:rsid w:val="00191D25"/>
    <w:pPr>
      <w:numPr>
        <w:ilvl w:val="6"/>
        <w:numId w:val="11"/>
      </w:numPr>
      <w:spacing w:before="240" w:after="60"/>
      <w:outlineLvl w:val="6"/>
    </w:pPr>
    <w:rPr>
      <w:rFonts w:eastAsia="Times New Roman"/>
      <w:sz w:val="24"/>
    </w:rPr>
  </w:style>
  <w:style w:type="paragraph" w:styleId="Ttulo8">
    <w:name w:val="heading 8"/>
    <w:basedOn w:val="Normal"/>
    <w:next w:val="Normal"/>
    <w:link w:val="Ttulo8Car"/>
    <w:qFormat/>
    <w:rsid w:val="00191D25"/>
    <w:pPr>
      <w:numPr>
        <w:ilvl w:val="7"/>
        <w:numId w:val="11"/>
      </w:numPr>
      <w:spacing w:before="240" w:after="60"/>
      <w:outlineLvl w:val="7"/>
    </w:pPr>
    <w:rPr>
      <w:rFonts w:eastAsia="Times New Roman"/>
      <w:i/>
      <w:iCs/>
      <w:sz w:val="24"/>
    </w:rPr>
  </w:style>
  <w:style w:type="paragraph" w:styleId="Ttulo9">
    <w:name w:val="heading 9"/>
    <w:basedOn w:val="Normal"/>
    <w:next w:val="Normal"/>
    <w:link w:val="Ttulo9Car"/>
    <w:qFormat/>
    <w:rsid w:val="00191D25"/>
    <w:pPr>
      <w:numPr>
        <w:ilvl w:val="8"/>
        <w:numId w:val="11"/>
      </w:numPr>
      <w:spacing w:before="240" w:after="60"/>
      <w:outlineLvl w:val="8"/>
    </w:pPr>
    <w:rPr>
      <w:rFonts w:ascii="Arial" w:eastAsia="Times New Roman" w:hAnsi="Arial" w:cs="Arial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rsid w:val="00191D25"/>
    <w:rPr>
      <w:rFonts w:ascii="Arial" w:eastAsia="Times New Roman" w:hAnsi="Arial" w:cs="Arial"/>
      <w:b/>
      <w:bCs/>
      <w:szCs w:val="26"/>
    </w:rPr>
  </w:style>
  <w:style w:type="paragraph" w:styleId="Listaconnmeros2">
    <w:name w:val="List Number 2"/>
    <w:basedOn w:val="Normal"/>
    <w:uiPriority w:val="99"/>
    <w:semiHidden/>
    <w:unhideWhenUsed/>
    <w:rsid w:val="004617F8"/>
    <w:pPr>
      <w:numPr>
        <w:numId w:val="2"/>
      </w:numPr>
      <w:contextualSpacing/>
    </w:pPr>
  </w:style>
  <w:style w:type="character" w:customStyle="1" w:styleId="Ttulo1Car">
    <w:name w:val="Título 1 Car"/>
    <w:basedOn w:val="Fuentedeprrafopredeter"/>
    <w:link w:val="Ttulo1"/>
    <w:rsid w:val="00191D25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rsid w:val="00191D25"/>
    <w:rPr>
      <w:rFonts w:ascii="Arial" w:eastAsia="Times New Roman" w:hAnsi="Arial" w:cs="Arial"/>
      <w:b/>
      <w:bCs/>
      <w:i/>
      <w:iCs/>
      <w:sz w:val="24"/>
      <w:szCs w:val="28"/>
    </w:rPr>
  </w:style>
  <w:style w:type="character" w:customStyle="1" w:styleId="Ttulo4Car">
    <w:name w:val="Título 4 Car"/>
    <w:basedOn w:val="Fuentedeprrafopredeter"/>
    <w:link w:val="Ttulo4"/>
    <w:rsid w:val="00191D25"/>
    <w:rPr>
      <w:rFonts w:ascii="Tahoma" w:eastAsia="Times New Roman" w:hAnsi="Tahoma" w:cs="Tahoma"/>
      <w:b/>
      <w:bCs/>
      <w:i/>
      <w:iCs/>
      <w:szCs w:val="28"/>
    </w:rPr>
  </w:style>
  <w:style w:type="character" w:customStyle="1" w:styleId="Ttulo5Car">
    <w:name w:val="Título 5 Car"/>
    <w:basedOn w:val="Fuentedeprrafopredeter"/>
    <w:link w:val="Ttulo5"/>
    <w:rsid w:val="00191D25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91D25"/>
    <w:rPr>
      <w:rFonts w:ascii="Times New Roman" w:eastAsia="Times New Roman" w:hAnsi="Times New Roman"/>
      <w:b/>
      <w:bCs/>
    </w:rPr>
  </w:style>
  <w:style w:type="character" w:customStyle="1" w:styleId="Ttulo7Car">
    <w:name w:val="Título 7 Car"/>
    <w:basedOn w:val="Fuentedeprrafopredeter"/>
    <w:link w:val="Ttulo7"/>
    <w:rsid w:val="00191D25"/>
    <w:rPr>
      <w:rFonts w:ascii="Times New Roman" w:eastAsia="Times New Roman" w:hAnsi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rsid w:val="00191D25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rsid w:val="00191D25"/>
    <w:rPr>
      <w:rFonts w:ascii="Arial" w:eastAsia="Times New Roman" w:hAnsi="Arial" w:cs="Arial"/>
      <w:lang w:eastAsia="es-ES"/>
    </w:rPr>
  </w:style>
  <w:style w:type="paragraph" w:styleId="Prrafodelista">
    <w:name w:val="List Paragraph"/>
    <w:basedOn w:val="Normal"/>
    <w:uiPriority w:val="34"/>
    <w:qFormat/>
    <w:rsid w:val="00191D25"/>
    <w:pPr>
      <w:ind w:left="708"/>
    </w:pPr>
    <w:rPr>
      <w:rFonts w:eastAsia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F2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F2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225A9"/>
    <w:pPr>
      <w:spacing w:before="100" w:beforeAutospacing="1" w:after="100" w:afterAutospacing="1" w:line="240" w:lineRule="auto"/>
    </w:pPr>
    <w:rPr>
      <w:rFonts w:eastAsia="Times New Roman"/>
      <w:sz w:val="24"/>
    </w:rPr>
  </w:style>
  <w:style w:type="character" w:styleId="Textoennegrita">
    <w:name w:val="Strong"/>
    <w:basedOn w:val="Fuentedeprrafopredeter"/>
    <w:uiPriority w:val="22"/>
    <w:qFormat/>
    <w:rsid w:val="00D225A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 Markt</dc:creator>
  <cp:keywords/>
  <dc:description/>
  <cp:lastModifiedBy>Media Markt</cp:lastModifiedBy>
  <cp:revision>5</cp:revision>
  <dcterms:created xsi:type="dcterms:W3CDTF">2017-04-25T22:25:00Z</dcterms:created>
  <dcterms:modified xsi:type="dcterms:W3CDTF">2017-08-13T07:54:00Z</dcterms:modified>
</cp:coreProperties>
</file>